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14:paraId="1823C6F9" w14:textId="583AE0F6" w:rsidR="00941D3A" w:rsidRPr="00371822" w:rsidRDefault="00FA4F49" w:rsidP="0027787F">
      <w:pPr>
        <w:pStyle w:val="coverpageReporttitledescription"/>
        <w:rPr>
          <w:lang w:val="en-GB"/>
        </w:rPr>
      </w:pPr>
      <w:r>
        <w:rPr>
          <w:lang w:val="en-GB"/>
        </w:rPr>
        <w:fldChar w:fldCharType="begin">
          <w:ffData>
            <w:name w:val=""/>
            <w:enabled/>
            <w:calcOnExit w:val="0"/>
            <w:textInput>
              <w:default w:val="Wireless Power Transmission (WPT) systems for electrical vehicles (EV) operating within 79-90 kHz band"/>
            </w:textInput>
          </w:ffData>
        </w:fldChar>
      </w:r>
      <w:r>
        <w:rPr>
          <w:lang w:val="en-GB"/>
        </w:rPr>
        <w:instrText xml:space="preserve"> FORMTEXT </w:instrText>
      </w:r>
      <w:r>
        <w:rPr>
          <w:lang w:val="en-GB"/>
        </w:rPr>
      </w:r>
      <w:r>
        <w:rPr>
          <w:lang w:val="en-GB"/>
        </w:rPr>
        <w:fldChar w:fldCharType="separate"/>
      </w:r>
      <w:r>
        <w:rPr>
          <w:noProof/>
          <w:lang w:val="en-GB"/>
        </w:rPr>
        <w:t>Wireless Power Transmission (WPT) systems for electrical vehicles (EV) operating within 79-90 kHz band</w:t>
      </w:r>
      <w:r>
        <w:rPr>
          <w:lang w:val="en-GB"/>
        </w:rPr>
        <w:fldChar w:fldCharType="end"/>
      </w:r>
    </w:p>
    <w:p w14:paraId="2F950B1C" w14:textId="4A46B79E" w:rsidR="00930439" w:rsidRPr="00371822" w:rsidRDefault="005D533B" w:rsidP="00941D3A">
      <w:pPr>
        <w:pStyle w:val="coverpageapprovedDDMMYY"/>
        <w:rPr>
          <w:lang w:val="en-GB"/>
        </w:rPr>
      </w:pPr>
      <w:r w:rsidRPr="00371822">
        <w:rPr>
          <w:noProof/>
          <w:lang w:eastAsia="da-DK"/>
        </w:rPr>
        <mc:AlternateContent>
          <mc:Choice Requires="wpg">
            <w:drawing>
              <wp:anchor distT="0" distB="0" distL="114300" distR="114300" simplePos="0" relativeHeight="251604480" behindDoc="0" locked="1" layoutInCell="1" allowOverlap="1" wp14:anchorId="756F0C81" wp14:editId="403F9917">
                <wp:simplePos x="0" y="0"/>
                <wp:positionH relativeFrom="page">
                  <wp:posOffset>0</wp:posOffset>
                </wp:positionH>
                <wp:positionV relativeFrom="page">
                  <wp:posOffset>1440180</wp:posOffset>
                </wp:positionV>
                <wp:extent cx="7560310" cy="1627505"/>
                <wp:effectExtent l="0" t="0" r="2540" b="0"/>
                <wp:wrapTopAndBottom/>
                <wp:docPr id="34" name="Gruppieren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10" cy="1627505"/>
                          <a:chOff x="-1" y="0"/>
                          <a:chExt cx="7560635" cy="1628473"/>
                        </a:xfrm>
                      </wpg:grpSpPr>
                      <wps:wsp>
                        <wps:cNvPr id="35"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E9797B" w14:textId="77777777" w:rsidR="00ED1B8F" w:rsidRPr="00F7440E" w:rsidRDefault="00ED1B8F" w:rsidP="00264464">
                              <w:pPr>
                                <w:pStyle w:val="coverpageECCReport"/>
                                <w:shd w:val="clear" w:color="auto" w:fill="auto"/>
                              </w:pPr>
                              <w:r w:rsidRPr="00264464">
                                <w:t xml:space="preserve">ECC Report </w:t>
                              </w:r>
                              <w:r>
                                <w:rPr>
                                  <w:rStyle w:val="IntenseReference"/>
                                </w:rPr>
                                <w:t>289</w:t>
                              </w:r>
                            </w:p>
                          </w:txbxContent>
                        </wps:txbx>
                        <wps:bodyPr rot="0" vert="horz" wrap="square" lIns="2880000" tIns="540000" rIns="91440" bIns="45720" anchor="t" anchorCtr="0" upright="1">
                          <a:noAutofit/>
                        </wps:bodyPr>
                      </wps:wsp>
                      <wpg:grpSp>
                        <wpg:cNvPr id="36" name="Group 18"/>
                        <wpg:cNvGrpSpPr>
                          <a:grpSpLocks/>
                        </wpg:cNvGrpSpPr>
                        <wpg:grpSpPr bwMode="auto">
                          <a:xfrm>
                            <a:off x="828136" y="34505"/>
                            <a:ext cx="1703705" cy="1564640"/>
                            <a:chOff x="431" y="2744"/>
                            <a:chExt cx="2683" cy="2464"/>
                          </a:xfrm>
                        </wpg:grpSpPr>
                        <wps:wsp>
                          <wps:cNvPr id="37"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38"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39"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40"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41"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id="Gruppieren 15" o:spid="_x0000_s1026" style="position:absolute;left:0;text-align:left;margin-left:0;margin-top:113.4pt;width:595.3pt;height:128.15pt;z-index:251604480;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FrcMA&#10;AADbAAAADwAAAGRycy9kb3ducmV2LnhtbESPS4vCQBCE7wv+h6GFva0TlfURHUWEBVcE8XHw2GTa&#10;JJjpCZkxif/eEQSPRVV9Rc2XrSlETZXLLSvo9yIQxInVOacKzqe/nwkI55E1FpZJwYMcLBedrznG&#10;2jZ8oProUxEg7GJUkHlfxlK6JCODrmdL4uBdbWXQB1mlUlfYBLgp5CCKRtJgzmEhw5LWGSW3490o&#10;uExXsrxs1+Pxwe0GNPyvrW/2Sn1329UMhKfWf8Lv9kYrGP7C60v4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FrcMAAADbAAAADwAAAAAAAAAAAAAAAACYAgAAZHJzL2Rv&#10;d25yZXYueG1sUEsFBgAAAAAEAAQA9QAAAIgDAAAAAA==&#10;" fillcolor="#887e6e" stroked="f">
                  <v:textbox inset="80mm,15mm">
                    <w:txbxContent>
                      <w:p w14:paraId="3DE9797B" w14:textId="77777777" w:rsidR="00ED1B8F" w:rsidRPr="00F7440E" w:rsidRDefault="00ED1B8F" w:rsidP="00264464">
                        <w:pPr>
                          <w:pStyle w:val="coverpageECCReport"/>
                          <w:shd w:val="clear" w:color="auto" w:fill="auto"/>
                        </w:pPr>
                        <w:r w:rsidRPr="00264464">
                          <w:t xml:space="preserve">ECC Report </w:t>
                        </w:r>
                        <w:r>
                          <w:rPr>
                            <w:rStyle w:val="IntenseReference"/>
                          </w:rPr>
                          <w:t>289</w:t>
                        </w:r>
                      </w:p>
                    </w:txbxContent>
                  </v:textbox>
                </v:shape>
                <v:group id="Group 18" o:spid="_x0000_s1028" style="position:absolute;left:8281;top:345;width:17037;height:15646" coordorigin="431,2744" coordsize="2683,2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i2jlcQAAADbAAAADwAAAGRycy9kb3ducmV2LnhtbESPQYvCMBSE78L+h/AW&#10;vGlaRZGuUURc8SALVkH29miebbF5KU22rf/eCAseh5n5hlmue1OJlhpXWlYQjyMQxJnVJecKLufv&#10;0QKE88gaK8uk4EEO1quPwRITbTs+UZv6XAQIuwQVFN7XiZQuK8igG9uaOHg32xj0QTa51A12AW4q&#10;OYmiuTRYclgosKZtQdk9/TMK9h12m2m8a4/32/bxe579XI8xKTX87DdfIDz1/h3+bx+0gukc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i2jlcQAAADbAAAA&#10;DwAAAAAAAAAAAAAAAACqAgAAZHJzL2Rvd25yZXYueG1sUEsFBgAAAAAEAAQA+gAAAJsDAAAAAA==&#10;">
                  <v:line id="Line 11" o:spid="_x0000_s1029" style="position:absolute;rotation:45;visibility:visible;mso-wrap-style:square" from="1265,2646" to="1279,4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7bFq8QAAADbAAAADwAAAGRycy9kb3ducmV2LnhtbESPQWvCQBSE74L/YXmCN9200jRGVylF&#10;aZVeahWvj+xrEpp9G3ZXTf+9Kwgeh5n5hpkvO9OIMzlfW1bwNE5AEBdW11wq2P+sRxkIH5A1NpZJ&#10;wT95WC76vTnm2l74m867UIoIYZ+jgiqENpfSFxUZ9GPbEkfv1zqDIUpXSu3wEuGmkc9JkkqDNceF&#10;Clt6r6j4252Mgo/sa5Uei2m9RZdmh/Vpc9xOXpQaDrq3GYhAXXiE7+1PrWDyCrcv8Qf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tsWrxAAAANsAAAAPAAAAAAAAAAAA&#10;AAAAAKECAABkcnMvZG93bnJldi54bWxQSwUGAAAAAAQABAD5AAAAkgMAAAAA&#10;" strokecolor="#d2232a" strokeweight="15pt"/>
                  <v:line id="Line 12" o:spid="_x0000_s1030" style="position:absolute;rotation:-45;flip:x;visibility:visible;mso-wrap-style:square" from="574,4478" to="2005,4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Ywa7sAAADbAAAADwAAAGRycy9kb3ducmV2LnhtbERPuwrCMBTdBf8hXMFNUxVFqlFEEHTy&#10;Pbhdm2tbbW5KE7X+vRkEx8N5T+e1KcSLKpdbVtDrRiCIE6tzThWcjqvOGITzyBoLy6TgQw7ms2Zj&#10;irG2b97T6+BTEULYxagg876MpXRJRgZd15bEgbvZyqAPsEqlrvAdwk0h+1E0kgZzDg0ZlrTMKHkc&#10;nkYBXel8vxHhbji6DE36kZuV2yrVbtWLCQhPtf+Lf+61VjAIY8OX8APk7A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wRjBruwAAANsAAAAPAAAAAAAAAAAAAAAAAKECAABk&#10;cnMvZG93bnJldi54bWxQSwUGAAAAAAQABAD5AAAAiQMAAAAA&#10;" strokecolor="#d2232a" strokeweight="15pt"/>
                  <v:line id="Line 13" o:spid="_x0000_s1031" style="position:absolute;rotation:-45;flip:x;visibility:visible;mso-wrap-style:square" from="2352,3653" to="2353,52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7vkMUAAADbAAAADwAAAGRycy9kb3ducmV2LnhtbESPQWvCQBSE70L/w/IKXkQ3rSBt6iq2&#10;UNGDYFKRHh/Z1yQ0+zbdXWP8964g9DjMzDfMfNmbRnTkfG1ZwdMkAUFcWF1zqeDw9Tl+AeEDssbG&#10;Mim4kIfl4mEwx1TbM2fU5aEUEcI+RQVVCG0qpS8qMugntiWO3o91BkOUrpTa4TnCTSOfk2QmDdYc&#10;Fyps6aOi4jc/GQUn94duPXrH4/64Cs33NNt2u0yp4WO/egMRqA//4Xt7oxVMX+H2Jf4Au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V7vkMUAAADbAAAADwAAAAAAAAAA&#10;AAAAAAChAgAAZHJzL2Rvd25yZXYueG1sUEsFBgAAAAAEAAQA+QAAAJMDAAAAAA==&#10;" strokecolor="white" strokeweight="15pt"/>
                  <v:line id="Line 14" o:spid="_x0000_s1032" style="position:absolute;rotation:-45;flip:x;visibility:visible;mso-wrap-style:square" from="1566,3520" to="3114,35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I1cMIAAADbAAAADwAAAGRycy9kb3ducmV2LnhtbERPz2vCMBS+C/sfwhvsIjN1kzE6o3SD&#10;iR4E60Q8Ppq3tqx5qUlau//eHASPH9/v+XIwjejJ+dqygukkAUFcWF1zqeDw8/38DsIHZI2NZVLw&#10;Tx6Wi4fRHFNtL5xTvw+liCHsU1RQhdCmUvqiIoN+YlviyP1aZzBE6EqpHV5iuGnkS5K8SYM1x4YK&#10;W/qqqPjbd0ZB587oVuNPPO6OWWhOr/mm3+ZKPT0O2QeIQEO4i2/utVYwi+vjl/gD5OI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GI1cMIAAADbAAAADwAAAAAAAAAAAAAA&#10;AAChAgAAZHJzL2Rvd25yZXYueG1sUEsFBgAAAAAEAAQA+QAAAJADAAAAAA==&#10;" strokecolor="white" strokeweight="15pt"/>
                  <v:line id="Line 15" o:spid="_x0000_s1033" style="position:absolute;visibility:visible;mso-wrap-style:square" from="1797,2744" to="1798,50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17HdMQAAADbAAAADwAAAGRycy9kb3ducmV2LnhtbESPQWvCQBSE70L/w/IKvelGKZKmrhKk&#10;Qm9qmtDrI/uaDc2+TbNbE/+9KxR6HGbmG2azm2wnLjT41rGC5SIBQVw73XKjoPw4zFMQPiBr7ByT&#10;git52G0fZhvMtBv5TJciNCJC2GeowITQZ1L62pBFv3A9cfS+3GAxRDk0Ug84Rrjt5CpJ1tJiy3HB&#10;YE97Q/V38WsV5Hny2e3L6nBcafN2qn7wZUzXSj09TvkriEBT+A//td+1gucl3L/EHyC3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nXsd0xAAAANsAAAAPAAAAAAAAAAAA&#10;AAAAAKECAABkcnMvZG93bnJldi54bWxQSwUGAAAAAAQABAD5AAAAkgMAAAAA&#10;" strokecolor="#887e6e" strokeweight="15.5pt"/>
                </v:group>
                <w10:wrap type="topAndBottom" anchorx="page" anchory="page"/>
                <w10:anchorlock/>
              </v:group>
            </w:pict>
          </mc:Fallback>
        </mc:AlternateContent>
      </w:r>
      <w:r w:rsidR="0017672D">
        <w:rPr>
          <w:lang w:val="en-GB"/>
        </w:rPr>
        <w:fldChar w:fldCharType="begin">
          <w:ffData>
            <w:name w:val="Text8"/>
            <w:enabled/>
            <w:calcOnExit w:val="0"/>
            <w:textInput>
              <w:default w:val="approved 25 January 2019"/>
            </w:textInput>
          </w:ffData>
        </w:fldChar>
      </w:r>
      <w:r w:rsidR="0017672D">
        <w:rPr>
          <w:lang w:val="en-GB"/>
        </w:rPr>
        <w:instrText xml:space="preserve"> </w:instrText>
      </w:r>
      <w:bookmarkStart w:id="1" w:name="Text8"/>
      <w:r w:rsidR="0017672D">
        <w:rPr>
          <w:lang w:val="en-GB"/>
        </w:rPr>
        <w:instrText xml:space="preserve">FORMTEXT </w:instrText>
      </w:r>
      <w:r w:rsidR="0017672D">
        <w:rPr>
          <w:lang w:val="en-GB"/>
        </w:rPr>
      </w:r>
      <w:r w:rsidR="0017672D">
        <w:rPr>
          <w:lang w:val="en-GB"/>
        </w:rPr>
        <w:fldChar w:fldCharType="separate"/>
      </w:r>
      <w:r w:rsidR="0017672D">
        <w:rPr>
          <w:noProof/>
          <w:lang w:val="en-GB"/>
        </w:rPr>
        <w:t>approved 25 January 2019</w:t>
      </w:r>
      <w:r w:rsidR="0017672D">
        <w:rPr>
          <w:lang w:val="en-GB"/>
        </w:rPr>
        <w:fldChar w:fldCharType="end"/>
      </w:r>
      <w:bookmarkEnd w:id="1"/>
    </w:p>
    <w:p w14:paraId="03D8040C" w14:textId="77777777" w:rsidR="00930439" w:rsidRPr="00371822" w:rsidRDefault="005D533B" w:rsidP="00673A9B">
      <w:pPr>
        <w:pStyle w:val="coverpagelastupdatedDDMMYY"/>
        <w:rPr>
          <w:lang w:val="en-GB"/>
        </w:rPr>
      </w:pPr>
      <w:r w:rsidRPr="00371822">
        <w:rPr>
          <w:noProof/>
          <w:lang w:eastAsia="da-DK"/>
        </w:rPr>
        <mc:AlternateContent>
          <mc:Choice Requires="wps">
            <w:drawing>
              <wp:anchor distT="0" distB="0" distL="114300" distR="114300" simplePos="0" relativeHeight="251605504" behindDoc="0" locked="1" layoutInCell="1" allowOverlap="1" wp14:anchorId="62E0D44E" wp14:editId="663DA314">
                <wp:simplePos x="0" y="0"/>
                <wp:positionH relativeFrom="page">
                  <wp:posOffset>-1270</wp:posOffset>
                </wp:positionH>
                <wp:positionV relativeFrom="page">
                  <wp:posOffset>9803765</wp:posOffset>
                </wp:positionV>
                <wp:extent cx="7559675" cy="179705"/>
                <wp:effectExtent l="0" t="0" r="3175" b="0"/>
                <wp:wrapNone/>
                <wp:docPr id="23"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4F93EE36" id="Rectangle 8" o:spid="_x0000_s1026" style="position:absolute;margin-left:-.1pt;margin-top:771.95pt;width:595.25pt;height:14.15pt;z-index:25160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" fillcolor="#887e6e" stroked="f">
                <v:textbox inset=",15mm"/>
                <w10:wrap anchorx="page" anchory="page"/>
                <w10:anchorlock/>
              </v:rect>
            </w:pict>
          </mc:Fallback>
        </mc:AlternateContent>
      </w:r>
      <w:r w:rsidR="0090644D" w:rsidRPr="00371822">
        <w:rPr>
          <w:lang w:val="en-GB"/>
        </w:rPr>
        <w:fldChar w:fldCharType="begin">
          <w:ffData>
            <w:name w:val="Text3"/>
            <w:enabled/>
            <w:calcOnExit w:val="0"/>
            <w:textInput/>
          </w:ffData>
        </w:fldChar>
      </w:r>
      <w:r w:rsidR="0090644D" w:rsidRPr="00371822">
        <w:rPr>
          <w:lang w:val="en-GB"/>
        </w:rPr>
        <w:instrText xml:space="preserve"> </w:instrText>
      </w:r>
      <w:bookmarkStart w:id="2" w:name="Text3"/>
      <w:r w:rsidR="0090644D" w:rsidRPr="00371822">
        <w:rPr>
          <w:lang w:val="en-GB"/>
        </w:rPr>
        <w:instrText xml:space="preserve">FORMTEXT </w:instrText>
      </w:r>
      <w:r w:rsidR="0090644D" w:rsidRPr="00371822">
        <w:rPr>
          <w:lang w:val="en-GB"/>
        </w:rPr>
      </w:r>
      <w:r w:rsidR="0090644D" w:rsidRPr="00371822">
        <w:rPr>
          <w:lang w:val="en-GB"/>
        </w:rPr>
        <w:fldChar w:fldCharType="separate"/>
      </w:r>
      <w:r w:rsidR="00DB0B0D">
        <w:rPr>
          <w:noProof/>
          <w:lang w:val="en-GB"/>
        </w:rPr>
        <w:t> </w:t>
      </w:r>
      <w:r w:rsidR="00DB0B0D">
        <w:rPr>
          <w:noProof/>
          <w:lang w:val="en-GB"/>
        </w:rPr>
        <w:t> </w:t>
      </w:r>
      <w:r w:rsidR="00DB0B0D">
        <w:rPr>
          <w:noProof/>
          <w:lang w:val="en-GB"/>
        </w:rPr>
        <w:t> </w:t>
      </w:r>
      <w:r w:rsidR="00DB0B0D">
        <w:rPr>
          <w:noProof/>
          <w:lang w:val="en-GB"/>
        </w:rPr>
        <w:t> </w:t>
      </w:r>
      <w:r w:rsidR="00DB0B0D">
        <w:rPr>
          <w:noProof/>
          <w:lang w:val="en-GB"/>
        </w:rPr>
        <w:t> </w:t>
      </w:r>
      <w:r w:rsidR="0090644D" w:rsidRPr="00371822">
        <w:rPr>
          <w:lang w:val="en-GB"/>
        </w:rPr>
        <w:fldChar w:fldCharType="end"/>
      </w:r>
      <w:bookmarkEnd w:id="2"/>
    </w:p>
    <w:p w14:paraId="111FEFCB" w14:textId="77777777" w:rsidR="008A54FC" w:rsidRPr="00371822" w:rsidRDefault="008A54FC" w:rsidP="009465E0">
      <w:pPr>
        <w:pStyle w:val="Heading1"/>
        <w:rPr>
          <w:lang w:val="en-GB"/>
        </w:rPr>
      </w:pPr>
      <w:bookmarkStart w:id="3" w:name="_Toc509993165"/>
      <w:bookmarkStart w:id="4" w:name="_Ref509993540"/>
      <w:bookmarkStart w:id="5" w:name="_Ref534988300"/>
      <w:bookmarkStart w:id="6" w:name="_Toc536620322"/>
      <w:bookmarkStart w:id="7" w:name="_Toc380056496"/>
      <w:bookmarkStart w:id="8" w:name="_Toc380059747"/>
      <w:bookmarkStart w:id="9" w:name="_Toc380059784"/>
      <w:bookmarkStart w:id="10" w:name="_Toc396153635"/>
      <w:bookmarkStart w:id="11" w:name="_Toc396383862"/>
      <w:bookmarkStart w:id="12" w:name="_Toc396917295"/>
      <w:bookmarkStart w:id="13" w:name="_Toc396917344"/>
      <w:bookmarkStart w:id="14" w:name="_Toc396917406"/>
      <w:bookmarkStart w:id="15" w:name="_Toc396917459"/>
      <w:bookmarkStart w:id="16" w:name="_Toc396917626"/>
      <w:bookmarkStart w:id="17" w:name="_Toc396917641"/>
      <w:bookmarkStart w:id="18" w:name="_Toc396917746"/>
      <w:r w:rsidRPr="00371822">
        <w:rPr>
          <w:lang w:val="en-GB"/>
        </w:rPr>
        <w:lastRenderedPageBreak/>
        <w:t>Executive summary</w:t>
      </w:r>
      <w:bookmarkEnd w:id="3"/>
      <w:bookmarkEnd w:id="4"/>
      <w:bookmarkEnd w:id="5"/>
      <w:bookmarkEnd w:id="6"/>
      <w:r w:rsidRPr="00371822">
        <w:rPr>
          <w:lang w:val="en-GB"/>
        </w:rPr>
        <w:t xml:space="preserve"> </w:t>
      </w:r>
      <w:bookmarkEnd w:id="7"/>
      <w:bookmarkEnd w:id="8"/>
      <w:bookmarkEnd w:id="9"/>
      <w:bookmarkEnd w:id="10"/>
      <w:bookmarkEnd w:id="11"/>
      <w:bookmarkEnd w:id="12"/>
      <w:bookmarkEnd w:id="13"/>
      <w:bookmarkEnd w:id="14"/>
      <w:bookmarkEnd w:id="15"/>
      <w:bookmarkEnd w:id="16"/>
      <w:bookmarkEnd w:id="17"/>
      <w:bookmarkEnd w:id="18"/>
    </w:p>
    <w:p w14:paraId="113EF167" w14:textId="45BA0A0F" w:rsidR="00FA0D4D" w:rsidRDefault="00170739" w:rsidP="00EB2F30">
      <w:r w:rsidRPr="00170739">
        <w:rPr>
          <w:rStyle w:val="ECCParagraph"/>
        </w:rPr>
        <w:t>The impact of Wireless Power Transmission for Electric Vehicles (WPT-EV) in 79-90 kHz on radiocommunication services operating below 30 MHz is considered in this Report</w:t>
      </w:r>
      <w:r w:rsidR="00441C34">
        <w:rPr>
          <w:rStyle w:val="ECCParagraph"/>
        </w:rPr>
        <w:t>.</w:t>
      </w:r>
      <w:r w:rsidRPr="00170739">
        <w:rPr>
          <w:rStyle w:val="ECCParagraph"/>
        </w:rPr>
        <w:t xml:space="preserve"> </w:t>
      </w:r>
      <w:r w:rsidR="00441C34">
        <w:rPr>
          <w:rStyle w:val="ECCParagraph"/>
        </w:rPr>
        <w:t>The effect</w:t>
      </w:r>
      <w:r w:rsidRPr="00170739">
        <w:rPr>
          <w:rStyle w:val="ECCParagraph"/>
        </w:rPr>
        <w:t xml:space="preserve"> </w:t>
      </w:r>
      <w:r w:rsidR="00441C34">
        <w:rPr>
          <w:rStyle w:val="ECCParagraph"/>
        </w:rPr>
        <w:t xml:space="preserve">on </w:t>
      </w:r>
      <w:r w:rsidRPr="00170739">
        <w:rPr>
          <w:rStyle w:val="ECCParagraph"/>
        </w:rPr>
        <w:t>services</w:t>
      </w:r>
      <w:r w:rsidR="00441C34">
        <w:rPr>
          <w:rStyle w:val="ECCParagraph"/>
        </w:rPr>
        <w:t xml:space="preserve"> operating</w:t>
      </w:r>
      <w:r w:rsidRPr="00170739">
        <w:rPr>
          <w:rStyle w:val="ECCParagraph"/>
        </w:rPr>
        <w:t xml:space="preserve"> in adjacent frequencies as well as the impact of </w:t>
      </w:r>
      <w:r w:rsidR="00441C34">
        <w:rPr>
          <w:rStyle w:val="ECCParagraph"/>
        </w:rPr>
        <w:t xml:space="preserve">unwanted emissions from WPT-EV </w:t>
      </w:r>
      <w:r w:rsidR="005B0105">
        <w:rPr>
          <w:rStyle w:val="ECCParagraph"/>
        </w:rPr>
        <w:t>was</w:t>
      </w:r>
      <w:r w:rsidR="00441C34">
        <w:rPr>
          <w:rStyle w:val="ECCParagraph"/>
        </w:rPr>
        <w:t xml:space="preserve"> studied</w:t>
      </w:r>
      <w:r w:rsidRPr="00170739">
        <w:rPr>
          <w:rStyle w:val="ECCParagraph"/>
        </w:rPr>
        <w:t xml:space="preserve">. Inputs have been made </w:t>
      </w:r>
      <w:r w:rsidR="00441C34">
        <w:rPr>
          <w:rStyle w:val="ECCParagraph"/>
        </w:rPr>
        <w:t>for</w:t>
      </w:r>
      <w:r w:rsidRPr="00170739">
        <w:rPr>
          <w:rStyle w:val="ECCParagraph"/>
        </w:rPr>
        <w:t xml:space="preserve"> some radio</w:t>
      </w:r>
      <w:r w:rsidR="00441C34">
        <w:rPr>
          <w:rStyle w:val="ECCParagraph"/>
        </w:rPr>
        <w:t>communication</w:t>
      </w:r>
      <w:r w:rsidRPr="00170739">
        <w:rPr>
          <w:rStyle w:val="ECCParagraph"/>
        </w:rPr>
        <w:t xml:space="preserve"> services (i.e. standard frequency and time signal service, bro</w:t>
      </w:r>
      <w:r>
        <w:rPr>
          <w:rStyle w:val="ECCParagraph"/>
        </w:rPr>
        <w:t>adcasting service, amateur</w:t>
      </w:r>
      <w:r w:rsidRPr="00170739">
        <w:rPr>
          <w:rStyle w:val="ECCParagraph"/>
        </w:rPr>
        <w:t xml:space="preserve"> service</w:t>
      </w:r>
      <w:r>
        <w:rPr>
          <w:rStyle w:val="ECCParagraph"/>
        </w:rPr>
        <w:t xml:space="preserve">, radionavigation </w:t>
      </w:r>
      <w:r w:rsidR="004A7B64">
        <w:rPr>
          <w:rStyle w:val="ECCParagraph"/>
        </w:rPr>
        <w:t xml:space="preserve">service </w:t>
      </w:r>
      <w:r>
        <w:rPr>
          <w:rStyle w:val="ECCParagraph"/>
        </w:rPr>
        <w:t>and fixed and mobile</w:t>
      </w:r>
      <w:r w:rsidR="004A7B64">
        <w:rPr>
          <w:rStyle w:val="ECCParagraph"/>
        </w:rPr>
        <w:t xml:space="preserve"> service</w:t>
      </w:r>
      <w:r w:rsidR="00B06BCA">
        <w:rPr>
          <w:rStyle w:val="ECCParagraph"/>
        </w:rPr>
        <w:t>) and a radio application</w:t>
      </w:r>
      <w:r w:rsidRPr="00170739">
        <w:rPr>
          <w:rStyle w:val="ECCParagraph"/>
        </w:rPr>
        <w:t xml:space="preserve"> </w:t>
      </w:r>
      <w:r w:rsidR="00B06BCA">
        <w:rPr>
          <w:rStyle w:val="ECCParagraph"/>
        </w:rPr>
        <w:t xml:space="preserve">(EAS) </w:t>
      </w:r>
      <w:r w:rsidRPr="00170739">
        <w:rPr>
          <w:rStyle w:val="ECCParagraph"/>
        </w:rPr>
        <w:t xml:space="preserve">about the potential impact, and these are set out in this </w:t>
      </w:r>
      <w:r w:rsidR="00003957">
        <w:rPr>
          <w:rStyle w:val="ECCParagraph"/>
        </w:rPr>
        <w:t>R</w:t>
      </w:r>
      <w:r w:rsidRPr="00170739">
        <w:rPr>
          <w:rStyle w:val="ECCParagraph"/>
        </w:rPr>
        <w:t>eport.</w:t>
      </w:r>
    </w:p>
    <w:p w14:paraId="36BFA7CD" w14:textId="77777777" w:rsidR="00EB2F30" w:rsidRDefault="00EB2F30" w:rsidP="00EB2F30">
      <w:r w:rsidRPr="00770D95">
        <w:t xml:space="preserve">An important issue identified in 79-90 kHz was compatibility </w:t>
      </w:r>
      <w:r w:rsidR="006370E2">
        <w:t>of wanted WPT-EV emission</w:t>
      </w:r>
      <w:r w:rsidR="00CA41C2">
        <w:t>s</w:t>
      </w:r>
      <w:r w:rsidR="006370E2">
        <w:t xml:space="preserve"> </w:t>
      </w:r>
      <w:r w:rsidRPr="00770D95">
        <w:t xml:space="preserve">with the Standard Frequency and Time Signal Service (DCF77) in the frequency range 79-85 kHz. The proposed limit for the magnetic (H-field) field strength in this frequency range is </w:t>
      </w:r>
      <w:r>
        <w:t xml:space="preserve">a maximum </w:t>
      </w:r>
      <w:proofErr w:type="gramStart"/>
      <w:r>
        <w:t>of 42 dBµA/m at 10m</w:t>
      </w:r>
      <w:proofErr w:type="gramEnd"/>
      <w:r>
        <w:t xml:space="preserve">. </w:t>
      </w:r>
    </w:p>
    <w:p w14:paraId="719543D4" w14:textId="77777777" w:rsidR="00EB2F30" w:rsidRPr="00770D95" w:rsidRDefault="00EB2F30" w:rsidP="00EB2F30">
      <w:r w:rsidRPr="00770D95">
        <w:t>There were no compatibility issues identified within the band 85-90 kHz. Therefore</w:t>
      </w:r>
      <w:r w:rsidR="009F19B0">
        <w:t>,</w:t>
      </w:r>
      <w:r w:rsidRPr="00770D95">
        <w:t xml:space="preserve"> the request in </w:t>
      </w:r>
      <w:r>
        <w:t>ETSI </w:t>
      </w:r>
      <w:r w:rsidRPr="00770D95">
        <w:t>TR</w:t>
      </w:r>
      <w:r>
        <w:t> </w:t>
      </w:r>
      <w:r w:rsidRPr="00770D95">
        <w:t>103 409 for an increase in the magnetic field strength limit is proposed for a maximum of 82 dBµA/m at 10</w:t>
      </w:r>
      <w:r>
        <w:t xml:space="preserve"> </w:t>
      </w:r>
      <w:r w:rsidRPr="00770D95">
        <w:t>m in the frequency range 85-90 kHz.</w:t>
      </w:r>
    </w:p>
    <w:p w14:paraId="06580C7D" w14:textId="0D20C46F" w:rsidR="00170739" w:rsidRDefault="006370E2" w:rsidP="00F752C5">
      <w:pPr>
        <w:rPr>
          <w:rStyle w:val="ECCParagraph"/>
        </w:rPr>
      </w:pPr>
      <w:r>
        <w:rPr>
          <w:rStyle w:val="ECCParagraph"/>
        </w:rPr>
        <w:t>In the spurious domain of WPT-EV</w:t>
      </w:r>
      <w:r w:rsidR="00193E01">
        <w:rPr>
          <w:rStyle w:val="ECCParagraph"/>
        </w:rPr>
        <w:t>,</w:t>
      </w:r>
      <w:r>
        <w:rPr>
          <w:rStyle w:val="ECCParagraph"/>
        </w:rPr>
        <w:t xml:space="preserve"> the f</w:t>
      </w:r>
      <w:r w:rsidR="00FA0D4D">
        <w:rPr>
          <w:rStyle w:val="ECCParagraph"/>
        </w:rPr>
        <w:t>ollowing radiocommunication services</w:t>
      </w:r>
      <w:r>
        <w:rPr>
          <w:rStyle w:val="ECCParagraph"/>
        </w:rPr>
        <w:t xml:space="preserve"> and radio applications </w:t>
      </w:r>
      <w:r w:rsidR="00FA0D4D">
        <w:rPr>
          <w:rStyle w:val="ECCParagraph"/>
        </w:rPr>
        <w:t xml:space="preserve">have been considered in this </w:t>
      </w:r>
      <w:r w:rsidR="00003957">
        <w:rPr>
          <w:rStyle w:val="ECCParagraph"/>
        </w:rPr>
        <w:t>R</w:t>
      </w:r>
      <w:r w:rsidR="00FA0D4D">
        <w:rPr>
          <w:rStyle w:val="ECCParagraph"/>
        </w:rPr>
        <w:t>eport</w:t>
      </w:r>
      <w:r w:rsidR="00003957">
        <w:rPr>
          <w:rStyle w:val="ECCParagraph"/>
        </w:rPr>
        <w:t>:</w:t>
      </w:r>
      <w:r w:rsidR="00FA0D4D">
        <w:rPr>
          <w:rStyle w:val="ECCParagraph"/>
        </w:rPr>
        <w:t xml:space="preserve"> </w:t>
      </w:r>
    </w:p>
    <w:p w14:paraId="7AE3BD3F" w14:textId="3D1C87C7" w:rsidR="00170739" w:rsidRDefault="00170739" w:rsidP="006370E2">
      <w:pPr>
        <w:pStyle w:val="ECCBulletsLv1"/>
        <w:rPr>
          <w:rStyle w:val="ECCParagraph"/>
        </w:rPr>
      </w:pPr>
      <w:r>
        <w:rPr>
          <w:rStyle w:val="ECCParagraph"/>
        </w:rPr>
        <w:t>Broadcasting</w:t>
      </w:r>
      <w:r w:rsidR="00003957">
        <w:rPr>
          <w:rStyle w:val="ECCParagraph"/>
        </w:rPr>
        <w:t>;</w:t>
      </w:r>
    </w:p>
    <w:p w14:paraId="0DE00FAD" w14:textId="127EECC9" w:rsidR="00170739" w:rsidRDefault="00170739" w:rsidP="006370E2">
      <w:pPr>
        <w:pStyle w:val="ECCBulletsLv1"/>
        <w:rPr>
          <w:rStyle w:val="ECCParagraph"/>
        </w:rPr>
      </w:pPr>
      <w:r>
        <w:rPr>
          <w:rStyle w:val="ECCParagraph"/>
        </w:rPr>
        <w:t>Amateur</w:t>
      </w:r>
      <w:r w:rsidR="00FA0D4D">
        <w:rPr>
          <w:rStyle w:val="ECCParagraph"/>
        </w:rPr>
        <w:t xml:space="preserve"> </w:t>
      </w:r>
      <w:r w:rsidR="005B0105">
        <w:rPr>
          <w:rStyle w:val="ECCParagraph"/>
        </w:rPr>
        <w:t>s</w:t>
      </w:r>
      <w:r w:rsidR="00FA0D4D">
        <w:rPr>
          <w:rStyle w:val="ECCParagraph"/>
        </w:rPr>
        <w:t>ervice</w:t>
      </w:r>
      <w:r w:rsidR="00003957">
        <w:rPr>
          <w:rStyle w:val="ECCParagraph"/>
        </w:rPr>
        <w:t>;</w:t>
      </w:r>
    </w:p>
    <w:p w14:paraId="67C62800" w14:textId="2A4E9F22" w:rsidR="00170739" w:rsidRDefault="00170739" w:rsidP="006370E2">
      <w:pPr>
        <w:pStyle w:val="ECCBulletsLv1"/>
        <w:rPr>
          <w:rStyle w:val="ECCParagraph"/>
        </w:rPr>
      </w:pPr>
      <w:r>
        <w:rPr>
          <w:rStyle w:val="ECCParagraph"/>
        </w:rPr>
        <w:t>Radionavigation</w:t>
      </w:r>
      <w:r w:rsidR="00003957">
        <w:rPr>
          <w:rStyle w:val="ECCParagraph"/>
        </w:rPr>
        <w:t>;</w:t>
      </w:r>
    </w:p>
    <w:p w14:paraId="37F98522" w14:textId="4BE3C918" w:rsidR="00170739" w:rsidRDefault="006370E2" w:rsidP="006370E2">
      <w:pPr>
        <w:pStyle w:val="ECCBulletsLv1"/>
        <w:rPr>
          <w:rStyle w:val="ECCParagraph"/>
        </w:rPr>
      </w:pPr>
      <w:r>
        <w:rPr>
          <w:rStyle w:val="ECCParagraph"/>
        </w:rPr>
        <w:t xml:space="preserve">Fixed and </w:t>
      </w:r>
      <w:r w:rsidR="005B0105">
        <w:rPr>
          <w:rStyle w:val="ECCParagraph"/>
        </w:rPr>
        <w:t>m</w:t>
      </w:r>
      <w:r w:rsidR="00170739">
        <w:rPr>
          <w:rStyle w:val="ECCParagraph"/>
        </w:rPr>
        <w:t>obile</w:t>
      </w:r>
      <w:r>
        <w:rPr>
          <w:rStyle w:val="ECCParagraph"/>
        </w:rPr>
        <w:t xml:space="preserve"> </w:t>
      </w:r>
      <w:r w:rsidR="005B0105">
        <w:rPr>
          <w:rStyle w:val="ECCParagraph"/>
        </w:rPr>
        <w:t>s</w:t>
      </w:r>
      <w:r>
        <w:rPr>
          <w:rStyle w:val="ECCParagraph"/>
        </w:rPr>
        <w:t>ervice</w:t>
      </w:r>
      <w:r w:rsidR="00003957">
        <w:rPr>
          <w:rStyle w:val="ECCParagraph"/>
        </w:rPr>
        <w:t>;</w:t>
      </w:r>
    </w:p>
    <w:p w14:paraId="7A7529DD" w14:textId="7CA6814C" w:rsidR="006370E2" w:rsidRDefault="002B2AB5" w:rsidP="006370E2">
      <w:pPr>
        <w:pStyle w:val="ECCBulletsLv1"/>
        <w:rPr>
          <w:rStyle w:val="ECCParagraph"/>
        </w:rPr>
      </w:pPr>
      <w:r>
        <w:rPr>
          <w:rStyle w:val="ECCParagraph"/>
        </w:rPr>
        <w:t>Electronic Article Surveillance (</w:t>
      </w:r>
      <w:r w:rsidR="00170739">
        <w:rPr>
          <w:rStyle w:val="ECCParagraph"/>
        </w:rPr>
        <w:t>EAS</w:t>
      </w:r>
      <w:r>
        <w:rPr>
          <w:rStyle w:val="ECCParagraph"/>
        </w:rPr>
        <w:t>)</w:t>
      </w:r>
      <w:r w:rsidR="00003957">
        <w:rPr>
          <w:rStyle w:val="ECCParagraph"/>
        </w:rPr>
        <w:t>.</w:t>
      </w:r>
    </w:p>
    <w:p w14:paraId="7BD3EC2E" w14:textId="5D63D169" w:rsidR="006370E2" w:rsidRDefault="006370E2" w:rsidP="006370E2">
      <w:pPr>
        <w:rPr>
          <w:rStyle w:val="ECCParagraph"/>
        </w:rPr>
      </w:pPr>
      <w:r>
        <w:t>The WPT-EV manufacturers have confirmed that systems have been designed to meet the emission limits for inductive SRDs in ERC Rec</w:t>
      </w:r>
      <w:r w:rsidR="00CA41C2">
        <w:t xml:space="preserve">ommendation 74-01 </w:t>
      </w:r>
      <w:r w:rsidR="00003957">
        <w:fldChar w:fldCharType="begin"/>
      </w:r>
      <w:r w:rsidR="00003957">
        <w:instrText xml:space="preserve"> REF _Ref530732200 \r \h </w:instrText>
      </w:r>
      <w:r w:rsidR="00003957">
        <w:fldChar w:fldCharType="separate"/>
      </w:r>
      <w:r w:rsidR="00EB216B">
        <w:t>[12]</w:t>
      </w:r>
      <w:r w:rsidR="00003957">
        <w:fldChar w:fldCharType="end"/>
      </w:r>
      <w:r>
        <w:t xml:space="preserve">. </w:t>
      </w:r>
      <w:r w:rsidRPr="00371822">
        <w:t>Th</w:t>
      </w:r>
      <w:r>
        <w:t>e</w:t>
      </w:r>
      <w:r w:rsidRPr="00371822">
        <w:t xml:space="preserve"> study </w:t>
      </w:r>
      <w:r>
        <w:t xml:space="preserve">in this Report </w:t>
      </w:r>
      <w:r w:rsidRPr="00371822">
        <w:t xml:space="preserve">shows that </w:t>
      </w:r>
      <w:r>
        <w:t>these</w:t>
      </w:r>
      <w:r w:rsidRPr="00371822">
        <w:t xml:space="preserve"> limits fall well short of providing adequate protection</w:t>
      </w:r>
      <w:r w:rsidR="00A60751">
        <w:t xml:space="preserve"> for the services studied within this </w:t>
      </w:r>
      <w:r w:rsidR="00003957">
        <w:t>R</w:t>
      </w:r>
      <w:r w:rsidR="00A60751">
        <w:t xml:space="preserve">eport. </w:t>
      </w:r>
    </w:p>
    <w:p w14:paraId="0C18AC4E" w14:textId="77777777" w:rsidR="006370E2" w:rsidRPr="00371822" w:rsidRDefault="006370E2" w:rsidP="006370E2">
      <w:r>
        <w:t xml:space="preserve">For </w:t>
      </w:r>
      <w:r w:rsidR="00D03406">
        <w:t xml:space="preserve">the </w:t>
      </w:r>
      <w:r w:rsidR="00AF1257">
        <w:t>b</w:t>
      </w:r>
      <w:r>
        <w:t>roadcasting</w:t>
      </w:r>
      <w:r w:rsidR="008A309E">
        <w:t xml:space="preserve"> </w:t>
      </w:r>
      <w:r w:rsidR="00AF1257">
        <w:t>s</w:t>
      </w:r>
      <w:r w:rsidR="008A309E">
        <w:t>ervice</w:t>
      </w:r>
      <w:r>
        <w:t>, t</w:t>
      </w:r>
      <w:r w:rsidRPr="00371822">
        <w:t xml:space="preserve">he </w:t>
      </w:r>
      <w:r w:rsidR="004A7B64">
        <w:t xml:space="preserve">proposed </w:t>
      </w:r>
      <w:r w:rsidRPr="00371822">
        <w:t>fi</w:t>
      </w:r>
      <w:r w:rsidR="00B06BCA">
        <w:t>gures for the spurious/harmonic</w:t>
      </w:r>
      <w:r w:rsidRPr="00371822">
        <w:t xml:space="preserve"> </w:t>
      </w:r>
      <w:r w:rsidR="004A7B64">
        <w:t xml:space="preserve">emission limits </w:t>
      </w:r>
      <w:r w:rsidRPr="00371822">
        <w:t xml:space="preserve">of </w:t>
      </w:r>
      <w:r w:rsidR="00FE2298">
        <w:t>a</w:t>
      </w:r>
      <w:r w:rsidR="004A7B64">
        <w:t xml:space="preserve"> </w:t>
      </w:r>
      <w:r w:rsidRPr="00371822">
        <w:t xml:space="preserve">WPT-EV system (if WPT-EV is not operating on the broadcasting channel </w:t>
      </w:r>
      <w:r w:rsidR="00B06BCA">
        <w:t>raster</w:t>
      </w:r>
      <w:r w:rsidRPr="00371822">
        <w:t xml:space="preserve"> </w:t>
      </w:r>
      <w:r w:rsidR="004A7B64">
        <w:t xml:space="preserve">at </w:t>
      </w:r>
      <w:r w:rsidRPr="00371822">
        <w:t>81</w:t>
      </w:r>
      <w:r>
        <w:t> </w:t>
      </w:r>
      <w:proofErr w:type="gramStart"/>
      <w:r w:rsidRPr="00371822">
        <w:t>kHz</w:t>
      </w:r>
      <w:proofErr w:type="gramEnd"/>
      <w:r>
        <w:t xml:space="preserve"> </w:t>
      </w:r>
      <w:r w:rsidRPr="00371822">
        <w:t>or 90</w:t>
      </w:r>
      <w:r>
        <w:t> </w:t>
      </w:r>
      <w:r w:rsidRPr="00371822">
        <w:t>kHz)</w:t>
      </w:r>
      <w:r>
        <w:t xml:space="preserve"> are</w:t>
      </w:r>
      <w:r w:rsidRPr="00371822">
        <w:t>:</w:t>
      </w:r>
    </w:p>
    <w:p w14:paraId="2996EF19" w14:textId="5965A23A" w:rsidR="006370E2" w:rsidRPr="00371822" w:rsidRDefault="006370E2" w:rsidP="006370E2">
      <w:pPr>
        <w:pStyle w:val="ECCBulletsLv1"/>
      </w:pPr>
      <w:r w:rsidRPr="00371822">
        <w:t>Band 5 (148.5-283.5</w:t>
      </w:r>
      <w:r>
        <w:t xml:space="preserve"> </w:t>
      </w:r>
      <w:r w:rsidRPr="00371822">
        <w:t xml:space="preserve">kHz): </w:t>
      </w:r>
      <w:r w:rsidR="000C3210">
        <w:t>-</w:t>
      </w:r>
      <w:r w:rsidRPr="00371822">
        <w:t>67.0 dBµA/m (@10m from the WPT-EV)</w:t>
      </w:r>
      <w:r>
        <w:t>;</w:t>
      </w:r>
    </w:p>
    <w:p w14:paraId="1E5F65DB" w14:textId="2B0D794B" w:rsidR="006370E2" w:rsidRPr="00371822" w:rsidRDefault="006370E2" w:rsidP="006370E2">
      <w:pPr>
        <w:pStyle w:val="ECCBulletsLv1"/>
      </w:pPr>
      <w:r w:rsidRPr="00371822">
        <w:t>Band 6 (526.5-1606.5</w:t>
      </w:r>
      <w:r>
        <w:t xml:space="preserve"> </w:t>
      </w:r>
      <w:r w:rsidRPr="00371822">
        <w:t xml:space="preserve">kHz): </w:t>
      </w:r>
      <w:proofErr w:type="gramStart"/>
      <w:r w:rsidR="000C3210">
        <w:t>-</w:t>
      </w:r>
      <w:r w:rsidRPr="00371822">
        <w:t>7</w:t>
      </w:r>
      <w:r>
        <w:t>4</w:t>
      </w:r>
      <w:r w:rsidRPr="00371822">
        <w:t>.0 dBµA/m (@10m from the WPT-EV)</w:t>
      </w:r>
      <w:proofErr w:type="gramEnd"/>
      <w:r w:rsidRPr="00371822">
        <w:t>.</w:t>
      </w:r>
    </w:p>
    <w:p w14:paraId="4CD338E2" w14:textId="3EF2ED24" w:rsidR="006370E2" w:rsidRPr="00371822" w:rsidRDefault="006370E2" w:rsidP="006370E2">
      <w:r w:rsidRPr="00371822">
        <w:t xml:space="preserve">The </w:t>
      </w:r>
      <w:r w:rsidR="004A7B64" w:rsidRPr="004A7B64">
        <w:t xml:space="preserve">proposed figures for the spurious/harmonic emission limits of a </w:t>
      </w:r>
      <w:r w:rsidRPr="00371822">
        <w:t xml:space="preserve">WPT-EV spurious/harmonics (if WPT-EV is on </w:t>
      </w:r>
      <w:r w:rsidR="00B06BCA">
        <w:t>the broadcasting channel raster</w:t>
      </w:r>
      <w:r w:rsidRPr="00371822">
        <w:t xml:space="preserve"> </w:t>
      </w:r>
      <w:r w:rsidR="00B06BCA">
        <w:t xml:space="preserve">at </w:t>
      </w:r>
      <w:r w:rsidRPr="00371822">
        <w:t>81</w:t>
      </w:r>
      <w:r>
        <w:t xml:space="preserve"> </w:t>
      </w:r>
      <w:r w:rsidRPr="00371822">
        <w:t>kHz or 90</w:t>
      </w:r>
      <w:r>
        <w:t xml:space="preserve"> </w:t>
      </w:r>
      <w:r w:rsidRPr="00371822">
        <w:t>kHz)</w:t>
      </w:r>
      <w:r>
        <w:t xml:space="preserve"> a</w:t>
      </w:r>
      <w:r w:rsidR="004A7B64">
        <w:t>re</w:t>
      </w:r>
      <w:r>
        <w:t>:</w:t>
      </w:r>
    </w:p>
    <w:p w14:paraId="5E3A0407" w14:textId="08804F14" w:rsidR="00AF1A30" w:rsidRDefault="006370E2" w:rsidP="00AF1A30">
      <w:pPr>
        <w:pStyle w:val="ECCBulletsLv1"/>
      </w:pPr>
      <w:r w:rsidRPr="00371822">
        <w:t>Band 5 (148.5-283.5</w:t>
      </w:r>
      <w:r>
        <w:t xml:space="preserve"> </w:t>
      </w:r>
      <w:r w:rsidRPr="00371822">
        <w:t xml:space="preserve">kHz): </w:t>
      </w:r>
      <w:r w:rsidR="000C3210">
        <w:t>-</w:t>
      </w:r>
      <w:r>
        <w:t>37</w:t>
      </w:r>
      <w:r w:rsidRPr="00371822">
        <w:t>.0 dBµA/m (@10m from the WPT-EV)</w:t>
      </w:r>
      <w:r>
        <w:t>;</w:t>
      </w:r>
    </w:p>
    <w:p w14:paraId="72B956C8" w14:textId="3D66734E" w:rsidR="008F701D" w:rsidRDefault="006370E2" w:rsidP="00D03406">
      <w:pPr>
        <w:pStyle w:val="ECCBulletsLv1"/>
      </w:pPr>
      <w:r w:rsidRPr="00371822">
        <w:t>Band 6 (526.5-1606.5</w:t>
      </w:r>
      <w:r>
        <w:t xml:space="preserve"> </w:t>
      </w:r>
      <w:r w:rsidRPr="00371822">
        <w:t xml:space="preserve">kHz): </w:t>
      </w:r>
      <w:proofErr w:type="gramStart"/>
      <w:r w:rsidR="000C3210">
        <w:t>-</w:t>
      </w:r>
      <w:r>
        <w:t>44</w:t>
      </w:r>
      <w:r w:rsidRPr="00371822">
        <w:t>.0 dBµA/m (@10m from the WPT-EV)</w:t>
      </w:r>
      <w:proofErr w:type="gramEnd"/>
      <w:r w:rsidRPr="00371822">
        <w:t>.</w:t>
      </w:r>
    </w:p>
    <w:p w14:paraId="4B43397B" w14:textId="1E62444A" w:rsidR="00A8191C" w:rsidRPr="00371822" w:rsidRDefault="008A309E" w:rsidP="00D03406">
      <w:r>
        <w:t xml:space="preserve">For the </w:t>
      </w:r>
      <w:r w:rsidR="00AF1257">
        <w:t>a</w:t>
      </w:r>
      <w:r>
        <w:t xml:space="preserve">mateur </w:t>
      </w:r>
      <w:r w:rsidR="00AF1257">
        <w:t>s</w:t>
      </w:r>
      <w:r>
        <w:t>ervice, g</w:t>
      </w:r>
      <w:r w:rsidRPr="00371822">
        <w:t xml:space="preserve">iven the planned density of WPT-EV systems, </w:t>
      </w:r>
      <w:r>
        <w:t>it is calculated that there will be</w:t>
      </w:r>
      <w:r w:rsidRPr="00371822">
        <w:t xml:space="preserve"> a widespread and seri</w:t>
      </w:r>
      <w:r>
        <w:t>ous impact on its operation</w:t>
      </w:r>
      <w:r w:rsidRPr="00371822">
        <w:t xml:space="preserve"> in the vicinity of WPT systems should spurious emissions, measured at 10</w:t>
      </w:r>
      <w:r>
        <w:t xml:space="preserve"> </w:t>
      </w:r>
      <w:r w:rsidRPr="00371822">
        <w:t>m be at the current limits</w:t>
      </w:r>
      <w:r>
        <w:t xml:space="preserve"> of ERC Recommendation 74-01 </w:t>
      </w:r>
      <w:r w:rsidRPr="00371822">
        <w:t>.</w:t>
      </w:r>
      <w:r w:rsidR="00D03406">
        <w:t xml:space="preserve"> </w:t>
      </w:r>
      <w:r w:rsidR="00A8191C">
        <w:t xml:space="preserve">An appropriate limit </w:t>
      </w:r>
      <w:r w:rsidR="00D03406">
        <w:t>at 10</w:t>
      </w:r>
      <w:r w:rsidR="00EF330C">
        <w:t xml:space="preserve"> </w:t>
      </w:r>
      <w:r w:rsidR="00D03406">
        <w:t>m</w:t>
      </w:r>
      <w:r w:rsidR="00AF1A30">
        <w:t xml:space="preserve"> </w:t>
      </w:r>
      <w:r w:rsidR="00A8191C">
        <w:t xml:space="preserve">would be: </w:t>
      </w:r>
      <w:r w:rsidR="00A8191C" w:rsidRPr="00371822">
        <w:t>-46 dBµA/m at 300 kHz reducing by 7 dB per frequency de</w:t>
      </w:r>
      <w:r w:rsidR="004A7B64">
        <w:t xml:space="preserve">cade </w:t>
      </w:r>
      <w:proofErr w:type="gramStart"/>
      <w:r w:rsidR="004A7B64">
        <w:t>to -60.0 dBµA/m at 30 MHz</w:t>
      </w:r>
      <w:proofErr w:type="gramEnd"/>
      <w:r w:rsidR="004A7B64">
        <w:t xml:space="preserve">. </w:t>
      </w:r>
      <w:r w:rsidR="004A7B64" w:rsidRPr="004A7B64">
        <w:t>This can be relaxed by 20dB if all WPT systems adopt a single common frequency of operation.</w:t>
      </w:r>
    </w:p>
    <w:p w14:paraId="6D010337" w14:textId="77777777" w:rsidR="00AF1257" w:rsidRPr="00A874E8" w:rsidRDefault="00AF1257" w:rsidP="00AF1257">
      <w:pPr>
        <w:rPr>
          <w:rStyle w:val="ECCParagraph"/>
        </w:rPr>
      </w:pPr>
      <w:r>
        <w:rPr>
          <w:rStyle w:val="ECCParagraph"/>
        </w:rPr>
        <w:t>For the</w:t>
      </w:r>
      <w:r w:rsidRPr="00A874E8">
        <w:rPr>
          <w:rStyle w:val="ECCParagraph"/>
        </w:rPr>
        <w:t xml:space="preserve"> aeronautical </w:t>
      </w:r>
      <w:r>
        <w:rPr>
          <w:rStyle w:val="ECCParagraph"/>
        </w:rPr>
        <w:t xml:space="preserve">radionavigation </w:t>
      </w:r>
      <w:r w:rsidRPr="00A874E8">
        <w:rPr>
          <w:rStyle w:val="ECCParagraph"/>
        </w:rPr>
        <w:t>service operating in the band 255-526</w:t>
      </w:r>
      <w:proofErr w:type="gramStart"/>
      <w:r w:rsidRPr="00A874E8">
        <w:rPr>
          <w:rStyle w:val="ECCParagraph"/>
        </w:rPr>
        <w:t>,5</w:t>
      </w:r>
      <w:proofErr w:type="gramEnd"/>
      <w:r w:rsidRPr="00A874E8">
        <w:rPr>
          <w:rStyle w:val="ECCParagraph"/>
        </w:rPr>
        <w:t xml:space="preserve"> kHz, the maximum permissible interference value at the receiver of 21.9 dBµV/m applies to maintain proper operation of the NDB/ADF system.</w:t>
      </w:r>
    </w:p>
    <w:p w14:paraId="5AE54585" w14:textId="2813A8E8" w:rsidR="00AF1257" w:rsidRPr="005C4DAF" w:rsidRDefault="00AF1257" w:rsidP="00AF1257">
      <w:pPr>
        <w:rPr>
          <w:rStyle w:val="ECCParagraph"/>
        </w:rPr>
      </w:pPr>
      <w:r>
        <w:rPr>
          <w:rStyle w:val="ECCParagraph"/>
        </w:rPr>
        <w:t>For</w:t>
      </w:r>
      <w:r w:rsidRPr="00A874E8">
        <w:rPr>
          <w:rStyle w:val="ECCParagraph"/>
        </w:rPr>
        <w:t xml:space="preserve"> the fixed and mobile service operating between 1.5 and 30 MHz, </w:t>
      </w:r>
      <w:r w:rsidR="00382348">
        <w:rPr>
          <w:rStyle w:val="ECCParagraph"/>
        </w:rPr>
        <w:t xml:space="preserve">it is shown that </w:t>
      </w:r>
      <w:r w:rsidRPr="00A874E8">
        <w:rPr>
          <w:rStyle w:val="ECCParagraph"/>
        </w:rPr>
        <w:t>the limits for amateur service are relevant.</w:t>
      </w:r>
    </w:p>
    <w:p w14:paraId="28A8F8ED" w14:textId="21385D04" w:rsidR="00AF1257" w:rsidRPr="00371822" w:rsidRDefault="00AF1257" w:rsidP="00AF1257">
      <w:r>
        <w:t xml:space="preserve">For </w:t>
      </w:r>
      <w:r w:rsidR="00C45A3F" w:rsidRPr="00B974CD">
        <w:t>Electronic Article Surveillance</w:t>
      </w:r>
      <w:r w:rsidR="00C45A3F">
        <w:t xml:space="preserve"> (</w:t>
      </w:r>
      <w:r>
        <w:t>EAS</w:t>
      </w:r>
      <w:r w:rsidR="00C45A3F">
        <w:t>)</w:t>
      </w:r>
      <w:r>
        <w:t>,</w:t>
      </w:r>
      <w:r w:rsidRPr="005B5ABF">
        <w:t xml:space="preserve"> </w:t>
      </w:r>
      <w:r>
        <w:t xml:space="preserve">if </w:t>
      </w:r>
      <w:r w:rsidR="00944C78">
        <w:t xml:space="preserve">a </w:t>
      </w:r>
      <w:r w:rsidRPr="005B5ABF">
        <w:t>WPT-EV system</w:t>
      </w:r>
      <w:r>
        <w:t>, with spurious emissions at CISPR 11 levels (similar to ERC Recommendation 74-01 levels at these frequencies),</w:t>
      </w:r>
      <w:r w:rsidRPr="005B5ABF">
        <w:t xml:space="preserve"> </w:t>
      </w:r>
      <w:r w:rsidR="00944C78">
        <w:t xml:space="preserve"> operat</w:t>
      </w:r>
      <w:r w:rsidR="008525E4">
        <w:t>es</w:t>
      </w:r>
      <w:r w:rsidR="00944C78">
        <w:t xml:space="preserve"> in </w:t>
      </w:r>
      <w:r w:rsidR="00663606">
        <w:t>the vicinity of</w:t>
      </w:r>
      <w:r w:rsidR="00944C78">
        <w:t xml:space="preserve"> an EAS </w:t>
      </w:r>
      <w:r w:rsidR="00944C78">
        <w:lastRenderedPageBreak/>
        <w:t xml:space="preserve">system </w:t>
      </w:r>
      <w:r>
        <w:t xml:space="preserve">it may degrade the effectiveness of the </w:t>
      </w:r>
      <w:r w:rsidR="00944C78">
        <w:t>l</w:t>
      </w:r>
      <w:r w:rsidR="00663606">
        <w:t>atter</w:t>
      </w:r>
      <w:r>
        <w:t>.</w:t>
      </w:r>
      <w:r w:rsidR="00663606">
        <w:t xml:space="preserve"> No shielding effect was taken into account</w:t>
      </w:r>
      <w:r w:rsidR="004A7B64">
        <w:t xml:space="preserve"> </w:t>
      </w:r>
      <w:r w:rsidR="004A7B64" w:rsidRPr="004A7B64">
        <w:t>in making this assessment.</w:t>
      </w:r>
    </w:p>
    <w:p w14:paraId="75626E5E" w14:textId="4638003C" w:rsidR="00D05E2E" w:rsidRDefault="00D05E2E" w:rsidP="00D05E2E">
      <w:pPr>
        <w:rPr>
          <w:rStyle w:val="ECCParagraph"/>
        </w:rPr>
      </w:pPr>
      <w:r w:rsidRPr="005C4DAF">
        <w:rPr>
          <w:rStyle w:val="ECCParagraph"/>
        </w:rPr>
        <w:t xml:space="preserve">It should be noted that the spurious emission levels </w:t>
      </w:r>
      <w:r w:rsidR="00933F7C">
        <w:rPr>
          <w:rStyle w:val="ECCParagraph"/>
        </w:rPr>
        <w:t>proposed</w:t>
      </w:r>
      <w:r w:rsidRPr="005C4DAF">
        <w:rPr>
          <w:rStyle w:val="ECCParagraph"/>
        </w:rPr>
        <w:t xml:space="preserve"> in this </w:t>
      </w:r>
      <w:r>
        <w:rPr>
          <w:rStyle w:val="ECCParagraph"/>
        </w:rPr>
        <w:t>R</w:t>
      </w:r>
      <w:r w:rsidRPr="005C4DAF">
        <w:rPr>
          <w:rStyle w:val="ECCParagraph"/>
        </w:rPr>
        <w:t>eport for radio</w:t>
      </w:r>
      <w:r>
        <w:rPr>
          <w:rStyle w:val="ECCParagraph"/>
        </w:rPr>
        <w:t xml:space="preserve">communication </w:t>
      </w:r>
      <w:r w:rsidRPr="005C4DAF">
        <w:rPr>
          <w:rStyle w:val="ECCParagraph"/>
        </w:rPr>
        <w:t>services above 150 kHz are significantly lower than the current inductive spurious emiss</w:t>
      </w:r>
      <w:r>
        <w:rPr>
          <w:rStyle w:val="ECCParagraph"/>
        </w:rPr>
        <w:t xml:space="preserve">ion levels of ERC Recommendation 74-01 </w:t>
      </w:r>
      <w:r>
        <w:rPr>
          <w:rStyle w:val="ECCParagraph"/>
        </w:rPr>
        <w:fldChar w:fldCharType="begin"/>
      </w:r>
      <w:r>
        <w:rPr>
          <w:rStyle w:val="ECCParagraph"/>
        </w:rPr>
        <w:instrText xml:space="preserve"> REF _Ref522786889 \r \h </w:instrText>
      </w:r>
      <w:r>
        <w:rPr>
          <w:rStyle w:val="ECCParagraph"/>
        </w:rPr>
      </w:r>
      <w:r>
        <w:rPr>
          <w:rStyle w:val="ECCParagraph"/>
        </w:rPr>
        <w:fldChar w:fldCharType="separate"/>
      </w:r>
      <w:r w:rsidR="00EB216B">
        <w:rPr>
          <w:rStyle w:val="ECCParagraph"/>
        </w:rPr>
        <w:t>[12]</w:t>
      </w:r>
      <w:r>
        <w:rPr>
          <w:rStyle w:val="ECCParagraph"/>
        </w:rPr>
        <w:fldChar w:fldCharType="end"/>
      </w:r>
      <w:r w:rsidRPr="005C4DAF">
        <w:rPr>
          <w:rStyle w:val="ECCParagraph"/>
        </w:rPr>
        <w:t xml:space="preserve">. </w:t>
      </w:r>
    </w:p>
    <w:p w14:paraId="5D7D8F6E" w14:textId="1F938DB5" w:rsidR="00D05E2E" w:rsidRDefault="00C45A3F" w:rsidP="00D05E2E">
      <w:pPr>
        <w:rPr>
          <w:rStyle w:val="ECCParagraph"/>
        </w:rPr>
      </w:pPr>
      <w:r>
        <w:rPr>
          <w:rStyle w:val="ECCParagraph"/>
        </w:rPr>
        <w:t xml:space="preserve">It is to be noted that </w:t>
      </w:r>
      <w:r w:rsidR="00D05E2E">
        <w:rPr>
          <w:rStyle w:val="ECCParagraph"/>
        </w:rPr>
        <w:t xml:space="preserve">WPT-EV manufacturers </w:t>
      </w:r>
      <w:r w:rsidR="00BB6E78">
        <w:rPr>
          <w:rStyle w:val="ECCParagraph"/>
        </w:rPr>
        <w:t xml:space="preserve">indicate </w:t>
      </w:r>
      <w:r w:rsidR="00D05E2E">
        <w:rPr>
          <w:rStyle w:val="ECCParagraph"/>
        </w:rPr>
        <w:t>that</w:t>
      </w:r>
      <w:r w:rsidR="00933F7C">
        <w:rPr>
          <w:rStyle w:val="ECCParagraph"/>
        </w:rPr>
        <w:t xml:space="preserve"> the proposed spurious emission levels </w:t>
      </w:r>
      <w:r w:rsidR="00BB6E78">
        <w:rPr>
          <w:rStyle w:val="ECCParagraph"/>
        </w:rPr>
        <w:t xml:space="preserve">above </w:t>
      </w:r>
      <w:r w:rsidR="00933F7C">
        <w:rPr>
          <w:rStyle w:val="ECCParagraph"/>
        </w:rPr>
        <w:t>are not achievable</w:t>
      </w:r>
      <w:r w:rsidR="00714A4D">
        <w:rPr>
          <w:rStyle w:val="ECCParagraph"/>
        </w:rPr>
        <w:t xml:space="preserve"> at LF/MF broadcasting frequencies</w:t>
      </w:r>
      <w:r w:rsidR="00933F7C">
        <w:rPr>
          <w:rStyle w:val="ECCParagraph"/>
        </w:rPr>
        <w:t xml:space="preserve">. At higher frequencies </w:t>
      </w:r>
      <w:r w:rsidR="00BB6E78">
        <w:t>(</w:t>
      </w:r>
      <w:r w:rsidR="00BB6E78" w:rsidRPr="00AF1A30">
        <w:t>approx</w:t>
      </w:r>
      <w:r w:rsidR="008525E4">
        <w:t>imately</w:t>
      </w:r>
      <w:r w:rsidR="00BB6E78" w:rsidRPr="00AF1A30">
        <w:t xml:space="preserve"> higher than 2 MHz)</w:t>
      </w:r>
      <w:r>
        <w:t>,</w:t>
      </w:r>
      <w:r w:rsidR="00AF1A30">
        <w:rPr>
          <w:rStyle w:val="ECCParagraph"/>
        </w:rPr>
        <w:t xml:space="preserve"> </w:t>
      </w:r>
      <w:r w:rsidR="00933F7C">
        <w:rPr>
          <w:rStyle w:val="ECCParagraph"/>
        </w:rPr>
        <w:t xml:space="preserve">it could be technically possible to approach the proposed protection levels. </w:t>
      </w:r>
      <w:r w:rsidR="00D05E2E">
        <w:rPr>
          <w:rStyle w:val="ECCParagraph"/>
        </w:rPr>
        <w:t xml:space="preserve"> </w:t>
      </w:r>
    </w:p>
    <w:p w14:paraId="522D790E" w14:textId="14BE275D" w:rsidR="00C05521" w:rsidRPr="002B2AB5" w:rsidRDefault="00C05521" w:rsidP="002B2AB5">
      <w:r w:rsidRPr="002B2AB5">
        <w:t xml:space="preserve">WPT-EV is an emerging and evolving technology. </w:t>
      </w:r>
      <w:r w:rsidR="00142645" w:rsidRPr="002B2AB5">
        <w:t>To</w:t>
      </w:r>
      <w:r w:rsidR="008321C1" w:rsidRPr="002B2AB5">
        <w:t xml:space="preserve"> ensure a low probability of harmful int</w:t>
      </w:r>
      <w:r w:rsidR="00AA5417" w:rsidRPr="002B2AB5">
        <w:t>erference to radiocommunication</w:t>
      </w:r>
      <w:r w:rsidR="008321C1" w:rsidRPr="002B2AB5">
        <w:t xml:space="preserve"> services</w:t>
      </w:r>
      <w:r w:rsidRPr="002B2AB5">
        <w:t>,</w:t>
      </w:r>
      <w:r w:rsidR="00142645" w:rsidRPr="002B2AB5">
        <w:t xml:space="preserve"> further study is required,</w:t>
      </w:r>
      <w:r w:rsidRPr="002B2AB5">
        <w:t xml:space="preserve"> including evaluation of real equipment</w:t>
      </w:r>
      <w:r w:rsidR="00AA5417" w:rsidRPr="002B2AB5">
        <w:t>, mitigation techniques</w:t>
      </w:r>
      <w:r w:rsidRPr="002B2AB5">
        <w:t xml:space="preserve"> and </w:t>
      </w:r>
      <w:r w:rsidR="00AA5417" w:rsidRPr="002B2AB5">
        <w:t xml:space="preserve">other </w:t>
      </w:r>
      <w:r w:rsidRPr="002B2AB5">
        <w:t xml:space="preserve">measures to improve WPT-EV systems, </w:t>
      </w:r>
      <w:r w:rsidR="0053210F" w:rsidRPr="002B2AB5">
        <w:t>to</w:t>
      </w:r>
      <w:r w:rsidRPr="002B2AB5">
        <w:t xml:space="preserve"> </w:t>
      </w:r>
      <w:r w:rsidR="0053210F" w:rsidRPr="002B2AB5">
        <w:t>achieve</w:t>
      </w:r>
      <w:r w:rsidRPr="002B2AB5">
        <w:t xml:space="preserve"> a level of spurious emissions sufficiently below </w:t>
      </w:r>
      <w:r w:rsidR="00C3720D">
        <w:t xml:space="preserve">ERC Recommendation 74-01 </w:t>
      </w:r>
      <w:r w:rsidR="0053210F" w:rsidRPr="002B2AB5">
        <w:t>for WPT-EV</w:t>
      </w:r>
      <w:r w:rsidRPr="002B2AB5">
        <w:t xml:space="preserve">. </w:t>
      </w:r>
    </w:p>
    <w:p w14:paraId="19FB9943" w14:textId="77777777" w:rsidR="00F77680" w:rsidRPr="00371822" w:rsidRDefault="00F77680" w:rsidP="00264464">
      <w:pPr>
        <w:rPr>
          <w:rStyle w:val="ECCParagraph"/>
        </w:rPr>
      </w:pPr>
      <w:r w:rsidRPr="00371822">
        <w:rPr>
          <w:rStyle w:val="ECCParagraph"/>
        </w:rPr>
        <w:br w:type="page"/>
      </w:r>
    </w:p>
    <w:p w14:paraId="64334ED8" w14:textId="77777777" w:rsidR="00F77680" w:rsidRPr="00371822" w:rsidRDefault="00F77680" w:rsidP="00E2303A">
      <w:pPr>
        <w:pStyle w:val="coverpageTableofContent"/>
        <w:rPr>
          <w:noProof w:val="0"/>
          <w:lang w:val="en-GB"/>
        </w:rPr>
      </w:pPr>
    </w:p>
    <w:p w14:paraId="1F649474" w14:textId="5368D138" w:rsidR="008A54FC" w:rsidRPr="00371822" w:rsidRDefault="005D533B" w:rsidP="00E2303A">
      <w:pPr>
        <w:pStyle w:val="coverpageTableofContent"/>
        <w:rPr>
          <w:noProof w:val="0"/>
          <w:lang w:val="en-GB"/>
        </w:rPr>
      </w:pPr>
      <w:r w:rsidRPr="00371822">
        <w:rPr>
          <w:lang w:val="da-DK" w:eastAsia="da-DK"/>
        </w:rPr>
        <mc:AlternateContent>
          <mc:Choice Requires="wps">
            <w:drawing>
              <wp:anchor distT="0" distB="0" distL="114300" distR="114300" simplePos="0" relativeHeight="251606528" behindDoc="1" locked="1" layoutInCell="1" allowOverlap="1" wp14:anchorId="65A621F0" wp14:editId="66313760">
                <wp:simplePos x="0" y="0"/>
                <wp:positionH relativeFrom="page">
                  <wp:posOffset>0</wp:posOffset>
                </wp:positionH>
                <wp:positionV relativeFrom="page">
                  <wp:posOffset>900430</wp:posOffset>
                </wp:positionV>
                <wp:extent cx="7585075" cy="716280"/>
                <wp:effectExtent l="0" t="0" r="0" b="7620"/>
                <wp:wrapNone/>
                <wp:docPr id="1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075" cy="71628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A873D2" w14:textId="77777777" w:rsidR="00ED1B8F" w:rsidRPr="005C5A96" w:rsidRDefault="00ED1B8F" w:rsidP="005C5A96">
                            <w:pPr>
                              <w:pStyle w:val="coverpageTableofContent"/>
                            </w:pPr>
                          </w:p>
                          <w:p w14:paraId="517023EB" w14:textId="77777777" w:rsidR="00ED1B8F" w:rsidRDefault="00ED1B8F" w:rsidP="00E2303A">
                            <w:pPr>
                              <w:pStyle w:val="coverpageTableofContent"/>
                            </w:pPr>
                          </w:p>
                          <w:p w14:paraId="561EC609" w14:textId="77777777" w:rsidR="00ED1B8F" w:rsidRPr="003226D8" w:rsidRDefault="00ED1B8F"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34" style="position:absolute;left:0;text-align:left;margin-left:0;margin-top:70.9pt;width:597.25pt;height:56.4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" fillcolor="#b0a696" stroked="f">
                <v:textbox>
                  <w:txbxContent>
                    <w:p w14:paraId="58A873D2" w14:textId="77777777" w:rsidR="00ED1B8F" w:rsidRPr="005C5A96" w:rsidRDefault="00ED1B8F" w:rsidP="005C5A96">
                      <w:pPr>
                        <w:pStyle w:val="coverpageTableofContent"/>
                      </w:pPr>
                    </w:p>
                    <w:p w14:paraId="517023EB" w14:textId="77777777" w:rsidR="00ED1B8F" w:rsidRDefault="00ED1B8F" w:rsidP="00E2303A">
                      <w:pPr>
                        <w:pStyle w:val="coverpageTableofContent"/>
                      </w:pPr>
                    </w:p>
                    <w:p w14:paraId="561EC609" w14:textId="77777777" w:rsidR="00ED1B8F" w:rsidRPr="003226D8" w:rsidRDefault="00ED1B8F" w:rsidP="004930E1">
                      <w:pPr>
                        <w:rPr>
                          <w:rStyle w:val="ECCParagraph"/>
                        </w:rPr>
                      </w:pPr>
                    </w:p>
                  </w:txbxContent>
                </v:textbox>
                <w10:wrap anchorx="page" anchory="page"/>
                <w10:anchorlock/>
              </v:rect>
            </w:pict>
          </mc:Fallback>
        </mc:AlternateContent>
      </w:r>
      <w:r w:rsidR="00E059C5" w:rsidRPr="00371822">
        <w:rPr>
          <w:noProof w:val="0"/>
          <w:lang w:val="en-GB"/>
        </w:rPr>
        <w:t>T</w:t>
      </w:r>
      <w:r w:rsidR="00763BA3" w:rsidRPr="00371822">
        <w:rPr>
          <w:noProof w:val="0"/>
          <w:lang w:val="en-GB"/>
        </w:rPr>
        <w:t>ABLE OF CONTENTS</w:t>
      </w:r>
    </w:p>
    <w:p w14:paraId="709FF3C4" w14:textId="77777777" w:rsidR="00067793" w:rsidRPr="00371822" w:rsidRDefault="00067793" w:rsidP="00AC2686">
      <w:pPr>
        <w:pStyle w:val="coverpageTableofContent"/>
        <w:rPr>
          <w:noProof w:val="0"/>
          <w:lang w:val="en-GB"/>
        </w:rPr>
      </w:pPr>
    </w:p>
    <w:sdt>
      <w:sdtPr>
        <w:rPr>
          <w:rStyle w:val="ECCParagraph"/>
        </w:rPr>
        <w:id w:val="-1998710737"/>
        <w:docPartObj>
          <w:docPartGallery w:val="Table of Contents"/>
          <w:docPartUnique/>
        </w:docPartObj>
      </w:sdtPr>
      <w:sdtEndPr>
        <w:rPr>
          <w:rStyle w:val="ECCParagraph"/>
        </w:rPr>
      </w:sdtEndPr>
      <w:sdtContent>
        <w:p w14:paraId="435786F0" w14:textId="77777777" w:rsidR="00120A17" w:rsidRPr="00371822" w:rsidRDefault="00120A17" w:rsidP="00264464">
          <w:pPr>
            <w:rPr>
              <w:rStyle w:val="ECCParagraph"/>
            </w:rPr>
          </w:pPr>
        </w:p>
        <w:p w14:paraId="0DC2FC5D" w14:textId="77777777" w:rsidR="007167C7" w:rsidRDefault="00A90997">
          <w:pPr>
            <w:pStyle w:val="TOC1"/>
            <w:rPr>
              <w:rFonts w:asciiTheme="minorHAnsi" w:eastAsiaTheme="minorEastAsia" w:hAnsiTheme="minorHAnsi" w:cstheme="minorBidi"/>
              <w:b w:val="0"/>
              <w:noProof/>
              <w:sz w:val="22"/>
              <w:szCs w:val="22"/>
              <w:lang w:val="da-DK" w:eastAsia="da-DK"/>
            </w:rPr>
          </w:pPr>
          <w:r w:rsidRPr="00371822">
            <w:rPr>
              <w:rStyle w:val="ECCParagraph"/>
              <w:b w:val="0"/>
            </w:rPr>
            <w:fldChar w:fldCharType="begin"/>
          </w:r>
          <w:r w:rsidRPr="00371822">
            <w:rPr>
              <w:rStyle w:val="ECCParagraph"/>
              <w:b w:val="0"/>
            </w:rPr>
            <w:instrText xml:space="preserve"> TOC \o "1-4" \h \z \t "ECC Annex heading1;1" </w:instrText>
          </w:r>
          <w:r w:rsidRPr="00371822">
            <w:rPr>
              <w:rStyle w:val="ECCParagraph"/>
              <w:b w:val="0"/>
            </w:rPr>
            <w:fldChar w:fldCharType="separate"/>
          </w:r>
          <w:hyperlink w:anchor="_Toc536620322" w:history="1">
            <w:r w:rsidR="007167C7" w:rsidRPr="00810F5A">
              <w:rPr>
                <w:rStyle w:val="Hyperlink"/>
                <w:noProof/>
              </w:rPr>
              <w:t>0</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Executive summary</w:t>
            </w:r>
            <w:r w:rsidR="007167C7">
              <w:rPr>
                <w:noProof/>
                <w:webHidden/>
              </w:rPr>
              <w:tab/>
            </w:r>
            <w:r w:rsidR="007167C7">
              <w:rPr>
                <w:noProof/>
                <w:webHidden/>
              </w:rPr>
              <w:fldChar w:fldCharType="begin"/>
            </w:r>
            <w:r w:rsidR="007167C7">
              <w:rPr>
                <w:noProof/>
                <w:webHidden/>
              </w:rPr>
              <w:instrText xml:space="preserve"> PAGEREF _Toc536620322 \h </w:instrText>
            </w:r>
            <w:r w:rsidR="007167C7">
              <w:rPr>
                <w:noProof/>
                <w:webHidden/>
              </w:rPr>
            </w:r>
            <w:r w:rsidR="007167C7">
              <w:rPr>
                <w:noProof/>
                <w:webHidden/>
              </w:rPr>
              <w:fldChar w:fldCharType="separate"/>
            </w:r>
            <w:r w:rsidR="007167C7">
              <w:rPr>
                <w:noProof/>
                <w:webHidden/>
              </w:rPr>
              <w:t>2</w:t>
            </w:r>
            <w:r w:rsidR="007167C7">
              <w:rPr>
                <w:noProof/>
                <w:webHidden/>
              </w:rPr>
              <w:fldChar w:fldCharType="end"/>
            </w:r>
          </w:hyperlink>
        </w:p>
        <w:p w14:paraId="0C5841C6"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23" w:history="1">
            <w:r w:rsidR="007167C7" w:rsidRPr="00810F5A">
              <w:rPr>
                <w:rStyle w:val="Hyperlink"/>
                <w:noProof/>
              </w:rPr>
              <w:t>1</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Introduction</w:t>
            </w:r>
            <w:r w:rsidR="007167C7">
              <w:rPr>
                <w:noProof/>
                <w:webHidden/>
              </w:rPr>
              <w:tab/>
            </w:r>
            <w:r w:rsidR="007167C7">
              <w:rPr>
                <w:noProof/>
                <w:webHidden/>
              </w:rPr>
              <w:fldChar w:fldCharType="begin"/>
            </w:r>
            <w:r w:rsidR="007167C7">
              <w:rPr>
                <w:noProof/>
                <w:webHidden/>
              </w:rPr>
              <w:instrText xml:space="preserve"> PAGEREF _Toc536620323 \h </w:instrText>
            </w:r>
            <w:r w:rsidR="007167C7">
              <w:rPr>
                <w:noProof/>
                <w:webHidden/>
              </w:rPr>
            </w:r>
            <w:r w:rsidR="007167C7">
              <w:rPr>
                <w:noProof/>
                <w:webHidden/>
              </w:rPr>
              <w:fldChar w:fldCharType="separate"/>
            </w:r>
            <w:r w:rsidR="007167C7">
              <w:rPr>
                <w:noProof/>
                <w:webHidden/>
              </w:rPr>
              <w:t>9</w:t>
            </w:r>
            <w:r w:rsidR="007167C7">
              <w:rPr>
                <w:noProof/>
                <w:webHidden/>
              </w:rPr>
              <w:fldChar w:fldCharType="end"/>
            </w:r>
          </w:hyperlink>
        </w:p>
        <w:p w14:paraId="30DFEF12"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24" w:history="1">
            <w:r w:rsidR="007167C7" w:rsidRPr="00810F5A">
              <w:rPr>
                <w:rStyle w:val="Hyperlink"/>
                <w:noProof/>
              </w:rPr>
              <w:t>2</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Existing Regulation for Inductive Applications</w:t>
            </w:r>
            <w:r w:rsidR="007167C7">
              <w:rPr>
                <w:noProof/>
                <w:webHidden/>
              </w:rPr>
              <w:tab/>
            </w:r>
            <w:r w:rsidR="007167C7">
              <w:rPr>
                <w:noProof/>
                <w:webHidden/>
              </w:rPr>
              <w:fldChar w:fldCharType="begin"/>
            </w:r>
            <w:r w:rsidR="007167C7">
              <w:rPr>
                <w:noProof/>
                <w:webHidden/>
              </w:rPr>
              <w:instrText xml:space="preserve"> PAGEREF _Toc536620324 \h </w:instrText>
            </w:r>
            <w:r w:rsidR="007167C7">
              <w:rPr>
                <w:noProof/>
                <w:webHidden/>
              </w:rPr>
            </w:r>
            <w:r w:rsidR="007167C7">
              <w:rPr>
                <w:noProof/>
                <w:webHidden/>
              </w:rPr>
              <w:fldChar w:fldCharType="separate"/>
            </w:r>
            <w:r w:rsidR="007167C7">
              <w:rPr>
                <w:noProof/>
                <w:webHidden/>
              </w:rPr>
              <w:t>10</w:t>
            </w:r>
            <w:r w:rsidR="007167C7">
              <w:rPr>
                <w:noProof/>
                <w:webHidden/>
              </w:rPr>
              <w:fldChar w:fldCharType="end"/>
            </w:r>
          </w:hyperlink>
        </w:p>
        <w:p w14:paraId="19E34A7A"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25" w:history="1">
            <w:r w:rsidR="007167C7" w:rsidRPr="00810F5A">
              <w:rPr>
                <w:rStyle w:val="Hyperlink"/>
              </w:rPr>
              <w:t>2.1</w:t>
            </w:r>
            <w:r w:rsidR="007167C7">
              <w:rPr>
                <w:rFonts w:asciiTheme="minorHAnsi" w:eastAsiaTheme="minorEastAsia" w:hAnsiTheme="minorHAnsi" w:cstheme="minorBidi"/>
                <w:bCs w:val="0"/>
                <w:sz w:val="22"/>
                <w:szCs w:val="22"/>
                <w:lang w:val="da-DK" w:eastAsia="da-DK"/>
              </w:rPr>
              <w:tab/>
            </w:r>
            <w:r w:rsidR="007167C7" w:rsidRPr="00810F5A">
              <w:rPr>
                <w:rStyle w:val="Hyperlink"/>
              </w:rPr>
              <w:t>Overview of the Systems/Services Operating in the frequency Range 20</w:t>
            </w:r>
            <w:r w:rsidR="007167C7" w:rsidRPr="00810F5A">
              <w:rPr>
                <w:rStyle w:val="Hyperlink"/>
                <w:lang w:val="en-US"/>
              </w:rPr>
              <w:t>-</w:t>
            </w:r>
            <w:r w:rsidR="007167C7" w:rsidRPr="00810F5A">
              <w:rPr>
                <w:rStyle w:val="Hyperlink"/>
              </w:rPr>
              <w:t>255 kHz</w:t>
            </w:r>
            <w:r w:rsidR="007167C7">
              <w:rPr>
                <w:webHidden/>
              </w:rPr>
              <w:tab/>
            </w:r>
            <w:r w:rsidR="007167C7">
              <w:rPr>
                <w:webHidden/>
              </w:rPr>
              <w:fldChar w:fldCharType="begin"/>
            </w:r>
            <w:r w:rsidR="007167C7">
              <w:rPr>
                <w:webHidden/>
              </w:rPr>
              <w:instrText xml:space="preserve"> PAGEREF _Toc536620325 \h </w:instrText>
            </w:r>
            <w:r w:rsidR="007167C7">
              <w:rPr>
                <w:webHidden/>
              </w:rPr>
            </w:r>
            <w:r w:rsidR="007167C7">
              <w:rPr>
                <w:webHidden/>
              </w:rPr>
              <w:fldChar w:fldCharType="separate"/>
            </w:r>
            <w:r w:rsidR="007167C7">
              <w:rPr>
                <w:webHidden/>
              </w:rPr>
              <w:t>12</w:t>
            </w:r>
            <w:r w:rsidR="007167C7">
              <w:rPr>
                <w:webHidden/>
              </w:rPr>
              <w:fldChar w:fldCharType="end"/>
            </w:r>
          </w:hyperlink>
        </w:p>
        <w:p w14:paraId="3FACE1FE"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26" w:history="1">
            <w:r w:rsidR="007167C7" w:rsidRPr="00810F5A">
              <w:rPr>
                <w:rStyle w:val="Hyperlink"/>
              </w:rPr>
              <w:t>2.2</w:t>
            </w:r>
            <w:r w:rsidR="007167C7">
              <w:rPr>
                <w:rFonts w:asciiTheme="minorHAnsi" w:eastAsiaTheme="minorEastAsia" w:hAnsiTheme="minorHAnsi" w:cstheme="minorBidi"/>
                <w:bCs w:val="0"/>
                <w:sz w:val="22"/>
                <w:szCs w:val="22"/>
                <w:lang w:val="da-DK" w:eastAsia="da-DK"/>
              </w:rPr>
              <w:tab/>
            </w:r>
            <w:r w:rsidR="007167C7" w:rsidRPr="00810F5A">
              <w:rPr>
                <w:rStyle w:val="Hyperlink"/>
              </w:rPr>
              <w:t>Existing Studies on inductive Applications below 30 MHz</w:t>
            </w:r>
            <w:r w:rsidR="007167C7">
              <w:rPr>
                <w:webHidden/>
              </w:rPr>
              <w:tab/>
            </w:r>
            <w:r w:rsidR="007167C7">
              <w:rPr>
                <w:webHidden/>
              </w:rPr>
              <w:fldChar w:fldCharType="begin"/>
            </w:r>
            <w:r w:rsidR="007167C7">
              <w:rPr>
                <w:webHidden/>
              </w:rPr>
              <w:instrText xml:space="preserve"> PAGEREF _Toc536620326 \h </w:instrText>
            </w:r>
            <w:r w:rsidR="007167C7">
              <w:rPr>
                <w:webHidden/>
              </w:rPr>
            </w:r>
            <w:r w:rsidR="007167C7">
              <w:rPr>
                <w:webHidden/>
              </w:rPr>
              <w:fldChar w:fldCharType="separate"/>
            </w:r>
            <w:r w:rsidR="007167C7">
              <w:rPr>
                <w:webHidden/>
              </w:rPr>
              <w:t>13</w:t>
            </w:r>
            <w:r w:rsidR="007167C7">
              <w:rPr>
                <w:webHidden/>
              </w:rPr>
              <w:fldChar w:fldCharType="end"/>
            </w:r>
          </w:hyperlink>
        </w:p>
        <w:p w14:paraId="6666A589" w14:textId="77777777" w:rsidR="007167C7" w:rsidRDefault="00482519">
          <w:pPr>
            <w:pStyle w:val="TOC3"/>
            <w:rPr>
              <w:rFonts w:asciiTheme="minorHAnsi" w:eastAsiaTheme="minorEastAsia" w:hAnsiTheme="minorHAnsi" w:cstheme="minorBidi"/>
              <w:sz w:val="22"/>
              <w:szCs w:val="22"/>
              <w:lang w:val="da-DK" w:eastAsia="da-DK"/>
            </w:rPr>
          </w:pPr>
          <w:hyperlink w:anchor="_Toc536620327" w:history="1">
            <w:r w:rsidR="007167C7" w:rsidRPr="00810F5A">
              <w:rPr>
                <w:rStyle w:val="Hyperlink"/>
              </w:rPr>
              <w:t>2.2.1</w:t>
            </w:r>
            <w:r w:rsidR="007167C7">
              <w:rPr>
                <w:rFonts w:asciiTheme="minorHAnsi" w:eastAsiaTheme="minorEastAsia" w:hAnsiTheme="minorHAnsi" w:cstheme="minorBidi"/>
                <w:sz w:val="22"/>
                <w:szCs w:val="22"/>
                <w:lang w:val="da-DK" w:eastAsia="da-DK"/>
              </w:rPr>
              <w:tab/>
            </w:r>
            <w:r w:rsidR="007167C7" w:rsidRPr="00810F5A">
              <w:rPr>
                <w:rStyle w:val="Hyperlink"/>
              </w:rPr>
              <w:t>ECC REPORT 135</w:t>
            </w:r>
            <w:r w:rsidR="007167C7">
              <w:rPr>
                <w:webHidden/>
              </w:rPr>
              <w:tab/>
            </w:r>
            <w:r w:rsidR="007167C7">
              <w:rPr>
                <w:webHidden/>
              </w:rPr>
              <w:fldChar w:fldCharType="begin"/>
            </w:r>
            <w:r w:rsidR="007167C7">
              <w:rPr>
                <w:webHidden/>
              </w:rPr>
              <w:instrText xml:space="preserve"> PAGEREF _Toc536620327 \h </w:instrText>
            </w:r>
            <w:r w:rsidR="007167C7">
              <w:rPr>
                <w:webHidden/>
              </w:rPr>
            </w:r>
            <w:r w:rsidR="007167C7">
              <w:rPr>
                <w:webHidden/>
              </w:rPr>
              <w:fldChar w:fldCharType="separate"/>
            </w:r>
            <w:r w:rsidR="007167C7">
              <w:rPr>
                <w:webHidden/>
              </w:rPr>
              <w:t>13</w:t>
            </w:r>
            <w:r w:rsidR="007167C7">
              <w:rPr>
                <w:webHidden/>
              </w:rPr>
              <w:fldChar w:fldCharType="end"/>
            </w:r>
          </w:hyperlink>
        </w:p>
        <w:p w14:paraId="0AE977ED" w14:textId="77777777" w:rsidR="007167C7" w:rsidRDefault="00482519">
          <w:pPr>
            <w:pStyle w:val="TOC3"/>
            <w:rPr>
              <w:rFonts w:asciiTheme="minorHAnsi" w:eastAsiaTheme="minorEastAsia" w:hAnsiTheme="minorHAnsi" w:cstheme="minorBidi"/>
              <w:sz w:val="22"/>
              <w:szCs w:val="22"/>
              <w:lang w:val="da-DK" w:eastAsia="da-DK"/>
            </w:rPr>
          </w:pPr>
          <w:hyperlink w:anchor="_Toc536620328" w:history="1">
            <w:r w:rsidR="007167C7" w:rsidRPr="00810F5A">
              <w:rPr>
                <w:rStyle w:val="Hyperlink"/>
              </w:rPr>
              <w:t>2.2.2</w:t>
            </w:r>
            <w:r w:rsidR="007167C7">
              <w:rPr>
                <w:rFonts w:asciiTheme="minorHAnsi" w:eastAsiaTheme="minorEastAsia" w:hAnsiTheme="minorHAnsi" w:cstheme="minorBidi"/>
                <w:sz w:val="22"/>
                <w:szCs w:val="22"/>
                <w:lang w:val="da-DK" w:eastAsia="da-DK"/>
              </w:rPr>
              <w:tab/>
            </w:r>
            <w:r w:rsidR="007167C7" w:rsidRPr="00810F5A">
              <w:rPr>
                <w:rStyle w:val="Hyperlink"/>
              </w:rPr>
              <w:t>ECC REPORT 67</w:t>
            </w:r>
            <w:r w:rsidR="007167C7">
              <w:rPr>
                <w:webHidden/>
              </w:rPr>
              <w:tab/>
            </w:r>
            <w:r w:rsidR="007167C7">
              <w:rPr>
                <w:webHidden/>
              </w:rPr>
              <w:fldChar w:fldCharType="begin"/>
            </w:r>
            <w:r w:rsidR="007167C7">
              <w:rPr>
                <w:webHidden/>
              </w:rPr>
              <w:instrText xml:space="preserve"> PAGEREF _Toc536620328 \h </w:instrText>
            </w:r>
            <w:r w:rsidR="007167C7">
              <w:rPr>
                <w:webHidden/>
              </w:rPr>
            </w:r>
            <w:r w:rsidR="007167C7">
              <w:rPr>
                <w:webHidden/>
              </w:rPr>
              <w:fldChar w:fldCharType="separate"/>
            </w:r>
            <w:r w:rsidR="007167C7">
              <w:rPr>
                <w:webHidden/>
              </w:rPr>
              <w:t>14</w:t>
            </w:r>
            <w:r w:rsidR="007167C7">
              <w:rPr>
                <w:webHidden/>
              </w:rPr>
              <w:fldChar w:fldCharType="end"/>
            </w:r>
          </w:hyperlink>
        </w:p>
        <w:p w14:paraId="39AA7BF1" w14:textId="77777777" w:rsidR="007167C7" w:rsidRDefault="00482519">
          <w:pPr>
            <w:pStyle w:val="TOC3"/>
            <w:rPr>
              <w:rFonts w:asciiTheme="minorHAnsi" w:eastAsiaTheme="minorEastAsia" w:hAnsiTheme="minorHAnsi" w:cstheme="minorBidi"/>
              <w:sz w:val="22"/>
              <w:szCs w:val="22"/>
              <w:lang w:val="da-DK" w:eastAsia="da-DK"/>
            </w:rPr>
          </w:pPr>
          <w:hyperlink w:anchor="_Toc536620329" w:history="1">
            <w:r w:rsidR="007167C7" w:rsidRPr="00810F5A">
              <w:rPr>
                <w:rStyle w:val="Hyperlink"/>
              </w:rPr>
              <w:t>2.2.3</w:t>
            </w:r>
            <w:r w:rsidR="007167C7">
              <w:rPr>
                <w:rFonts w:asciiTheme="minorHAnsi" w:eastAsiaTheme="minorEastAsia" w:hAnsiTheme="minorHAnsi" w:cstheme="minorBidi"/>
                <w:sz w:val="22"/>
                <w:szCs w:val="22"/>
                <w:lang w:val="da-DK" w:eastAsia="da-DK"/>
              </w:rPr>
              <w:tab/>
            </w:r>
            <w:r w:rsidR="007167C7" w:rsidRPr="00810F5A">
              <w:rPr>
                <w:rStyle w:val="Hyperlink"/>
              </w:rPr>
              <w:t>ECC REPORT 1</w:t>
            </w:r>
            <w:r w:rsidR="007167C7">
              <w:rPr>
                <w:webHidden/>
              </w:rPr>
              <w:tab/>
            </w:r>
            <w:r w:rsidR="007167C7">
              <w:rPr>
                <w:webHidden/>
              </w:rPr>
              <w:fldChar w:fldCharType="begin"/>
            </w:r>
            <w:r w:rsidR="007167C7">
              <w:rPr>
                <w:webHidden/>
              </w:rPr>
              <w:instrText xml:space="preserve"> PAGEREF _Toc536620329 \h </w:instrText>
            </w:r>
            <w:r w:rsidR="007167C7">
              <w:rPr>
                <w:webHidden/>
              </w:rPr>
            </w:r>
            <w:r w:rsidR="007167C7">
              <w:rPr>
                <w:webHidden/>
              </w:rPr>
              <w:fldChar w:fldCharType="separate"/>
            </w:r>
            <w:r w:rsidR="007167C7">
              <w:rPr>
                <w:webHidden/>
              </w:rPr>
              <w:t>14</w:t>
            </w:r>
            <w:r w:rsidR="007167C7">
              <w:rPr>
                <w:webHidden/>
              </w:rPr>
              <w:fldChar w:fldCharType="end"/>
            </w:r>
          </w:hyperlink>
        </w:p>
        <w:p w14:paraId="5C6192E8" w14:textId="77777777" w:rsidR="007167C7" w:rsidRDefault="00482519">
          <w:pPr>
            <w:pStyle w:val="TOC3"/>
            <w:rPr>
              <w:rFonts w:asciiTheme="minorHAnsi" w:eastAsiaTheme="minorEastAsia" w:hAnsiTheme="minorHAnsi" w:cstheme="minorBidi"/>
              <w:sz w:val="22"/>
              <w:szCs w:val="22"/>
              <w:lang w:val="da-DK" w:eastAsia="da-DK"/>
            </w:rPr>
          </w:pPr>
          <w:hyperlink w:anchor="_Toc536620330" w:history="1">
            <w:r w:rsidR="007167C7" w:rsidRPr="00810F5A">
              <w:rPr>
                <w:rStyle w:val="Hyperlink"/>
              </w:rPr>
              <w:t>2.2.4</w:t>
            </w:r>
            <w:r w:rsidR="007167C7">
              <w:rPr>
                <w:rFonts w:asciiTheme="minorHAnsi" w:eastAsiaTheme="minorEastAsia" w:hAnsiTheme="minorHAnsi" w:cstheme="minorBidi"/>
                <w:sz w:val="22"/>
                <w:szCs w:val="22"/>
                <w:lang w:val="da-DK" w:eastAsia="da-DK"/>
              </w:rPr>
              <w:tab/>
            </w:r>
            <w:r w:rsidR="007167C7" w:rsidRPr="00810F5A">
              <w:rPr>
                <w:rStyle w:val="Hyperlink"/>
              </w:rPr>
              <w:t>ERC REPORT 69</w:t>
            </w:r>
            <w:r w:rsidR="007167C7">
              <w:rPr>
                <w:webHidden/>
              </w:rPr>
              <w:tab/>
            </w:r>
            <w:r w:rsidR="007167C7">
              <w:rPr>
                <w:webHidden/>
              </w:rPr>
              <w:fldChar w:fldCharType="begin"/>
            </w:r>
            <w:r w:rsidR="007167C7">
              <w:rPr>
                <w:webHidden/>
              </w:rPr>
              <w:instrText xml:space="preserve"> PAGEREF _Toc536620330 \h </w:instrText>
            </w:r>
            <w:r w:rsidR="007167C7">
              <w:rPr>
                <w:webHidden/>
              </w:rPr>
            </w:r>
            <w:r w:rsidR="007167C7">
              <w:rPr>
                <w:webHidden/>
              </w:rPr>
              <w:fldChar w:fldCharType="separate"/>
            </w:r>
            <w:r w:rsidR="007167C7">
              <w:rPr>
                <w:webHidden/>
              </w:rPr>
              <w:t>15</w:t>
            </w:r>
            <w:r w:rsidR="007167C7">
              <w:rPr>
                <w:webHidden/>
              </w:rPr>
              <w:fldChar w:fldCharType="end"/>
            </w:r>
          </w:hyperlink>
        </w:p>
        <w:p w14:paraId="264DBDA0" w14:textId="77777777" w:rsidR="007167C7" w:rsidRDefault="00482519">
          <w:pPr>
            <w:pStyle w:val="TOC3"/>
            <w:rPr>
              <w:rFonts w:asciiTheme="minorHAnsi" w:eastAsiaTheme="minorEastAsia" w:hAnsiTheme="minorHAnsi" w:cstheme="minorBidi"/>
              <w:sz w:val="22"/>
              <w:szCs w:val="22"/>
              <w:lang w:val="da-DK" w:eastAsia="da-DK"/>
            </w:rPr>
          </w:pPr>
          <w:hyperlink w:anchor="_Toc536620331" w:history="1">
            <w:r w:rsidR="007167C7" w:rsidRPr="00810F5A">
              <w:rPr>
                <w:rStyle w:val="Hyperlink"/>
              </w:rPr>
              <w:t>2.2.5</w:t>
            </w:r>
            <w:r w:rsidR="007167C7">
              <w:rPr>
                <w:rFonts w:asciiTheme="minorHAnsi" w:eastAsiaTheme="minorEastAsia" w:hAnsiTheme="minorHAnsi" w:cstheme="minorBidi"/>
                <w:sz w:val="22"/>
                <w:szCs w:val="22"/>
                <w:lang w:val="da-DK" w:eastAsia="da-DK"/>
              </w:rPr>
              <w:tab/>
            </w:r>
            <w:r w:rsidR="007167C7" w:rsidRPr="00810F5A">
              <w:rPr>
                <w:rStyle w:val="Hyperlink"/>
              </w:rPr>
              <w:t>ERC REPORT 44</w:t>
            </w:r>
            <w:r w:rsidR="007167C7">
              <w:rPr>
                <w:webHidden/>
              </w:rPr>
              <w:tab/>
            </w:r>
            <w:r w:rsidR="007167C7">
              <w:rPr>
                <w:webHidden/>
              </w:rPr>
              <w:fldChar w:fldCharType="begin"/>
            </w:r>
            <w:r w:rsidR="007167C7">
              <w:rPr>
                <w:webHidden/>
              </w:rPr>
              <w:instrText xml:space="preserve"> PAGEREF _Toc536620331 \h </w:instrText>
            </w:r>
            <w:r w:rsidR="007167C7">
              <w:rPr>
                <w:webHidden/>
              </w:rPr>
            </w:r>
            <w:r w:rsidR="007167C7">
              <w:rPr>
                <w:webHidden/>
              </w:rPr>
              <w:fldChar w:fldCharType="separate"/>
            </w:r>
            <w:r w:rsidR="007167C7">
              <w:rPr>
                <w:webHidden/>
              </w:rPr>
              <w:t>15</w:t>
            </w:r>
            <w:r w:rsidR="007167C7">
              <w:rPr>
                <w:webHidden/>
              </w:rPr>
              <w:fldChar w:fldCharType="end"/>
            </w:r>
          </w:hyperlink>
        </w:p>
        <w:p w14:paraId="0F7079D2" w14:textId="77777777" w:rsidR="007167C7" w:rsidRDefault="00482519">
          <w:pPr>
            <w:pStyle w:val="TOC3"/>
            <w:rPr>
              <w:rFonts w:asciiTheme="minorHAnsi" w:eastAsiaTheme="minorEastAsia" w:hAnsiTheme="minorHAnsi" w:cstheme="minorBidi"/>
              <w:sz w:val="22"/>
              <w:szCs w:val="22"/>
              <w:lang w:val="da-DK" w:eastAsia="da-DK"/>
            </w:rPr>
          </w:pPr>
          <w:hyperlink w:anchor="_Toc536620332" w:history="1">
            <w:r w:rsidR="007167C7" w:rsidRPr="00810F5A">
              <w:rPr>
                <w:rStyle w:val="Hyperlink"/>
              </w:rPr>
              <w:t>2.2.6</w:t>
            </w:r>
            <w:r w:rsidR="007167C7">
              <w:rPr>
                <w:rFonts w:asciiTheme="minorHAnsi" w:eastAsiaTheme="minorEastAsia" w:hAnsiTheme="minorHAnsi" w:cstheme="minorBidi"/>
                <w:sz w:val="22"/>
                <w:szCs w:val="22"/>
                <w:lang w:val="da-DK" w:eastAsia="da-DK"/>
              </w:rPr>
              <w:tab/>
            </w:r>
            <w:r w:rsidR="007167C7" w:rsidRPr="00810F5A">
              <w:rPr>
                <w:rStyle w:val="Hyperlink"/>
              </w:rPr>
              <w:t>Related ITU Deliverables</w:t>
            </w:r>
            <w:r w:rsidR="007167C7">
              <w:rPr>
                <w:webHidden/>
              </w:rPr>
              <w:tab/>
            </w:r>
            <w:r w:rsidR="007167C7">
              <w:rPr>
                <w:webHidden/>
              </w:rPr>
              <w:fldChar w:fldCharType="begin"/>
            </w:r>
            <w:r w:rsidR="007167C7">
              <w:rPr>
                <w:webHidden/>
              </w:rPr>
              <w:instrText xml:space="preserve"> PAGEREF _Toc536620332 \h </w:instrText>
            </w:r>
            <w:r w:rsidR="007167C7">
              <w:rPr>
                <w:webHidden/>
              </w:rPr>
            </w:r>
            <w:r w:rsidR="007167C7">
              <w:rPr>
                <w:webHidden/>
              </w:rPr>
              <w:fldChar w:fldCharType="separate"/>
            </w:r>
            <w:r w:rsidR="007167C7">
              <w:rPr>
                <w:webHidden/>
              </w:rPr>
              <w:t>15</w:t>
            </w:r>
            <w:r w:rsidR="007167C7">
              <w:rPr>
                <w:webHidden/>
              </w:rPr>
              <w:fldChar w:fldCharType="end"/>
            </w:r>
          </w:hyperlink>
        </w:p>
        <w:p w14:paraId="68FE26D5"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33" w:history="1">
            <w:r w:rsidR="007167C7" w:rsidRPr="00810F5A">
              <w:rPr>
                <w:rStyle w:val="Hyperlink"/>
                <w:noProof/>
              </w:rPr>
              <w:t>3</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 xml:space="preserve">New </w:t>
            </w:r>
            <w:r w:rsidR="007167C7" w:rsidRPr="00810F5A">
              <w:rPr>
                <w:rStyle w:val="Hyperlink"/>
                <w:noProof/>
                <w:lang w:val="en-US"/>
              </w:rPr>
              <w:t>r</w:t>
            </w:r>
            <w:r w:rsidR="007167C7" w:rsidRPr="00810F5A">
              <w:rPr>
                <w:rStyle w:val="Hyperlink"/>
                <w:noProof/>
              </w:rPr>
              <w:t>equirements For WPT Systems for electrical vehicles in the Frequency Range 79-90 kHz</w:t>
            </w:r>
            <w:r w:rsidR="007167C7">
              <w:rPr>
                <w:noProof/>
                <w:webHidden/>
              </w:rPr>
              <w:tab/>
            </w:r>
            <w:r w:rsidR="007167C7">
              <w:rPr>
                <w:noProof/>
                <w:webHidden/>
              </w:rPr>
              <w:fldChar w:fldCharType="begin"/>
            </w:r>
            <w:r w:rsidR="007167C7">
              <w:rPr>
                <w:noProof/>
                <w:webHidden/>
              </w:rPr>
              <w:instrText xml:space="preserve"> PAGEREF _Toc536620333 \h </w:instrText>
            </w:r>
            <w:r w:rsidR="007167C7">
              <w:rPr>
                <w:noProof/>
                <w:webHidden/>
              </w:rPr>
            </w:r>
            <w:r w:rsidR="007167C7">
              <w:rPr>
                <w:noProof/>
                <w:webHidden/>
              </w:rPr>
              <w:fldChar w:fldCharType="separate"/>
            </w:r>
            <w:r w:rsidR="007167C7">
              <w:rPr>
                <w:noProof/>
                <w:webHidden/>
              </w:rPr>
              <w:t>17</w:t>
            </w:r>
            <w:r w:rsidR="007167C7">
              <w:rPr>
                <w:noProof/>
                <w:webHidden/>
              </w:rPr>
              <w:fldChar w:fldCharType="end"/>
            </w:r>
          </w:hyperlink>
        </w:p>
        <w:p w14:paraId="7924A665"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34" w:history="1">
            <w:r w:rsidR="007167C7" w:rsidRPr="00810F5A">
              <w:rPr>
                <w:rStyle w:val="Hyperlink"/>
              </w:rPr>
              <w:t>3.1</w:t>
            </w:r>
            <w:r w:rsidR="007167C7">
              <w:rPr>
                <w:rFonts w:asciiTheme="minorHAnsi" w:eastAsiaTheme="minorEastAsia" w:hAnsiTheme="minorHAnsi" w:cstheme="minorBidi"/>
                <w:bCs w:val="0"/>
                <w:sz w:val="22"/>
                <w:szCs w:val="22"/>
                <w:lang w:val="da-DK" w:eastAsia="da-DK"/>
              </w:rPr>
              <w:tab/>
            </w:r>
            <w:r w:rsidR="007167C7" w:rsidRPr="00810F5A">
              <w:rPr>
                <w:rStyle w:val="Hyperlink"/>
              </w:rPr>
              <w:t>Technical requirements</w:t>
            </w:r>
            <w:r w:rsidR="007167C7">
              <w:rPr>
                <w:webHidden/>
              </w:rPr>
              <w:tab/>
            </w:r>
            <w:r w:rsidR="007167C7">
              <w:rPr>
                <w:webHidden/>
              </w:rPr>
              <w:fldChar w:fldCharType="begin"/>
            </w:r>
            <w:r w:rsidR="007167C7">
              <w:rPr>
                <w:webHidden/>
              </w:rPr>
              <w:instrText xml:space="preserve"> PAGEREF _Toc536620334 \h </w:instrText>
            </w:r>
            <w:r w:rsidR="007167C7">
              <w:rPr>
                <w:webHidden/>
              </w:rPr>
            </w:r>
            <w:r w:rsidR="007167C7">
              <w:rPr>
                <w:webHidden/>
              </w:rPr>
              <w:fldChar w:fldCharType="separate"/>
            </w:r>
            <w:r w:rsidR="007167C7">
              <w:rPr>
                <w:webHidden/>
              </w:rPr>
              <w:t>17</w:t>
            </w:r>
            <w:r w:rsidR="007167C7">
              <w:rPr>
                <w:webHidden/>
              </w:rPr>
              <w:fldChar w:fldCharType="end"/>
            </w:r>
          </w:hyperlink>
        </w:p>
        <w:p w14:paraId="0E107BE9"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35" w:history="1">
            <w:r w:rsidR="007167C7" w:rsidRPr="00810F5A">
              <w:rPr>
                <w:rStyle w:val="Hyperlink"/>
              </w:rPr>
              <w:t>3.2</w:t>
            </w:r>
            <w:r w:rsidR="007167C7">
              <w:rPr>
                <w:rFonts w:asciiTheme="minorHAnsi" w:eastAsiaTheme="minorEastAsia" w:hAnsiTheme="minorHAnsi" w:cstheme="minorBidi"/>
                <w:bCs w:val="0"/>
                <w:sz w:val="22"/>
                <w:szCs w:val="22"/>
                <w:lang w:val="da-DK" w:eastAsia="da-DK"/>
              </w:rPr>
              <w:tab/>
            </w:r>
            <w:r w:rsidR="007167C7" w:rsidRPr="00810F5A">
              <w:rPr>
                <w:rStyle w:val="Hyperlink"/>
                <w:lang w:val="en-US"/>
              </w:rPr>
              <w:t>information for market and use case</w:t>
            </w:r>
            <w:r w:rsidR="007167C7">
              <w:rPr>
                <w:webHidden/>
              </w:rPr>
              <w:tab/>
            </w:r>
            <w:r w:rsidR="007167C7">
              <w:rPr>
                <w:webHidden/>
              </w:rPr>
              <w:fldChar w:fldCharType="begin"/>
            </w:r>
            <w:r w:rsidR="007167C7">
              <w:rPr>
                <w:webHidden/>
              </w:rPr>
              <w:instrText xml:space="preserve"> PAGEREF _Toc536620335 \h </w:instrText>
            </w:r>
            <w:r w:rsidR="007167C7">
              <w:rPr>
                <w:webHidden/>
              </w:rPr>
            </w:r>
            <w:r w:rsidR="007167C7">
              <w:rPr>
                <w:webHidden/>
              </w:rPr>
              <w:fldChar w:fldCharType="separate"/>
            </w:r>
            <w:r w:rsidR="007167C7">
              <w:rPr>
                <w:webHidden/>
              </w:rPr>
              <w:t>19</w:t>
            </w:r>
            <w:r w:rsidR="007167C7">
              <w:rPr>
                <w:webHidden/>
              </w:rPr>
              <w:fldChar w:fldCharType="end"/>
            </w:r>
          </w:hyperlink>
        </w:p>
        <w:p w14:paraId="296E5FDB"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36" w:history="1">
            <w:r w:rsidR="007167C7" w:rsidRPr="00810F5A">
              <w:rPr>
                <w:rStyle w:val="Hyperlink"/>
              </w:rPr>
              <w:t>3.3</w:t>
            </w:r>
            <w:r w:rsidR="007167C7">
              <w:rPr>
                <w:rFonts w:asciiTheme="minorHAnsi" w:eastAsiaTheme="minorEastAsia" w:hAnsiTheme="minorHAnsi" w:cstheme="minorBidi"/>
                <w:bCs w:val="0"/>
                <w:sz w:val="22"/>
                <w:szCs w:val="22"/>
                <w:lang w:val="da-DK" w:eastAsia="da-DK"/>
              </w:rPr>
              <w:tab/>
            </w:r>
            <w:r w:rsidR="007167C7" w:rsidRPr="00810F5A">
              <w:rPr>
                <w:rStyle w:val="Hyperlink"/>
              </w:rPr>
              <w:t>Radiated emission measurements of real WPT-EV systems</w:t>
            </w:r>
            <w:r w:rsidR="007167C7">
              <w:rPr>
                <w:webHidden/>
              </w:rPr>
              <w:tab/>
            </w:r>
            <w:r w:rsidR="007167C7">
              <w:rPr>
                <w:webHidden/>
              </w:rPr>
              <w:fldChar w:fldCharType="begin"/>
            </w:r>
            <w:r w:rsidR="007167C7">
              <w:rPr>
                <w:webHidden/>
              </w:rPr>
              <w:instrText xml:space="preserve"> PAGEREF _Toc536620336 \h </w:instrText>
            </w:r>
            <w:r w:rsidR="007167C7">
              <w:rPr>
                <w:webHidden/>
              </w:rPr>
            </w:r>
            <w:r w:rsidR="007167C7">
              <w:rPr>
                <w:webHidden/>
              </w:rPr>
              <w:fldChar w:fldCharType="separate"/>
            </w:r>
            <w:r w:rsidR="007167C7">
              <w:rPr>
                <w:webHidden/>
              </w:rPr>
              <w:t>21</w:t>
            </w:r>
            <w:r w:rsidR="007167C7">
              <w:rPr>
                <w:webHidden/>
              </w:rPr>
              <w:fldChar w:fldCharType="end"/>
            </w:r>
          </w:hyperlink>
        </w:p>
        <w:p w14:paraId="0A600F9B" w14:textId="77777777" w:rsidR="007167C7" w:rsidRDefault="00482519">
          <w:pPr>
            <w:pStyle w:val="TOC3"/>
            <w:rPr>
              <w:rFonts w:asciiTheme="minorHAnsi" w:eastAsiaTheme="minorEastAsia" w:hAnsiTheme="minorHAnsi" w:cstheme="minorBidi"/>
              <w:sz w:val="22"/>
              <w:szCs w:val="22"/>
              <w:lang w:val="da-DK" w:eastAsia="da-DK"/>
            </w:rPr>
          </w:pPr>
          <w:hyperlink w:anchor="_Toc536620337" w:history="1">
            <w:r w:rsidR="007167C7" w:rsidRPr="00810F5A">
              <w:rPr>
                <w:rStyle w:val="Hyperlink"/>
              </w:rPr>
              <w:t>3.3.1</w:t>
            </w:r>
            <w:r w:rsidR="007167C7">
              <w:rPr>
                <w:rFonts w:asciiTheme="minorHAnsi" w:eastAsiaTheme="minorEastAsia" w:hAnsiTheme="minorHAnsi" w:cstheme="minorBidi"/>
                <w:sz w:val="22"/>
                <w:szCs w:val="22"/>
                <w:lang w:val="da-DK" w:eastAsia="da-DK"/>
              </w:rPr>
              <w:tab/>
            </w:r>
            <w:r w:rsidR="007167C7" w:rsidRPr="00810F5A">
              <w:rPr>
                <w:rStyle w:val="Hyperlink"/>
              </w:rPr>
              <w:t>System 1 (11 kW)</w:t>
            </w:r>
            <w:r w:rsidR="007167C7">
              <w:rPr>
                <w:webHidden/>
              </w:rPr>
              <w:tab/>
            </w:r>
            <w:r w:rsidR="007167C7">
              <w:rPr>
                <w:webHidden/>
              </w:rPr>
              <w:fldChar w:fldCharType="begin"/>
            </w:r>
            <w:r w:rsidR="007167C7">
              <w:rPr>
                <w:webHidden/>
              </w:rPr>
              <w:instrText xml:space="preserve"> PAGEREF _Toc536620337 \h </w:instrText>
            </w:r>
            <w:r w:rsidR="007167C7">
              <w:rPr>
                <w:webHidden/>
              </w:rPr>
            </w:r>
            <w:r w:rsidR="007167C7">
              <w:rPr>
                <w:webHidden/>
              </w:rPr>
              <w:fldChar w:fldCharType="separate"/>
            </w:r>
            <w:r w:rsidR="007167C7">
              <w:rPr>
                <w:webHidden/>
              </w:rPr>
              <w:t>21</w:t>
            </w:r>
            <w:r w:rsidR="007167C7">
              <w:rPr>
                <w:webHidden/>
              </w:rPr>
              <w:fldChar w:fldCharType="end"/>
            </w:r>
          </w:hyperlink>
        </w:p>
        <w:p w14:paraId="224365E2" w14:textId="77777777" w:rsidR="007167C7" w:rsidRDefault="00482519">
          <w:pPr>
            <w:pStyle w:val="TOC4"/>
            <w:rPr>
              <w:rFonts w:asciiTheme="minorHAnsi" w:eastAsiaTheme="minorEastAsia" w:hAnsiTheme="minorHAnsi" w:cstheme="minorBidi"/>
              <w:sz w:val="22"/>
              <w:szCs w:val="22"/>
              <w:lang w:val="da-DK" w:eastAsia="da-DK"/>
            </w:rPr>
          </w:pPr>
          <w:hyperlink w:anchor="_Toc536620338" w:history="1">
            <w:r w:rsidR="007167C7" w:rsidRPr="00810F5A">
              <w:rPr>
                <w:rStyle w:val="Hyperlink"/>
              </w:rPr>
              <w:t>3.3.1.1</w:t>
            </w:r>
            <w:r w:rsidR="007167C7">
              <w:rPr>
                <w:rFonts w:asciiTheme="minorHAnsi" w:eastAsiaTheme="minorEastAsia" w:hAnsiTheme="minorHAnsi" w:cstheme="minorBidi"/>
                <w:sz w:val="22"/>
                <w:szCs w:val="22"/>
                <w:lang w:val="da-DK" w:eastAsia="da-DK"/>
              </w:rPr>
              <w:tab/>
            </w:r>
            <w:r w:rsidR="007167C7" w:rsidRPr="00810F5A">
              <w:rPr>
                <w:rStyle w:val="Hyperlink"/>
              </w:rPr>
              <w:t>System overview and introduction</w:t>
            </w:r>
            <w:r w:rsidR="007167C7">
              <w:rPr>
                <w:webHidden/>
              </w:rPr>
              <w:tab/>
            </w:r>
            <w:r w:rsidR="007167C7">
              <w:rPr>
                <w:webHidden/>
              </w:rPr>
              <w:fldChar w:fldCharType="begin"/>
            </w:r>
            <w:r w:rsidR="007167C7">
              <w:rPr>
                <w:webHidden/>
              </w:rPr>
              <w:instrText xml:space="preserve"> PAGEREF _Toc536620338 \h </w:instrText>
            </w:r>
            <w:r w:rsidR="007167C7">
              <w:rPr>
                <w:webHidden/>
              </w:rPr>
            </w:r>
            <w:r w:rsidR="007167C7">
              <w:rPr>
                <w:webHidden/>
              </w:rPr>
              <w:fldChar w:fldCharType="separate"/>
            </w:r>
            <w:r w:rsidR="007167C7">
              <w:rPr>
                <w:webHidden/>
              </w:rPr>
              <w:t>21</w:t>
            </w:r>
            <w:r w:rsidR="007167C7">
              <w:rPr>
                <w:webHidden/>
              </w:rPr>
              <w:fldChar w:fldCharType="end"/>
            </w:r>
          </w:hyperlink>
        </w:p>
        <w:p w14:paraId="0EA847E7" w14:textId="77777777" w:rsidR="007167C7" w:rsidRDefault="00482519">
          <w:pPr>
            <w:pStyle w:val="TOC4"/>
            <w:rPr>
              <w:rFonts w:asciiTheme="minorHAnsi" w:eastAsiaTheme="minorEastAsia" w:hAnsiTheme="minorHAnsi" w:cstheme="minorBidi"/>
              <w:sz w:val="22"/>
              <w:szCs w:val="22"/>
              <w:lang w:val="da-DK" w:eastAsia="da-DK"/>
            </w:rPr>
          </w:pPr>
          <w:hyperlink w:anchor="_Toc536620339" w:history="1">
            <w:r w:rsidR="007167C7" w:rsidRPr="00810F5A">
              <w:rPr>
                <w:rStyle w:val="Hyperlink"/>
              </w:rPr>
              <w:t>3.3.1.2</w:t>
            </w:r>
            <w:r w:rsidR="007167C7">
              <w:rPr>
                <w:rFonts w:asciiTheme="minorHAnsi" w:eastAsiaTheme="minorEastAsia" w:hAnsiTheme="minorHAnsi" w:cstheme="minorBidi"/>
                <w:sz w:val="22"/>
                <w:szCs w:val="22"/>
                <w:lang w:val="da-DK" w:eastAsia="da-DK"/>
              </w:rPr>
              <w:tab/>
            </w:r>
            <w:r w:rsidR="007167C7" w:rsidRPr="00810F5A">
              <w:rPr>
                <w:rStyle w:val="Hyperlink"/>
              </w:rPr>
              <w:t>Measurement results from an Open Area Test Site</w:t>
            </w:r>
            <w:r w:rsidR="007167C7">
              <w:rPr>
                <w:webHidden/>
              </w:rPr>
              <w:tab/>
            </w:r>
            <w:r w:rsidR="007167C7">
              <w:rPr>
                <w:webHidden/>
              </w:rPr>
              <w:fldChar w:fldCharType="begin"/>
            </w:r>
            <w:r w:rsidR="007167C7">
              <w:rPr>
                <w:webHidden/>
              </w:rPr>
              <w:instrText xml:space="preserve"> PAGEREF _Toc536620339 \h </w:instrText>
            </w:r>
            <w:r w:rsidR="007167C7">
              <w:rPr>
                <w:webHidden/>
              </w:rPr>
            </w:r>
            <w:r w:rsidR="007167C7">
              <w:rPr>
                <w:webHidden/>
              </w:rPr>
              <w:fldChar w:fldCharType="separate"/>
            </w:r>
            <w:r w:rsidR="007167C7">
              <w:rPr>
                <w:webHidden/>
              </w:rPr>
              <w:t>23</w:t>
            </w:r>
            <w:r w:rsidR="007167C7">
              <w:rPr>
                <w:webHidden/>
              </w:rPr>
              <w:fldChar w:fldCharType="end"/>
            </w:r>
          </w:hyperlink>
        </w:p>
        <w:p w14:paraId="68DB1041" w14:textId="77777777" w:rsidR="007167C7" w:rsidRDefault="00482519">
          <w:pPr>
            <w:pStyle w:val="TOC4"/>
            <w:rPr>
              <w:rFonts w:asciiTheme="minorHAnsi" w:eastAsiaTheme="minorEastAsia" w:hAnsiTheme="minorHAnsi" w:cstheme="minorBidi"/>
              <w:sz w:val="22"/>
              <w:szCs w:val="22"/>
              <w:lang w:val="da-DK" w:eastAsia="da-DK"/>
            </w:rPr>
          </w:pPr>
          <w:hyperlink w:anchor="_Toc536620340" w:history="1">
            <w:r w:rsidR="007167C7" w:rsidRPr="00810F5A">
              <w:rPr>
                <w:rStyle w:val="Hyperlink"/>
              </w:rPr>
              <w:t>3.3.1.3</w:t>
            </w:r>
            <w:r w:rsidR="007167C7">
              <w:rPr>
                <w:rFonts w:asciiTheme="minorHAnsi" w:eastAsiaTheme="minorEastAsia" w:hAnsiTheme="minorHAnsi" w:cstheme="minorBidi"/>
                <w:sz w:val="22"/>
                <w:szCs w:val="22"/>
                <w:lang w:val="da-DK" w:eastAsia="da-DK"/>
              </w:rPr>
              <w:tab/>
            </w:r>
            <w:r w:rsidR="007167C7" w:rsidRPr="00810F5A">
              <w:rPr>
                <w:rStyle w:val="Hyperlink"/>
              </w:rPr>
              <w:t xml:space="preserve">Measurement results from a </w:t>
            </w:r>
            <w:r w:rsidR="007167C7" w:rsidRPr="00810F5A">
              <w:rPr>
                <w:rStyle w:val="Hyperlink"/>
                <w:lang w:val="en-US"/>
              </w:rPr>
              <w:t>semi-anechoic chamber</w:t>
            </w:r>
            <w:r w:rsidR="007167C7">
              <w:rPr>
                <w:webHidden/>
              </w:rPr>
              <w:tab/>
            </w:r>
            <w:r w:rsidR="007167C7">
              <w:rPr>
                <w:webHidden/>
              </w:rPr>
              <w:fldChar w:fldCharType="begin"/>
            </w:r>
            <w:r w:rsidR="007167C7">
              <w:rPr>
                <w:webHidden/>
              </w:rPr>
              <w:instrText xml:space="preserve"> PAGEREF _Toc536620340 \h </w:instrText>
            </w:r>
            <w:r w:rsidR="007167C7">
              <w:rPr>
                <w:webHidden/>
              </w:rPr>
            </w:r>
            <w:r w:rsidR="007167C7">
              <w:rPr>
                <w:webHidden/>
              </w:rPr>
              <w:fldChar w:fldCharType="separate"/>
            </w:r>
            <w:r w:rsidR="007167C7">
              <w:rPr>
                <w:webHidden/>
              </w:rPr>
              <w:t>24</w:t>
            </w:r>
            <w:r w:rsidR="007167C7">
              <w:rPr>
                <w:webHidden/>
              </w:rPr>
              <w:fldChar w:fldCharType="end"/>
            </w:r>
          </w:hyperlink>
        </w:p>
        <w:p w14:paraId="370B7551" w14:textId="77777777" w:rsidR="007167C7" w:rsidRDefault="00482519">
          <w:pPr>
            <w:pStyle w:val="TOC3"/>
            <w:rPr>
              <w:rFonts w:asciiTheme="minorHAnsi" w:eastAsiaTheme="minorEastAsia" w:hAnsiTheme="minorHAnsi" w:cstheme="minorBidi"/>
              <w:sz w:val="22"/>
              <w:szCs w:val="22"/>
              <w:lang w:val="da-DK" w:eastAsia="da-DK"/>
            </w:rPr>
          </w:pPr>
          <w:hyperlink w:anchor="_Toc536620341" w:history="1">
            <w:r w:rsidR="007167C7" w:rsidRPr="00810F5A">
              <w:rPr>
                <w:rStyle w:val="Hyperlink"/>
              </w:rPr>
              <w:t>3.3.2</w:t>
            </w:r>
            <w:r w:rsidR="007167C7">
              <w:rPr>
                <w:rFonts w:asciiTheme="minorHAnsi" w:eastAsiaTheme="minorEastAsia" w:hAnsiTheme="minorHAnsi" w:cstheme="minorBidi"/>
                <w:sz w:val="22"/>
                <w:szCs w:val="22"/>
                <w:lang w:val="da-DK" w:eastAsia="da-DK"/>
              </w:rPr>
              <w:tab/>
            </w:r>
            <w:r w:rsidR="007167C7" w:rsidRPr="00810F5A">
              <w:rPr>
                <w:rStyle w:val="Hyperlink"/>
              </w:rPr>
              <w:t>System 2 - Parking Lot Test Site</w:t>
            </w:r>
            <w:r w:rsidR="007167C7">
              <w:rPr>
                <w:webHidden/>
              </w:rPr>
              <w:tab/>
            </w:r>
            <w:r w:rsidR="007167C7">
              <w:rPr>
                <w:webHidden/>
              </w:rPr>
              <w:fldChar w:fldCharType="begin"/>
            </w:r>
            <w:r w:rsidR="007167C7">
              <w:rPr>
                <w:webHidden/>
              </w:rPr>
              <w:instrText xml:space="preserve"> PAGEREF _Toc536620341 \h </w:instrText>
            </w:r>
            <w:r w:rsidR="007167C7">
              <w:rPr>
                <w:webHidden/>
              </w:rPr>
            </w:r>
            <w:r w:rsidR="007167C7">
              <w:rPr>
                <w:webHidden/>
              </w:rPr>
              <w:fldChar w:fldCharType="separate"/>
            </w:r>
            <w:r w:rsidR="007167C7">
              <w:rPr>
                <w:webHidden/>
              </w:rPr>
              <w:t>27</w:t>
            </w:r>
            <w:r w:rsidR="007167C7">
              <w:rPr>
                <w:webHidden/>
              </w:rPr>
              <w:fldChar w:fldCharType="end"/>
            </w:r>
          </w:hyperlink>
        </w:p>
        <w:p w14:paraId="4DA066E3" w14:textId="77777777" w:rsidR="007167C7" w:rsidRDefault="00482519">
          <w:pPr>
            <w:pStyle w:val="TOC4"/>
            <w:rPr>
              <w:rFonts w:asciiTheme="minorHAnsi" w:eastAsiaTheme="minorEastAsia" w:hAnsiTheme="minorHAnsi" w:cstheme="minorBidi"/>
              <w:sz w:val="22"/>
              <w:szCs w:val="22"/>
              <w:lang w:val="da-DK" w:eastAsia="da-DK"/>
            </w:rPr>
          </w:pPr>
          <w:hyperlink w:anchor="_Toc536620342" w:history="1">
            <w:r w:rsidR="007167C7" w:rsidRPr="00810F5A">
              <w:rPr>
                <w:rStyle w:val="Hyperlink"/>
              </w:rPr>
              <w:t>3.3.2.1</w:t>
            </w:r>
            <w:r w:rsidR="007167C7">
              <w:rPr>
                <w:rFonts w:asciiTheme="minorHAnsi" w:eastAsiaTheme="minorEastAsia" w:hAnsiTheme="minorHAnsi" w:cstheme="minorBidi"/>
                <w:sz w:val="22"/>
                <w:szCs w:val="22"/>
                <w:lang w:val="da-DK" w:eastAsia="da-DK"/>
              </w:rPr>
              <w:tab/>
            </w:r>
            <w:r w:rsidR="007167C7" w:rsidRPr="00810F5A">
              <w:rPr>
                <w:rStyle w:val="Hyperlink"/>
              </w:rPr>
              <w:t>Introduction and system desciption</w:t>
            </w:r>
            <w:r w:rsidR="007167C7">
              <w:rPr>
                <w:webHidden/>
              </w:rPr>
              <w:tab/>
            </w:r>
            <w:r w:rsidR="007167C7">
              <w:rPr>
                <w:webHidden/>
              </w:rPr>
              <w:fldChar w:fldCharType="begin"/>
            </w:r>
            <w:r w:rsidR="007167C7">
              <w:rPr>
                <w:webHidden/>
              </w:rPr>
              <w:instrText xml:space="preserve"> PAGEREF _Toc536620342 \h </w:instrText>
            </w:r>
            <w:r w:rsidR="007167C7">
              <w:rPr>
                <w:webHidden/>
              </w:rPr>
            </w:r>
            <w:r w:rsidR="007167C7">
              <w:rPr>
                <w:webHidden/>
              </w:rPr>
              <w:fldChar w:fldCharType="separate"/>
            </w:r>
            <w:r w:rsidR="007167C7">
              <w:rPr>
                <w:webHidden/>
              </w:rPr>
              <w:t>27</w:t>
            </w:r>
            <w:r w:rsidR="007167C7">
              <w:rPr>
                <w:webHidden/>
              </w:rPr>
              <w:fldChar w:fldCharType="end"/>
            </w:r>
          </w:hyperlink>
        </w:p>
        <w:p w14:paraId="1D97F0BA" w14:textId="77777777" w:rsidR="007167C7" w:rsidRDefault="00482519">
          <w:pPr>
            <w:pStyle w:val="TOC4"/>
            <w:rPr>
              <w:rFonts w:asciiTheme="minorHAnsi" w:eastAsiaTheme="minorEastAsia" w:hAnsiTheme="minorHAnsi" w:cstheme="minorBidi"/>
              <w:sz w:val="22"/>
              <w:szCs w:val="22"/>
              <w:lang w:val="da-DK" w:eastAsia="da-DK"/>
            </w:rPr>
          </w:pPr>
          <w:hyperlink w:anchor="_Toc536620343" w:history="1">
            <w:r w:rsidR="007167C7" w:rsidRPr="00810F5A">
              <w:rPr>
                <w:rStyle w:val="Hyperlink"/>
              </w:rPr>
              <w:t>3.3.2.2</w:t>
            </w:r>
            <w:r w:rsidR="007167C7">
              <w:rPr>
                <w:rFonts w:asciiTheme="minorHAnsi" w:eastAsiaTheme="minorEastAsia" w:hAnsiTheme="minorHAnsi" w:cstheme="minorBidi"/>
                <w:sz w:val="22"/>
                <w:szCs w:val="22"/>
                <w:lang w:val="da-DK" w:eastAsia="da-DK"/>
              </w:rPr>
              <w:tab/>
            </w:r>
            <w:r w:rsidR="007167C7" w:rsidRPr="00810F5A">
              <w:rPr>
                <w:rStyle w:val="Hyperlink"/>
              </w:rPr>
              <w:t>Measurement Setup</w:t>
            </w:r>
            <w:r w:rsidR="007167C7">
              <w:rPr>
                <w:webHidden/>
              </w:rPr>
              <w:tab/>
            </w:r>
            <w:r w:rsidR="007167C7">
              <w:rPr>
                <w:webHidden/>
              </w:rPr>
              <w:fldChar w:fldCharType="begin"/>
            </w:r>
            <w:r w:rsidR="007167C7">
              <w:rPr>
                <w:webHidden/>
              </w:rPr>
              <w:instrText xml:space="preserve"> PAGEREF _Toc536620343 \h </w:instrText>
            </w:r>
            <w:r w:rsidR="007167C7">
              <w:rPr>
                <w:webHidden/>
              </w:rPr>
            </w:r>
            <w:r w:rsidR="007167C7">
              <w:rPr>
                <w:webHidden/>
              </w:rPr>
              <w:fldChar w:fldCharType="separate"/>
            </w:r>
            <w:r w:rsidR="007167C7">
              <w:rPr>
                <w:webHidden/>
              </w:rPr>
              <w:t>28</w:t>
            </w:r>
            <w:r w:rsidR="007167C7">
              <w:rPr>
                <w:webHidden/>
              </w:rPr>
              <w:fldChar w:fldCharType="end"/>
            </w:r>
          </w:hyperlink>
        </w:p>
        <w:p w14:paraId="68FAD660" w14:textId="77777777" w:rsidR="007167C7" w:rsidRDefault="00482519">
          <w:pPr>
            <w:pStyle w:val="TOC4"/>
            <w:rPr>
              <w:rFonts w:asciiTheme="minorHAnsi" w:eastAsiaTheme="minorEastAsia" w:hAnsiTheme="minorHAnsi" w:cstheme="minorBidi"/>
              <w:sz w:val="22"/>
              <w:szCs w:val="22"/>
              <w:lang w:val="da-DK" w:eastAsia="da-DK"/>
            </w:rPr>
          </w:pPr>
          <w:hyperlink w:anchor="_Toc536620344" w:history="1">
            <w:r w:rsidR="007167C7" w:rsidRPr="00810F5A">
              <w:rPr>
                <w:rStyle w:val="Hyperlink"/>
              </w:rPr>
              <w:t>3.3.2.3</w:t>
            </w:r>
            <w:r w:rsidR="007167C7">
              <w:rPr>
                <w:rFonts w:asciiTheme="minorHAnsi" w:eastAsiaTheme="minorEastAsia" w:hAnsiTheme="minorHAnsi" w:cstheme="minorBidi"/>
                <w:sz w:val="22"/>
                <w:szCs w:val="22"/>
                <w:lang w:val="da-DK" w:eastAsia="da-DK"/>
              </w:rPr>
              <w:tab/>
            </w:r>
            <w:r w:rsidR="007167C7" w:rsidRPr="00810F5A">
              <w:rPr>
                <w:rStyle w:val="Hyperlink"/>
              </w:rPr>
              <w:t>Evaluation of results</w:t>
            </w:r>
            <w:r w:rsidR="007167C7">
              <w:rPr>
                <w:webHidden/>
              </w:rPr>
              <w:tab/>
            </w:r>
            <w:r w:rsidR="007167C7">
              <w:rPr>
                <w:webHidden/>
              </w:rPr>
              <w:fldChar w:fldCharType="begin"/>
            </w:r>
            <w:r w:rsidR="007167C7">
              <w:rPr>
                <w:webHidden/>
              </w:rPr>
              <w:instrText xml:space="preserve"> PAGEREF _Toc536620344 \h </w:instrText>
            </w:r>
            <w:r w:rsidR="007167C7">
              <w:rPr>
                <w:webHidden/>
              </w:rPr>
            </w:r>
            <w:r w:rsidR="007167C7">
              <w:rPr>
                <w:webHidden/>
              </w:rPr>
              <w:fldChar w:fldCharType="separate"/>
            </w:r>
            <w:r w:rsidR="007167C7">
              <w:rPr>
                <w:webHidden/>
              </w:rPr>
              <w:t>29</w:t>
            </w:r>
            <w:r w:rsidR="007167C7">
              <w:rPr>
                <w:webHidden/>
              </w:rPr>
              <w:fldChar w:fldCharType="end"/>
            </w:r>
          </w:hyperlink>
        </w:p>
        <w:p w14:paraId="79FF13A9" w14:textId="77777777" w:rsidR="007167C7" w:rsidRDefault="00482519">
          <w:pPr>
            <w:pStyle w:val="TOC4"/>
            <w:rPr>
              <w:rFonts w:asciiTheme="minorHAnsi" w:eastAsiaTheme="minorEastAsia" w:hAnsiTheme="minorHAnsi" w:cstheme="minorBidi"/>
              <w:sz w:val="22"/>
              <w:szCs w:val="22"/>
              <w:lang w:val="da-DK" w:eastAsia="da-DK"/>
            </w:rPr>
          </w:pPr>
          <w:hyperlink w:anchor="_Toc536620345" w:history="1">
            <w:r w:rsidR="007167C7" w:rsidRPr="00810F5A">
              <w:rPr>
                <w:rStyle w:val="Hyperlink"/>
              </w:rPr>
              <w:t>3.3.2.4</w:t>
            </w:r>
            <w:r w:rsidR="007167C7">
              <w:rPr>
                <w:rFonts w:asciiTheme="minorHAnsi" w:eastAsiaTheme="minorEastAsia" w:hAnsiTheme="minorHAnsi" w:cstheme="minorBidi"/>
                <w:sz w:val="22"/>
                <w:szCs w:val="22"/>
                <w:lang w:val="da-DK" w:eastAsia="da-DK"/>
              </w:rPr>
              <w:tab/>
            </w:r>
            <w:r w:rsidR="007167C7" w:rsidRPr="00810F5A">
              <w:rPr>
                <w:rStyle w:val="Hyperlink"/>
              </w:rPr>
              <w:t>Result presentation</w:t>
            </w:r>
            <w:r w:rsidR="007167C7">
              <w:rPr>
                <w:webHidden/>
              </w:rPr>
              <w:tab/>
            </w:r>
            <w:r w:rsidR="007167C7">
              <w:rPr>
                <w:webHidden/>
              </w:rPr>
              <w:fldChar w:fldCharType="begin"/>
            </w:r>
            <w:r w:rsidR="007167C7">
              <w:rPr>
                <w:webHidden/>
              </w:rPr>
              <w:instrText xml:space="preserve"> PAGEREF _Toc536620345 \h </w:instrText>
            </w:r>
            <w:r w:rsidR="007167C7">
              <w:rPr>
                <w:webHidden/>
              </w:rPr>
            </w:r>
            <w:r w:rsidR="007167C7">
              <w:rPr>
                <w:webHidden/>
              </w:rPr>
              <w:fldChar w:fldCharType="separate"/>
            </w:r>
            <w:r w:rsidR="007167C7">
              <w:rPr>
                <w:webHidden/>
              </w:rPr>
              <w:t>30</w:t>
            </w:r>
            <w:r w:rsidR="007167C7">
              <w:rPr>
                <w:webHidden/>
              </w:rPr>
              <w:fldChar w:fldCharType="end"/>
            </w:r>
          </w:hyperlink>
        </w:p>
        <w:p w14:paraId="49A24516" w14:textId="77777777" w:rsidR="007167C7" w:rsidRDefault="00482519">
          <w:pPr>
            <w:pStyle w:val="TOC4"/>
            <w:rPr>
              <w:rFonts w:asciiTheme="minorHAnsi" w:eastAsiaTheme="minorEastAsia" w:hAnsiTheme="minorHAnsi" w:cstheme="minorBidi"/>
              <w:sz w:val="22"/>
              <w:szCs w:val="22"/>
              <w:lang w:val="da-DK" w:eastAsia="da-DK"/>
            </w:rPr>
          </w:pPr>
          <w:hyperlink w:anchor="_Toc536620346" w:history="1">
            <w:r w:rsidR="007167C7" w:rsidRPr="00810F5A">
              <w:rPr>
                <w:rStyle w:val="Hyperlink"/>
              </w:rPr>
              <w:t>3.3.2.5</w:t>
            </w:r>
            <w:r w:rsidR="007167C7">
              <w:rPr>
                <w:rFonts w:asciiTheme="minorHAnsi" w:eastAsiaTheme="minorEastAsia" w:hAnsiTheme="minorHAnsi" w:cstheme="minorBidi"/>
                <w:sz w:val="22"/>
                <w:szCs w:val="22"/>
                <w:lang w:val="da-DK" w:eastAsia="da-DK"/>
              </w:rPr>
              <w:tab/>
            </w:r>
            <w:r w:rsidR="007167C7" w:rsidRPr="00810F5A">
              <w:rPr>
                <w:rStyle w:val="Hyperlink"/>
              </w:rPr>
              <w:t>Conclusion of the tests</w:t>
            </w:r>
            <w:r w:rsidR="007167C7">
              <w:rPr>
                <w:webHidden/>
              </w:rPr>
              <w:tab/>
            </w:r>
            <w:r w:rsidR="007167C7">
              <w:rPr>
                <w:webHidden/>
              </w:rPr>
              <w:fldChar w:fldCharType="begin"/>
            </w:r>
            <w:r w:rsidR="007167C7">
              <w:rPr>
                <w:webHidden/>
              </w:rPr>
              <w:instrText xml:space="preserve"> PAGEREF _Toc536620346 \h </w:instrText>
            </w:r>
            <w:r w:rsidR="007167C7">
              <w:rPr>
                <w:webHidden/>
              </w:rPr>
            </w:r>
            <w:r w:rsidR="007167C7">
              <w:rPr>
                <w:webHidden/>
              </w:rPr>
              <w:fldChar w:fldCharType="separate"/>
            </w:r>
            <w:r w:rsidR="007167C7">
              <w:rPr>
                <w:webHidden/>
              </w:rPr>
              <w:t>32</w:t>
            </w:r>
            <w:r w:rsidR="007167C7">
              <w:rPr>
                <w:webHidden/>
              </w:rPr>
              <w:fldChar w:fldCharType="end"/>
            </w:r>
          </w:hyperlink>
        </w:p>
        <w:p w14:paraId="71413F38"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47" w:history="1">
            <w:r w:rsidR="007167C7" w:rsidRPr="00810F5A">
              <w:rPr>
                <w:rStyle w:val="Hyperlink"/>
                <w:noProof/>
              </w:rPr>
              <w:t>4</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Evaluation including Studies within 79-90 kHz</w:t>
            </w:r>
            <w:r w:rsidR="007167C7">
              <w:rPr>
                <w:noProof/>
                <w:webHidden/>
              </w:rPr>
              <w:tab/>
            </w:r>
            <w:r w:rsidR="007167C7">
              <w:rPr>
                <w:noProof/>
                <w:webHidden/>
              </w:rPr>
              <w:fldChar w:fldCharType="begin"/>
            </w:r>
            <w:r w:rsidR="007167C7">
              <w:rPr>
                <w:noProof/>
                <w:webHidden/>
              </w:rPr>
              <w:instrText xml:space="preserve"> PAGEREF _Toc536620347 \h </w:instrText>
            </w:r>
            <w:r w:rsidR="007167C7">
              <w:rPr>
                <w:noProof/>
                <w:webHidden/>
              </w:rPr>
            </w:r>
            <w:r w:rsidR="007167C7">
              <w:rPr>
                <w:noProof/>
                <w:webHidden/>
              </w:rPr>
              <w:fldChar w:fldCharType="separate"/>
            </w:r>
            <w:r w:rsidR="007167C7">
              <w:rPr>
                <w:noProof/>
                <w:webHidden/>
              </w:rPr>
              <w:t>33</w:t>
            </w:r>
            <w:r w:rsidR="007167C7">
              <w:rPr>
                <w:noProof/>
                <w:webHidden/>
              </w:rPr>
              <w:fldChar w:fldCharType="end"/>
            </w:r>
          </w:hyperlink>
        </w:p>
        <w:p w14:paraId="6F234C90"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48" w:history="1">
            <w:r w:rsidR="007167C7" w:rsidRPr="00810F5A">
              <w:rPr>
                <w:rStyle w:val="Hyperlink"/>
              </w:rPr>
              <w:t>4.1</w:t>
            </w:r>
            <w:r w:rsidR="007167C7">
              <w:rPr>
                <w:rFonts w:asciiTheme="minorHAnsi" w:eastAsiaTheme="minorEastAsia" w:hAnsiTheme="minorHAnsi" w:cstheme="minorBidi"/>
                <w:bCs w:val="0"/>
                <w:sz w:val="22"/>
                <w:szCs w:val="22"/>
                <w:lang w:val="da-DK" w:eastAsia="da-DK"/>
              </w:rPr>
              <w:tab/>
            </w:r>
            <w:r w:rsidR="007167C7" w:rsidRPr="00810F5A">
              <w:rPr>
                <w:rStyle w:val="Hyperlink"/>
              </w:rPr>
              <w:t>Human exposure</w:t>
            </w:r>
            <w:r w:rsidR="007167C7">
              <w:rPr>
                <w:webHidden/>
              </w:rPr>
              <w:tab/>
            </w:r>
            <w:r w:rsidR="007167C7">
              <w:rPr>
                <w:webHidden/>
              </w:rPr>
              <w:fldChar w:fldCharType="begin"/>
            </w:r>
            <w:r w:rsidR="007167C7">
              <w:rPr>
                <w:webHidden/>
              </w:rPr>
              <w:instrText xml:space="preserve"> PAGEREF _Toc536620348 \h </w:instrText>
            </w:r>
            <w:r w:rsidR="007167C7">
              <w:rPr>
                <w:webHidden/>
              </w:rPr>
            </w:r>
            <w:r w:rsidR="007167C7">
              <w:rPr>
                <w:webHidden/>
              </w:rPr>
              <w:fldChar w:fldCharType="separate"/>
            </w:r>
            <w:r w:rsidR="007167C7">
              <w:rPr>
                <w:webHidden/>
              </w:rPr>
              <w:t>33</w:t>
            </w:r>
            <w:r w:rsidR="007167C7">
              <w:rPr>
                <w:webHidden/>
              </w:rPr>
              <w:fldChar w:fldCharType="end"/>
            </w:r>
          </w:hyperlink>
        </w:p>
        <w:p w14:paraId="383D2EDE"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49" w:history="1">
            <w:r w:rsidR="007167C7" w:rsidRPr="00810F5A">
              <w:rPr>
                <w:rStyle w:val="Hyperlink"/>
              </w:rPr>
              <w:t>4.2</w:t>
            </w:r>
            <w:r w:rsidR="007167C7">
              <w:rPr>
                <w:rFonts w:asciiTheme="minorHAnsi" w:eastAsiaTheme="minorEastAsia" w:hAnsiTheme="minorHAnsi" w:cstheme="minorBidi"/>
                <w:bCs w:val="0"/>
                <w:sz w:val="22"/>
                <w:szCs w:val="22"/>
                <w:lang w:val="da-DK" w:eastAsia="da-DK"/>
              </w:rPr>
              <w:tab/>
            </w:r>
            <w:r w:rsidR="007167C7" w:rsidRPr="00810F5A">
              <w:rPr>
                <w:rStyle w:val="Hyperlink"/>
              </w:rPr>
              <w:t>Findings in Former Reports</w:t>
            </w:r>
            <w:r w:rsidR="007167C7">
              <w:rPr>
                <w:webHidden/>
              </w:rPr>
              <w:tab/>
            </w:r>
            <w:r w:rsidR="007167C7">
              <w:rPr>
                <w:webHidden/>
              </w:rPr>
              <w:fldChar w:fldCharType="begin"/>
            </w:r>
            <w:r w:rsidR="007167C7">
              <w:rPr>
                <w:webHidden/>
              </w:rPr>
              <w:instrText xml:space="preserve"> PAGEREF _Toc536620349 \h </w:instrText>
            </w:r>
            <w:r w:rsidR="007167C7">
              <w:rPr>
                <w:webHidden/>
              </w:rPr>
            </w:r>
            <w:r w:rsidR="007167C7">
              <w:rPr>
                <w:webHidden/>
              </w:rPr>
              <w:fldChar w:fldCharType="separate"/>
            </w:r>
            <w:r w:rsidR="007167C7">
              <w:rPr>
                <w:webHidden/>
              </w:rPr>
              <w:t>33</w:t>
            </w:r>
            <w:r w:rsidR="007167C7">
              <w:rPr>
                <w:webHidden/>
              </w:rPr>
              <w:fldChar w:fldCharType="end"/>
            </w:r>
          </w:hyperlink>
        </w:p>
        <w:p w14:paraId="1E3BCC8C"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50" w:history="1">
            <w:r w:rsidR="007167C7" w:rsidRPr="00810F5A">
              <w:rPr>
                <w:rStyle w:val="Hyperlink"/>
              </w:rPr>
              <w:t>4.3</w:t>
            </w:r>
            <w:r w:rsidR="007167C7">
              <w:rPr>
                <w:rFonts w:asciiTheme="minorHAnsi" w:eastAsiaTheme="minorEastAsia" w:hAnsiTheme="minorHAnsi" w:cstheme="minorBidi"/>
                <w:bCs w:val="0"/>
                <w:sz w:val="22"/>
                <w:szCs w:val="22"/>
                <w:lang w:val="da-DK" w:eastAsia="da-DK"/>
              </w:rPr>
              <w:tab/>
            </w:r>
            <w:r w:rsidR="007167C7" w:rsidRPr="00810F5A">
              <w:rPr>
                <w:rStyle w:val="Hyperlink"/>
              </w:rPr>
              <w:t>NATO</w:t>
            </w:r>
            <w:r w:rsidR="007167C7">
              <w:rPr>
                <w:webHidden/>
              </w:rPr>
              <w:tab/>
            </w:r>
            <w:r w:rsidR="007167C7">
              <w:rPr>
                <w:webHidden/>
              </w:rPr>
              <w:fldChar w:fldCharType="begin"/>
            </w:r>
            <w:r w:rsidR="007167C7">
              <w:rPr>
                <w:webHidden/>
              </w:rPr>
              <w:instrText xml:space="preserve"> PAGEREF _Toc536620350 \h </w:instrText>
            </w:r>
            <w:r w:rsidR="007167C7">
              <w:rPr>
                <w:webHidden/>
              </w:rPr>
            </w:r>
            <w:r w:rsidR="007167C7">
              <w:rPr>
                <w:webHidden/>
              </w:rPr>
              <w:fldChar w:fldCharType="separate"/>
            </w:r>
            <w:r w:rsidR="007167C7">
              <w:rPr>
                <w:webHidden/>
              </w:rPr>
              <w:t>34</w:t>
            </w:r>
            <w:r w:rsidR="007167C7">
              <w:rPr>
                <w:webHidden/>
              </w:rPr>
              <w:fldChar w:fldCharType="end"/>
            </w:r>
          </w:hyperlink>
        </w:p>
        <w:p w14:paraId="7722DECA"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51" w:history="1">
            <w:r w:rsidR="007167C7" w:rsidRPr="00810F5A">
              <w:rPr>
                <w:rStyle w:val="Hyperlink"/>
                <w:noProof/>
              </w:rPr>
              <w:t>5</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Studies within the Adjacent Frequency Range</w:t>
            </w:r>
            <w:r w:rsidR="007167C7">
              <w:rPr>
                <w:noProof/>
                <w:webHidden/>
              </w:rPr>
              <w:tab/>
            </w:r>
            <w:r w:rsidR="007167C7">
              <w:rPr>
                <w:noProof/>
                <w:webHidden/>
              </w:rPr>
              <w:fldChar w:fldCharType="begin"/>
            </w:r>
            <w:r w:rsidR="007167C7">
              <w:rPr>
                <w:noProof/>
                <w:webHidden/>
              </w:rPr>
              <w:instrText xml:space="preserve"> PAGEREF _Toc536620351 \h </w:instrText>
            </w:r>
            <w:r w:rsidR="007167C7">
              <w:rPr>
                <w:noProof/>
                <w:webHidden/>
              </w:rPr>
            </w:r>
            <w:r w:rsidR="007167C7">
              <w:rPr>
                <w:noProof/>
                <w:webHidden/>
              </w:rPr>
              <w:fldChar w:fldCharType="separate"/>
            </w:r>
            <w:r w:rsidR="007167C7">
              <w:rPr>
                <w:noProof/>
                <w:webHidden/>
              </w:rPr>
              <w:t>35</w:t>
            </w:r>
            <w:r w:rsidR="007167C7">
              <w:rPr>
                <w:noProof/>
                <w:webHidden/>
              </w:rPr>
              <w:fldChar w:fldCharType="end"/>
            </w:r>
          </w:hyperlink>
        </w:p>
        <w:p w14:paraId="0FC9D39D"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52" w:history="1">
            <w:r w:rsidR="007167C7" w:rsidRPr="00810F5A">
              <w:rPr>
                <w:rStyle w:val="Hyperlink"/>
              </w:rPr>
              <w:t>5.1</w:t>
            </w:r>
            <w:r w:rsidR="007167C7">
              <w:rPr>
                <w:rFonts w:asciiTheme="minorHAnsi" w:eastAsiaTheme="minorEastAsia" w:hAnsiTheme="minorHAnsi" w:cstheme="minorBidi"/>
                <w:bCs w:val="0"/>
                <w:sz w:val="22"/>
                <w:szCs w:val="22"/>
                <w:lang w:val="da-DK" w:eastAsia="da-DK"/>
              </w:rPr>
              <w:tab/>
            </w:r>
            <w:r w:rsidR="007167C7" w:rsidRPr="00810F5A">
              <w:rPr>
                <w:rStyle w:val="Hyperlink"/>
              </w:rPr>
              <w:t>Evaluation of the worst cases for the out-of-band domain studies</w:t>
            </w:r>
            <w:r w:rsidR="007167C7">
              <w:rPr>
                <w:webHidden/>
              </w:rPr>
              <w:tab/>
            </w:r>
            <w:r w:rsidR="007167C7">
              <w:rPr>
                <w:webHidden/>
              </w:rPr>
              <w:fldChar w:fldCharType="begin"/>
            </w:r>
            <w:r w:rsidR="007167C7">
              <w:rPr>
                <w:webHidden/>
              </w:rPr>
              <w:instrText xml:space="preserve"> PAGEREF _Toc536620352 \h </w:instrText>
            </w:r>
            <w:r w:rsidR="007167C7">
              <w:rPr>
                <w:webHidden/>
              </w:rPr>
            </w:r>
            <w:r w:rsidR="007167C7">
              <w:rPr>
                <w:webHidden/>
              </w:rPr>
              <w:fldChar w:fldCharType="separate"/>
            </w:r>
            <w:r w:rsidR="007167C7">
              <w:rPr>
                <w:webHidden/>
              </w:rPr>
              <w:t>35</w:t>
            </w:r>
            <w:r w:rsidR="007167C7">
              <w:rPr>
                <w:webHidden/>
              </w:rPr>
              <w:fldChar w:fldCharType="end"/>
            </w:r>
          </w:hyperlink>
        </w:p>
        <w:p w14:paraId="4CC7D49F"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53" w:history="1">
            <w:r w:rsidR="007167C7" w:rsidRPr="00810F5A">
              <w:rPr>
                <w:rStyle w:val="Hyperlink"/>
              </w:rPr>
              <w:t>5.2</w:t>
            </w:r>
            <w:r w:rsidR="007167C7">
              <w:rPr>
                <w:rFonts w:asciiTheme="minorHAnsi" w:eastAsiaTheme="minorEastAsia" w:hAnsiTheme="minorHAnsi" w:cstheme="minorBidi"/>
                <w:bCs w:val="0"/>
                <w:sz w:val="22"/>
                <w:szCs w:val="22"/>
                <w:lang w:val="da-DK" w:eastAsia="da-DK"/>
              </w:rPr>
              <w:tab/>
            </w:r>
            <w:r w:rsidR="007167C7" w:rsidRPr="00810F5A">
              <w:rPr>
                <w:rStyle w:val="Hyperlink"/>
              </w:rPr>
              <w:t>Findings in Former Reports</w:t>
            </w:r>
            <w:r w:rsidR="007167C7">
              <w:rPr>
                <w:webHidden/>
              </w:rPr>
              <w:tab/>
            </w:r>
            <w:r w:rsidR="007167C7">
              <w:rPr>
                <w:webHidden/>
              </w:rPr>
              <w:fldChar w:fldCharType="begin"/>
            </w:r>
            <w:r w:rsidR="007167C7">
              <w:rPr>
                <w:webHidden/>
              </w:rPr>
              <w:instrText xml:space="preserve"> PAGEREF _Toc536620353 \h </w:instrText>
            </w:r>
            <w:r w:rsidR="007167C7">
              <w:rPr>
                <w:webHidden/>
              </w:rPr>
            </w:r>
            <w:r w:rsidR="007167C7">
              <w:rPr>
                <w:webHidden/>
              </w:rPr>
              <w:fldChar w:fldCharType="separate"/>
            </w:r>
            <w:r w:rsidR="007167C7">
              <w:rPr>
                <w:webHidden/>
              </w:rPr>
              <w:t>35</w:t>
            </w:r>
            <w:r w:rsidR="007167C7">
              <w:rPr>
                <w:webHidden/>
              </w:rPr>
              <w:fldChar w:fldCharType="end"/>
            </w:r>
          </w:hyperlink>
        </w:p>
        <w:p w14:paraId="2934C682"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54" w:history="1">
            <w:r w:rsidR="007167C7" w:rsidRPr="00810F5A">
              <w:rPr>
                <w:rStyle w:val="Hyperlink"/>
              </w:rPr>
              <w:t>5.3</w:t>
            </w:r>
            <w:r w:rsidR="007167C7">
              <w:rPr>
                <w:rFonts w:asciiTheme="minorHAnsi" w:eastAsiaTheme="minorEastAsia" w:hAnsiTheme="minorHAnsi" w:cstheme="minorBidi"/>
                <w:bCs w:val="0"/>
                <w:sz w:val="22"/>
                <w:szCs w:val="22"/>
                <w:lang w:val="da-DK" w:eastAsia="da-DK"/>
              </w:rPr>
              <w:tab/>
            </w:r>
            <w:r w:rsidR="007167C7" w:rsidRPr="00810F5A">
              <w:rPr>
                <w:rStyle w:val="Hyperlink"/>
              </w:rPr>
              <w:t>Updated information on DCF77</w:t>
            </w:r>
            <w:r w:rsidR="007167C7">
              <w:rPr>
                <w:webHidden/>
              </w:rPr>
              <w:tab/>
            </w:r>
            <w:r w:rsidR="007167C7">
              <w:rPr>
                <w:webHidden/>
              </w:rPr>
              <w:fldChar w:fldCharType="begin"/>
            </w:r>
            <w:r w:rsidR="007167C7">
              <w:rPr>
                <w:webHidden/>
              </w:rPr>
              <w:instrText xml:space="preserve"> PAGEREF _Toc536620354 \h </w:instrText>
            </w:r>
            <w:r w:rsidR="007167C7">
              <w:rPr>
                <w:webHidden/>
              </w:rPr>
            </w:r>
            <w:r w:rsidR="007167C7">
              <w:rPr>
                <w:webHidden/>
              </w:rPr>
              <w:fldChar w:fldCharType="separate"/>
            </w:r>
            <w:r w:rsidR="007167C7">
              <w:rPr>
                <w:webHidden/>
              </w:rPr>
              <w:t>36</w:t>
            </w:r>
            <w:r w:rsidR="007167C7">
              <w:rPr>
                <w:webHidden/>
              </w:rPr>
              <w:fldChar w:fldCharType="end"/>
            </w:r>
          </w:hyperlink>
        </w:p>
        <w:p w14:paraId="68B02E88" w14:textId="77777777" w:rsidR="007167C7" w:rsidRDefault="00482519">
          <w:pPr>
            <w:pStyle w:val="TOC3"/>
            <w:rPr>
              <w:rFonts w:asciiTheme="minorHAnsi" w:eastAsiaTheme="minorEastAsia" w:hAnsiTheme="minorHAnsi" w:cstheme="minorBidi"/>
              <w:sz w:val="22"/>
              <w:szCs w:val="22"/>
              <w:lang w:val="da-DK" w:eastAsia="da-DK"/>
            </w:rPr>
          </w:pPr>
          <w:hyperlink w:anchor="_Toc536620355" w:history="1">
            <w:r w:rsidR="007167C7" w:rsidRPr="00810F5A">
              <w:rPr>
                <w:rStyle w:val="Hyperlink"/>
              </w:rPr>
              <w:t>5.3.1</w:t>
            </w:r>
            <w:r w:rsidR="007167C7">
              <w:rPr>
                <w:rFonts w:asciiTheme="minorHAnsi" w:eastAsiaTheme="minorEastAsia" w:hAnsiTheme="minorHAnsi" w:cstheme="minorBidi"/>
                <w:sz w:val="22"/>
                <w:szCs w:val="22"/>
                <w:lang w:val="da-DK" w:eastAsia="da-DK"/>
              </w:rPr>
              <w:tab/>
            </w:r>
            <w:r w:rsidR="007167C7" w:rsidRPr="00810F5A">
              <w:rPr>
                <w:rStyle w:val="Hyperlink"/>
              </w:rPr>
              <w:t>Measurements</w:t>
            </w:r>
            <w:r w:rsidR="007167C7">
              <w:rPr>
                <w:webHidden/>
              </w:rPr>
              <w:tab/>
            </w:r>
            <w:r w:rsidR="007167C7">
              <w:rPr>
                <w:webHidden/>
              </w:rPr>
              <w:fldChar w:fldCharType="begin"/>
            </w:r>
            <w:r w:rsidR="007167C7">
              <w:rPr>
                <w:webHidden/>
              </w:rPr>
              <w:instrText xml:space="preserve"> PAGEREF _Toc536620355 \h </w:instrText>
            </w:r>
            <w:r w:rsidR="007167C7">
              <w:rPr>
                <w:webHidden/>
              </w:rPr>
            </w:r>
            <w:r w:rsidR="007167C7">
              <w:rPr>
                <w:webHidden/>
              </w:rPr>
              <w:fldChar w:fldCharType="separate"/>
            </w:r>
            <w:r w:rsidR="007167C7">
              <w:rPr>
                <w:webHidden/>
              </w:rPr>
              <w:t>36</w:t>
            </w:r>
            <w:r w:rsidR="007167C7">
              <w:rPr>
                <w:webHidden/>
              </w:rPr>
              <w:fldChar w:fldCharType="end"/>
            </w:r>
          </w:hyperlink>
        </w:p>
        <w:p w14:paraId="49F61848" w14:textId="77777777" w:rsidR="007167C7" w:rsidRDefault="00482519">
          <w:pPr>
            <w:pStyle w:val="TOC3"/>
            <w:rPr>
              <w:rFonts w:asciiTheme="minorHAnsi" w:eastAsiaTheme="minorEastAsia" w:hAnsiTheme="minorHAnsi" w:cstheme="minorBidi"/>
              <w:sz w:val="22"/>
              <w:szCs w:val="22"/>
              <w:lang w:val="da-DK" w:eastAsia="da-DK"/>
            </w:rPr>
          </w:pPr>
          <w:hyperlink w:anchor="_Toc536620356" w:history="1">
            <w:r w:rsidR="007167C7" w:rsidRPr="00810F5A">
              <w:rPr>
                <w:rStyle w:val="Hyperlink"/>
              </w:rPr>
              <w:t>5.3.2</w:t>
            </w:r>
            <w:r w:rsidR="007167C7">
              <w:rPr>
                <w:rFonts w:asciiTheme="minorHAnsi" w:eastAsiaTheme="minorEastAsia" w:hAnsiTheme="minorHAnsi" w:cstheme="minorBidi"/>
                <w:sz w:val="22"/>
                <w:szCs w:val="22"/>
                <w:lang w:val="da-DK" w:eastAsia="da-DK"/>
              </w:rPr>
              <w:tab/>
            </w:r>
            <w:r w:rsidR="007167C7" w:rsidRPr="00810F5A">
              <w:rPr>
                <w:rStyle w:val="Hyperlink"/>
              </w:rPr>
              <w:t>Evaluation of the measurement results</w:t>
            </w:r>
            <w:r w:rsidR="007167C7">
              <w:rPr>
                <w:webHidden/>
              </w:rPr>
              <w:tab/>
            </w:r>
            <w:r w:rsidR="007167C7">
              <w:rPr>
                <w:webHidden/>
              </w:rPr>
              <w:fldChar w:fldCharType="begin"/>
            </w:r>
            <w:r w:rsidR="007167C7">
              <w:rPr>
                <w:webHidden/>
              </w:rPr>
              <w:instrText xml:space="preserve"> PAGEREF _Toc536620356 \h </w:instrText>
            </w:r>
            <w:r w:rsidR="007167C7">
              <w:rPr>
                <w:webHidden/>
              </w:rPr>
            </w:r>
            <w:r w:rsidR="007167C7">
              <w:rPr>
                <w:webHidden/>
              </w:rPr>
              <w:fldChar w:fldCharType="separate"/>
            </w:r>
            <w:r w:rsidR="007167C7">
              <w:rPr>
                <w:webHidden/>
              </w:rPr>
              <w:t>37</w:t>
            </w:r>
            <w:r w:rsidR="007167C7">
              <w:rPr>
                <w:webHidden/>
              </w:rPr>
              <w:fldChar w:fldCharType="end"/>
            </w:r>
          </w:hyperlink>
        </w:p>
        <w:p w14:paraId="010E6C2F" w14:textId="77777777" w:rsidR="007167C7" w:rsidRDefault="00482519">
          <w:pPr>
            <w:pStyle w:val="TOC3"/>
            <w:rPr>
              <w:rFonts w:asciiTheme="minorHAnsi" w:eastAsiaTheme="minorEastAsia" w:hAnsiTheme="minorHAnsi" w:cstheme="minorBidi"/>
              <w:sz w:val="22"/>
              <w:szCs w:val="22"/>
              <w:lang w:val="da-DK" w:eastAsia="da-DK"/>
            </w:rPr>
          </w:pPr>
          <w:hyperlink w:anchor="_Toc536620357" w:history="1">
            <w:r w:rsidR="007167C7" w:rsidRPr="00810F5A">
              <w:rPr>
                <w:rStyle w:val="Hyperlink"/>
              </w:rPr>
              <w:t>5.3.3</w:t>
            </w:r>
            <w:r w:rsidR="007167C7">
              <w:rPr>
                <w:rFonts w:asciiTheme="minorHAnsi" w:eastAsiaTheme="minorEastAsia" w:hAnsiTheme="minorHAnsi" w:cstheme="minorBidi"/>
                <w:sz w:val="22"/>
                <w:szCs w:val="22"/>
                <w:lang w:val="da-DK" w:eastAsia="da-DK"/>
              </w:rPr>
              <w:tab/>
            </w:r>
            <w:r w:rsidR="007167C7" w:rsidRPr="00810F5A">
              <w:rPr>
                <w:rStyle w:val="Hyperlink"/>
              </w:rPr>
              <w:t>Conclusion on DCF measurements</w:t>
            </w:r>
            <w:r w:rsidR="007167C7">
              <w:rPr>
                <w:webHidden/>
              </w:rPr>
              <w:tab/>
            </w:r>
            <w:r w:rsidR="007167C7">
              <w:rPr>
                <w:webHidden/>
              </w:rPr>
              <w:fldChar w:fldCharType="begin"/>
            </w:r>
            <w:r w:rsidR="007167C7">
              <w:rPr>
                <w:webHidden/>
              </w:rPr>
              <w:instrText xml:space="preserve"> PAGEREF _Toc536620357 \h </w:instrText>
            </w:r>
            <w:r w:rsidR="007167C7">
              <w:rPr>
                <w:webHidden/>
              </w:rPr>
            </w:r>
            <w:r w:rsidR="007167C7">
              <w:rPr>
                <w:webHidden/>
              </w:rPr>
              <w:fldChar w:fldCharType="separate"/>
            </w:r>
            <w:r w:rsidR="007167C7">
              <w:rPr>
                <w:webHidden/>
              </w:rPr>
              <w:t>40</w:t>
            </w:r>
            <w:r w:rsidR="007167C7">
              <w:rPr>
                <w:webHidden/>
              </w:rPr>
              <w:fldChar w:fldCharType="end"/>
            </w:r>
          </w:hyperlink>
        </w:p>
        <w:p w14:paraId="2158FB60"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58" w:history="1">
            <w:r w:rsidR="007167C7" w:rsidRPr="00810F5A">
              <w:rPr>
                <w:rStyle w:val="Hyperlink"/>
                <w:noProof/>
              </w:rPr>
              <w:t>6</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Studies within the Spurious Domain</w:t>
            </w:r>
            <w:r w:rsidR="007167C7">
              <w:rPr>
                <w:noProof/>
                <w:webHidden/>
              </w:rPr>
              <w:tab/>
            </w:r>
            <w:r w:rsidR="007167C7">
              <w:rPr>
                <w:noProof/>
                <w:webHidden/>
              </w:rPr>
              <w:fldChar w:fldCharType="begin"/>
            </w:r>
            <w:r w:rsidR="007167C7">
              <w:rPr>
                <w:noProof/>
                <w:webHidden/>
              </w:rPr>
              <w:instrText xml:space="preserve"> PAGEREF _Toc536620358 \h </w:instrText>
            </w:r>
            <w:r w:rsidR="007167C7">
              <w:rPr>
                <w:noProof/>
                <w:webHidden/>
              </w:rPr>
            </w:r>
            <w:r w:rsidR="007167C7">
              <w:rPr>
                <w:noProof/>
                <w:webHidden/>
              </w:rPr>
              <w:fldChar w:fldCharType="separate"/>
            </w:r>
            <w:r w:rsidR="007167C7">
              <w:rPr>
                <w:noProof/>
                <w:webHidden/>
              </w:rPr>
              <w:t>42</w:t>
            </w:r>
            <w:r w:rsidR="007167C7">
              <w:rPr>
                <w:noProof/>
                <w:webHidden/>
              </w:rPr>
              <w:fldChar w:fldCharType="end"/>
            </w:r>
          </w:hyperlink>
        </w:p>
        <w:p w14:paraId="6DB06378"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59" w:history="1">
            <w:r w:rsidR="007167C7" w:rsidRPr="00810F5A">
              <w:rPr>
                <w:rStyle w:val="Hyperlink"/>
              </w:rPr>
              <w:t>6.1</w:t>
            </w:r>
            <w:r w:rsidR="007167C7">
              <w:rPr>
                <w:rFonts w:asciiTheme="minorHAnsi" w:eastAsiaTheme="minorEastAsia" w:hAnsiTheme="minorHAnsi" w:cstheme="minorBidi"/>
                <w:bCs w:val="0"/>
                <w:sz w:val="22"/>
                <w:szCs w:val="22"/>
                <w:lang w:val="da-DK" w:eastAsia="da-DK"/>
              </w:rPr>
              <w:tab/>
            </w:r>
            <w:r w:rsidR="007167C7" w:rsidRPr="00810F5A">
              <w:rPr>
                <w:rStyle w:val="Hyperlink"/>
              </w:rPr>
              <w:t>Findings in Former Reports</w:t>
            </w:r>
            <w:r w:rsidR="007167C7">
              <w:rPr>
                <w:webHidden/>
              </w:rPr>
              <w:tab/>
            </w:r>
            <w:r w:rsidR="007167C7">
              <w:rPr>
                <w:webHidden/>
              </w:rPr>
              <w:fldChar w:fldCharType="begin"/>
            </w:r>
            <w:r w:rsidR="007167C7">
              <w:rPr>
                <w:webHidden/>
              </w:rPr>
              <w:instrText xml:space="preserve"> PAGEREF _Toc536620359 \h </w:instrText>
            </w:r>
            <w:r w:rsidR="007167C7">
              <w:rPr>
                <w:webHidden/>
              </w:rPr>
            </w:r>
            <w:r w:rsidR="007167C7">
              <w:rPr>
                <w:webHidden/>
              </w:rPr>
              <w:fldChar w:fldCharType="separate"/>
            </w:r>
            <w:r w:rsidR="007167C7">
              <w:rPr>
                <w:webHidden/>
              </w:rPr>
              <w:t>42</w:t>
            </w:r>
            <w:r w:rsidR="007167C7">
              <w:rPr>
                <w:webHidden/>
              </w:rPr>
              <w:fldChar w:fldCharType="end"/>
            </w:r>
          </w:hyperlink>
        </w:p>
        <w:p w14:paraId="22E4F6E2"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60" w:history="1">
            <w:r w:rsidR="007167C7" w:rsidRPr="00810F5A">
              <w:rPr>
                <w:rStyle w:val="Hyperlink"/>
              </w:rPr>
              <w:t>6.2</w:t>
            </w:r>
            <w:r w:rsidR="007167C7">
              <w:rPr>
                <w:rFonts w:asciiTheme="minorHAnsi" w:eastAsiaTheme="minorEastAsia" w:hAnsiTheme="minorHAnsi" w:cstheme="minorBidi"/>
                <w:bCs w:val="0"/>
                <w:sz w:val="22"/>
                <w:szCs w:val="22"/>
                <w:lang w:val="da-DK" w:eastAsia="da-DK"/>
              </w:rPr>
              <w:tab/>
            </w:r>
            <w:r w:rsidR="007167C7" w:rsidRPr="00810F5A">
              <w:rPr>
                <w:rStyle w:val="Hyperlink"/>
              </w:rPr>
              <w:t>Updated Information</w:t>
            </w:r>
            <w:r w:rsidR="007167C7" w:rsidRPr="00810F5A">
              <w:rPr>
                <w:rStyle w:val="Hyperlink"/>
                <w:lang w:val="en-US"/>
              </w:rPr>
              <w:t xml:space="preserve"> on the Impact on the Broadcasting Service</w:t>
            </w:r>
            <w:r w:rsidR="007167C7">
              <w:rPr>
                <w:webHidden/>
              </w:rPr>
              <w:tab/>
            </w:r>
            <w:r w:rsidR="007167C7">
              <w:rPr>
                <w:webHidden/>
              </w:rPr>
              <w:fldChar w:fldCharType="begin"/>
            </w:r>
            <w:r w:rsidR="007167C7">
              <w:rPr>
                <w:webHidden/>
              </w:rPr>
              <w:instrText xml:space="preserve"> PAGEREF _Toc536620360 \h </w:instrText>
            </w:r>
            <w:r w:rsidR="007167C7">
              <w:rPr>
                <w:webHidden/>
              </w:rPr>
            </w:r>
            <w:r w:rsidR="007167C7">
              <w:rPr>
                <w:webHidden/>
              </w:rPr>
              <w:fldChar w:fldCharType="separate"/>
            </w:r>
            <w:r w:rsidR="007167C7">
              <w:rPr>
                <w:webHidden/>
              </w:rPr>
              <w:t>43</w:t>
            </w:r>
            <w:r w:rsidR="007167C7">
              <w:rPr>
                <w:webHidden/>
              </w:rPr>
              <w:fldChar w:fldCharType="end"/>
            </w:r>
          </w:hyperlink>
        </w:p>
        <w:p w14:paraId="44DFF6C5" w14:textId="77777777" w:rsidR="007167C7" w:rsidRDefault="00482519">
          <w:pPr>
            <w:pStyle w:val="TOC3"/>
            <w:rPr>
              <w:rFonts w:asciiTheme="minorHAnsi" w:eastAsiaTheme="minorEastAsia" w:hAnsiTheme="minorHAnsi" w:cstheme="minorBidi"/>
              <w:sz w:val="22"/>
              <w:szCs w:val="22"/>
              <w:lang w:val="da-DK" w:eastAsia="da-DK"/>
            </w:rPr>
          </w:pPr>
          <w:hyperlink w:anchor="_Toc536620361" w:history="1">
            <w:r w:rsidR="007167C7" w:rsidRPr="00810F5A">
              <w:rPr>
                <w:rStyle w:val="Hyperlink"/>
              </w:rPr>
              <w:t>6.2.1</w:t>
            </w:r>
            <w:r w:rsidR="007167C7">
              <w:rPr>
                <w:rFonts w:asciiTheme="minorHAnsi" w:eastAsiaTheme="minorEastAsia" w:hAnsiTheme="minorHAnsi" w:cstheme="minorBidi"/>
                <w:sz w:val="22"/>
                <w:szCs w:val="22"/>
                <w:lang w:val="da-DK" w:eastAsia="da-DK"/>
              </w:rPr>
              <w:tab/>
            </w:r>
            <w:r w:rsidR="007167C7" w:rsidRPr="00810F5A">
              <w:rPr>
                <w:rStyle w:val="Hyperlink"/>
              </w:rPr>
              <w:t>Impact on the broadcasting service</w:t>
            </w:r>
            <w:r w:rsidR="007167C7">
              <w:rPr>
                <w:webHidden/>
              </w:rPr>
              <w:tab/>
            </w:r>
            <w:r w:rsidR="007167C7">
              <w:rPr>
                <w:webHidden/>
              </w:rPr>
              <w:fldChar w:fldCharType="begin"/>
            </w:r>
            <w:r w:rsidR="007167C7">
              <w:rPr>
                <w:webHidden/>
              </w:rPr>
              <w:instrText xml:space="preserve"> PAGEREF _Toc536620361 \h </w:instrText>
            </w:r>
            <w:r w:rsidR="007167C7">
              <w:rPr>
                <w:webHidden/>
              </w:rPr>
            </w:r>
            <w:r w:rsidR="007167C7">
              <w:rPr>
                <w:webHidden/>
              </w:rPr>
              <w:fldChar w:fldCharType="separate"/>
            </w:r>
            <w:r w:rsidR="007167C7">
              <w:rPr>
                <w:webHidden/>
              </w:rPr>
              <w:t>43</w:t>
            </w:r>
            <w:r w:rsidR="007167C7">
              <w:rPr>
                <w:webHidden/>
              </w:rPr>
              <w:fldChar w:fldCharType="end"/>
            </w:r>
          </w:hyperlink>
        </w:p>
        <w:p w14:paraId="5F0AC605" w14:textId="77777777" w:rsidR="007167C7" w:rsidRDefault="00482519">
          <w:pPr>
            <w:pStyle w:val="TOC4"/>
            <w:rPr>
              <w:rFonts w:asciiTheme="minorHAnsi" w:eastAsiaTheme="minorEastAsia" w:hAnsiTheme="minorHAnsi" w:cstheme="minorBidi"/>
              <w:sz w:val="22"/>
              <w:szCs w:val="22"/>
              <w:lang w:val="da-DK" w:eastAsia="da-DK"/>
            </w:rPr>
          </w:pPr>
          <w:hyperlink w:anchor="_Toc536620362" w:history="1">
            <w:r w:rsidR="007167C7" w:rsidRPr="00810F5A">
              <w:rPr>
                <w:rStyle w:val="Hyperlink"/>
              </w:rPr>
              <w:t>6.2.1.1</w:t>
            </w:r>
            <w:r w:rsidR="007167C7">
              <w:rPr>
                <w:rFonts w:asciiTheme="minorHAnsi" w:eastAsiaTheme="minorEastAsia" w:hAnsiTheme="minorHAnsi" w:cstheme="minorBidi"/>
                <w:sz w:val="22"/>
                <w:szCs w:val="22"/>
                <w:lang w:val="da-DK" w:eastAsia="da-DK"/>
              </w:rPr>
              <w:tab/>
            </w:r>
            <w:r w:rsidR="007167C7" w:rsidRPr="00810F5A">
              <w:rPr>
                <w:rStyle w:val="Hyperlink"/>
              </w:rPr>
              <w:t>Background</w:t>
            </w:r>
            <w:r w:rsidR="007167C7">
              <w:rPr>
                <w:webHidden/>
              </w:rPr>
              <w:tab/>
            </w:r>
            <w:r w:rsidR="007167C7">
              <w:rPr>
                <w:webHidden/>
              </w:rPr>
              <w:fldChar w:fldCharType="begin"/>
            </w:r>
            <w:r w:rsidR="007167C7">
              <w:rPr>
                <w:webHidden/>
              </w:rPr>
              <w:instrText xml:space="preserve"> PAGEREF _Toc536620362 \h </w:instrText>
            </w:r>
            <w:r w:rsidR="007167C7">
              <w:rPr>
                <w:webHidden/>
              </w:rPr>
            </w:r>
            <w:r w:rsidR="007167C7">
              <w:rPr>
                <w:webHidden/>
              </w:rPr>
              <w:fldChar w:fldCharType="separate"/>
            </w:r>
            <w:r w:rsidR="007167C7">
              <w:rPr>
                <w:webHidden/>
              </w:rPr>
              <w:t>43</w:t>
            </w:r>
            <w:r w:rsidR="007167C7">
              <w:rPr>
                <w:webHidden/>
              </w:rPr>
              <w:fldChar w:fldCharType="end"/>
            </w:r>
          </w:hyperlink>
        </w:p>
        <w:p w14:paraId="3B5BA195" w14:textId="77777777" w:rsidR="007167C7" w:rsidRDefault="00482519">
          <w:pPr>
            <w:pStyle w:val="TOC4"/>
            <w:rPr>
              <w:rFonts w:asciiTheme="minorHAnsi" w:eastAsiaTheme="minorEastAsia" w:hAnsiTheme="minorHAnsi" w:cstheme="minorBidi"/>
              <w:sz w:val="22"/>
              <w:szCs w:val="22"/>
              <w:lang w:val="da-DK" w:eastAsia="da-DK"/>
            </w:rPr>
          </w:pPr>
          <w:hyperlink w:anchor="_Toc536620363" w:history="1">
            <w:r w:rsidR="007167C7" w:rsidRPr="00810F5A">
              <w:rPr>
                <w:rStyle w:val="Hyperlink"/>
              </w:rPr>
              <w:t>6.2.1.2</w:t>
            </w:r>
            <w:r w:rsidR="007167C7">
              <w:rPr>
                <w:rFonts w:asciiTheme="minorHAnsi" w:eastAsiaTheme="minorEastAsia" w:hAnsiTheme="minorHAnsi" w:cstheme="minorBidi"/>
                <w:sz w:val="22"/>
                <w:szCs w:val="22"/>
                <w:lang w:val="da-DK" w:eastAsia="da-DK"/>
              </w:rPr>
              <w:tab/>
            </w:r>
            <w:r w:rsidR="007167C7" w:rsidRPr="00810F5A">
              <w:rPr>
                <w:rStyle w:val="Hyperlink"/>
              </w:rPr>
              <w:t>Factors affecting the impact of interference</w:t>
            </w:r>
            <w:r w:rsidR="007167C7">
              <w:rPr>
                <w:webHidden/>
              </w:rPr>
              <w:tab/>
            </w:r>
            <w:r w:rsidR="007167C7">
              <w:rPr>
                <w:webHidden/>
              </w:rPr>
              <w:fldChar w:fldCharType="begin"/>
            </w:r>
            <w:r w:rsidR="007167C7">
              <w:rPr>
                <w:webHidden/>
              </w:rPr>
              <w:instrText xml:space="preserve"> PAGEREF _Toc536620363 \h </w:instrText>
            </w:r>
            <w:r w:rsidR="007167C7">
              <w:rPr>
                <w:webHidden/>
              </w:rPr>
            </w:r>
            <w:r w:rsidR="007167C7">
              <w:rPr>
                <w:webHidden/>
              </w:rPr>
              <w:fldChar w:fldCharType="separate"/>
            </w:r>
            <w:r w:rsidR="007167C7">
              <w:rPr>
                <w:webHidden/>
              </w:rPr>
              <w:t>43</w:t>
            </w:r>
            <w:r w:rsidR="007167C7">
              <w:rPr>
                <w:webHidden/>
              </w:rPr>
              <w:fldChar w:fldCharType="end"/>
            </w:r>
          </w:hyperlink>
        </w:p>
        <w:p w14:paraId="45529CF5" w14:textId="77777777" w:rsidR="007167C7" w:rsidRDefault="00482519">
          <w:pPr>
            <w:pStyle w:val="TOC4"/>
            <w:rPr>
              <w:rFonts w:asciiTheme="minorHAnsi" w:eastAsiaTheme="minorEastAsia" w:hAnsiTheme="minorHAnsi" w:cstheme="minorBidi"/>
              <w:sz w:val="22"/>
              <w:szCs w:val="22"/>
              <w:lang w:val="da-DK" w:eastAsia="da-DK"/>
            </w:rPr>
          </w:pPr>
          <w:hyperlink w:anchor="_Toc536620364" w:history="1">
            <w:r w:rsidR="007167C7" w:rsidRPr="00810F5A">
              <w:rPr>
                <w:rStyle w:val="Hyperlink"/>
              </w:rPr>
              <w:t>6.2.1.3</w:t>
            </w:r>
            <w:r w:rsidR="007167C7">
              <w:rPr>
                <w:rFonts w:asciiTheme="minorHAnsi" w:eastAsiaTheme="minorEastAsia" w:hAnsiTheme="minorHAnsi" w:cstheme="minorBidi"/>
                <w:sz w:val="22"/>
                <w:szCs w:val="22"/>
                <w:lang w:val="da-DK" w:eastAsia="da-DK"/>
              </w:rPr>
              <w:tab/>
            </w:r>
            <w:r w:rsidR="007167C7" w:rsidRPr="00810F5A">
              <w:rPr>
                <w:rStyle w:val="Hyperlink"/>
              </w:rPr>
              <w:t>Commentary and application to WPT systems and broadcast receivers</w:t>
            </w:r>
            <w:r w:rsidR="007167C7">
              <w:rPr>
                <w:webHidden/>
              </w:rPr>
              <w:tab/>
            </w:r>
            <w:r w:rsidR="007167C7">
              <w:rPr>
                <w:webHidden/>
              </w:rPr>
              <w:fldChar w:fldCharType="begin"/>
            </w:r>
            <w:r w:rsidR="007167C7">
              <w:rPr>
                <w:webHidden/>
              </w:rPr>
              <w:instrText xml:space="preserve"> PAGEREF _Toc536620364 \h </w:instrText>
            </w:r>
            <w:r w:rsidR="007167C7">
              <w:rPr>
                <w:webHidden/>
              </w:rPr>
            </w:r>
            <w:r w:rsidR="007167C7">
              <w:rPr>
                <w:webHidden/>
              </w:rPr>
              <w:fldChar w:fldCharType="separate"/>
            </w:r>
            <w:r w:rsidR="007167C7">
              <w:rPr>
                <w:webHidden/>
              </w:rPr>
              <w:t>44</w:t>
            </w:r>
            <w:r w:rsidR="007167C7">
              <w:rPr>
                <w:webHidden/>
              </w:rPr>
              <w:fldChar w:fldCharType="end"/>
            </w:r>
          </w:hyperlink>
        </w:p>
        <w:p w14:paraId="0D5C35F4" w14:textId="77777777" w:rsidR="007167C7" w:rsidRDefault="00482519">
          <w:pPr>
            <w:pStyle w:val="TOC4"/>
            <w:rPr>
              <w:rFonts w:asciiTheme="minorHAnsi" w:eastAsiaTheme="minorEastAsia" w:hAnsiTheme="minorHAnsi" w:cstheme="minorBidi"/>
              <w:sz w:val="22"/>
              <w:szCs w:val="22"/>
              <w:lang w:val="da-DK" w:eastAsia="da-DK"/>
            </w:rPr>
          </w:pPr>
          <w:hyperlink w:anchor="_Toc536620365" w:history="1">
            <w:r w:rsidR="007167C7" w:rsidRPr="00810F5A">
              <w:rPr>
                <w:rStyle w:val="Hyperlink"/>
              </w:rPr>
              <w:t>6.2.1.4</w:t>
            </w:r>
            <w:r w:rsidR="007167C7">
              <w:rPr>
                <w:rFonts w:asciiTheme="minorHAnsi" w:eastAsiaTheme="minorEastAsia" w:hAnsiTheme="minorHAnsi" w:cstheme="minorBidi"/>
                <w:sz w:val="22"/>
                <w:szCs w:val="22"/>
                <w:lang w:val="da-DK" w:eastAsia="da-DK"/>
              </w:rPr>
              <w:tab/>
            </w:r>
            <w:r w:rsidR="007167C7" w:rsidRPr="00810F5A">
              <w:rPr>
                <w:rStyle w:val="Hyperlink"/>
              </w:rPr>
              <w:t>Tolerable field strength limits</w:t>
            </w:r>
            <w:r w:rsidR="007167C7">
              <w:rPr>
                <w:webHidden/>
              </w:rPr>
              <w:tab/>
            </w:r>
            <w:r w:rsidR="007167C7">
              <w:rPr>
                <w:webHidden/>
              </w:rPr>
              <w:fldChar w:fldCharType="begin"/>
            </w:r>
            <w:r w:rsidR="007167C7">
              <w:rPr>
                <w:webHidden/>
              </w:rPr>
              <w:instrText xml:space="preserve"> PAGEREF _Toc536620365 \h </w:instrText>
            </w:r>
            <w:r w:rsidR="007167C7">
              <w:rPr>
                <w:webHidden/>
              </w:rPr>
            </w:r>
            <w:r w:rsidR="007167C7">
              <w:rPr>
                <w:webHidden/>
              </w:rPr>
              <w:fldChar w:fldCharType="separate"/>
            </w:r>
            <w:r w:rsidR="007167C7">
              <w:rPr>
                <w:webHidden/>
              </w:rPr>
              <w:t>44</w:t>
            </w:r>
            <w:r w:rsidR="007167C7">
              <w:rPr>
                <w:webHidden/>
              </w:rPr>
              <w:fldChar w:fldCharType="end"/>
            </w:r>
          </w:hyperlink>
        </w:p>
        <w:p w14:paraId="258E880A" w14:textId="77777777" w:rsidR="007167C7" w:rsidRDefault="00482519">
          <w:pPr>
            <w:pStyle w:val="TOC4"/>
            <w:rPr>
              <w:rFonts w:asciiTheme="minorHAnsi" w:eastAsiaTheme="minorEastAsia" w:hAnsiTheme="minorHAnsi" w:cstheme="minorBidi"/>
              <w:sz w:val="22"/>
              <w:szCs w:val="22"/>
              <w:lang w:val="da-DK" w:eastAsia="da-DK"/>
            </w:rPr>
          </w:pPr>
          <w:hyperlink w:anchor="_Toc536620366" w:history="1">
            <w:r w:rsidR="007167C7" w:rsidRPr="00810F5A">
              <w:rPr>
                <w:rStyle w:val="Hyperlink"/>
              </w:rPr>
              <w:t>6.2.1.5</w:t>
            </w:r>
            <w:r w:rsidR="007167C7">
              <w:rPr>
                <w:rFonts w:asciiTheme="minorHAnsi" w:eastAsiaTheme="minorEastAsia" w:hAnsiTheme="minorHAnsi" w:cstheme="minorBidi"/>
                <w:sz w:val="22"/>
                <w:szCs w:val="22"/>
                <w:lang w:val="da-DK" w:eastAsia="da-DK"/>
              </w:rPr>
              <w:tab/>
            </w:r>
            <w:r w:rsidR="007167C7" w:rsidRPr="00810F5A">
              <w:rPr>
                <w:rStyle w:val="Hyperlink"/>
              </w:rPr>
              <w:t>Mitigation techniques</w:t>
            </w:r>
            <w:r w:rsidR="007167C7">
              <w:rPr>
                <w:webHidden/>
              </w:rPr>
              <w:tab/>
            </w:r>
            <w:r w:rsidR="007167C7">
              <w:rPr>
                <w:webHidden/>
              </w:rPr>
              <w:fldChar w:fldCharType="begin"/>
            </w:r>
            <w:r w:rsidR="007167C7">
              <w:rPr>
                <w:webHidden/>
              </w:rPr>
              <w:instrText xml:space="preserve"> PAGEREF _Toc536620366 \h </w:instrText>
            </w:r>
            <w:r w:rsidR="007167C7">
              <w:rPr>
                <w:webHidden/>
              </w:rPr>
            </w:r>
            <w:r w:rsidR="007167C7">
              <w:rPr>
                <w:webHidden/>
              </w:rPr>
              <w:fldChar w:fldCharType="separate"/>
            </w:r>
            <w:r w:rsidR="007167C7">
              <w:rPr>
                <w:webHidden/>
              </w:rPr>
              <w:t>46</w:t>
            </w:r>
            <w:r w:rsidR="007167C7">
              <w:rPr>
                <w:webHidden/>
              </w:rPr>
              <w:fldChar w:fldCharType="end"/>
            </w:r>
          </w:hyperlink>
        </w:p>
        <w:p w14:paraId="6805BC86" w14:textId="77777777" w:rsidR="007167C7" w:rsidRDefault="00482519">
          <w:pPr>
            <w:pStyle w:val="TOC4"/>
            <w:rPr>
              <w:rFonts w:asciiTheme="minorHAnsi" w:eastAsiaTheme="minorEastAsia" w:hAnsiTheme="minorHAnsi" w:cstheme="minorBidi"/>
              <w:sz w:val="22"/>
              <w:szCs w:val="22"/>
              <w:lang w:val="da-DK" w:eastAsia="da-DK"/>
            </w:rPr>
          </w:pPr>
          <w:hyperlink w:anchor="_Toc536620367" w:history="1">
            <w:r w:rsidR="007167C7" w:rsidRPr="00810F5A">
              <w:rPr>
                <w:rStyle w:val="Hyperlink"/>
              </w:rPr>
              <w:t>6.2.1.6</w:t>
            </w:r>
            <w:r w:rsidR="007167C7">
              <w:rPr>
                <w:rFonts w:asciiTheme="minorHAnsi" w:eastAsiaTheme="minorEastAsia" w:hAnsiTheme="minorHAnsi" w:cstheme="minorBidi"/>
                <w:sz w:val="22"/>
                <w:szCs w:val="22"/>
                <w:lang w:val="da-DK" w:eastAsia="da-DK"/>
              </w:rPr>
              <w:tab/>
            </w:r>
            <w:r w:rsidR="007167C7" w:rsidRPr="00810F5A">
              <w:rPr>
                <w:rStyle w:val="Hyperlink"/>
              </w:rPr>
              <w:t>Summary</w:t>
            </w:r>
            <w:r w:rsidR="007167C7">
              <w:rPr>
                <w:webHidden/>
              </w:rPr>
              <w:tab/>
            </w:r>
            <w:r w:rsidR="007167C7">
              <w:rPr>
                <w:webHidden/>
              </w:rPr>
              <w:fldChar w:fldCharType="begin"/>
            </w:r>
            <w:r w:rsidR="007167C7">
              <w:rPr>
                <w:webHidden/>
              </w:rPr>
              <w:instrText xml:space="preserve"> PAGEREF _Toc536620367 \h </w:instrText>
            </w:r>
            <w:r w:rsidR="007167C7">
              <w:rPr>
                <w:webHidden/>
              </w:rPr>
            </w:r>
            <w:r w:rsidR="007167C7">
              <w:rPr>
                <w:webHidden/>
              </w:rPr>
              <w:fldChar w:fldCharType="separate"/>
            </w:r>
            <w:r w:rsidR="007167C7">
              <w:rPr>
                <w:webHidden/>
              </w:rPr>
              <w:t>47</w:t>
            </w:r>
            <w:r w:rsidR="007167C7">
              <w:rPr>
                <w:webHidden/>
              </w:rPr>
              <w:fldChar w:fldCharType="end"/>
            </w:r>
          </w:hyperlink>
        </w:p>
        <w:p w14:paraId="3F1E592A"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68" w:history="1">
            <w:r w:rsidR="007167C7" w:rsidRPr="00810F5A">
              <w:rPr>
                <w:rStyle w:val="Hyperlink"/>
              </w:rPr>
              <w:t>6.3</w:t>
            </w:r>
            <w:r w:rsidR="007167C7">
              <w:rPr>
                <w:rFonts w:asciiTheme="minorHAnsi" w:eastAsiaTheme="minorEastAsia" w:hAnsiTheme="minorHAnsi" w:cstheme="minorBidi"/>
                <w:bCs w:val="0"/>
                <w:sz w:val="22"/>
                <w:szCs w:val="22"/>
                <w:lang w:val="da-DK" w:eastAsia="da-DK"/>
              </w:rPr>
              <w:tab/>
            </w:r>
            <w:r w:rsidR="007167C7" w:rsidRPr="00810F5A">
              <w:rPr>
                <w:rStyle w:val="Hyperlink"/>
              </w:rPr>
              <w:t>The Amateur Service</w:t>
            </w:r>
            <w:r w:rsidR="007167C7">
              <w:rPr>
                <w:webHidden/>
              </w:rPr>
              <w:tab/>
            </w:r>
            <w:r w:rsidR="007167C7">
              <w:rPr>
                <w:webHidden/>
              </w:rPr>
              <w:fldChar w:fldCharType="begin"/>
            </w:r>
            <w:r w:rsidR="007167C7">
              <w:rPr>
                <w:webHidden/>
              </w:rPr>
              <w:instrText xml:space="preserve"> PAGEREF _Toc536620368 \h </w:instrText>
            </w:r>
            <w:r w:rsidR="007167C7">
              <w:rPr>
                <w:webHidden/>
              </w:rPr>
            </w:r>
            <w:r w:rsidR="007167C7">
              <w:rPr>
                <w:webHidden/>
              </w:rPr>
              <w:fldChar w:fldCharType="separate"/>
            </w:r>
            <w:r w:rsidR="007167C7">
              <w:rPr>
                <w:webHidden/>
              </w:rPr>
              <w:t>49</w:t>
            </w:r>
            <w:r w:rsidR="007167C7">
              <w:rPr>
                <w:webHidden/>
              </w:rPr>
              <w:fldChar w:fldCharType="end"/>
            </w:r>
          </w:hyperlink>
        </w:p>
        <w:p w14:paraId="0A4F7D19" w14:textId="77777777" w:rsidR="007167C7" w:rsidRDefault="00482519">
          <w:pPr>
            <w:pStyle w:val="TOC3"/>
            <w:rPr>
              <w:rFonts w:asciiTheme="minorHAnsi" w:eastAsiaTheme="minorEastAsia" w:hAnsiTheme="minorHAnsi" w:cstheme="minorBidi"/>
              <w:sz w:val="22"/>
              <w:szCs w:val="22"/>
              <w:lang w:val="da-DK" w:eastAsia="da-DK"/>
            </w:rPr>
          </w:pPr>
          <w:hyperlink w:anchor="_Toc536620369" w:history="1">
            <w:r w:rsidR="007167C7" w:rsidRPr="00810F5A">
              <w:rPr>
                <w:rStyle w:val="Hyperlink"/>
              </w:rPr>
              <w:t>6.3.1</w:t>
            </w:r>
            <w:r w:rsidR="007167C7">
              <w:rPr>
                <w:rFonts w:asciiTheme="minorHAnsi" w:eastAsiaTheme="minorEastAsia" w:hAnsiTheme="minorHAnsi" w:cstheme="minorBidi"/>
                <w:sz w:val="22"/>
                <w:szCs w:val="22"/>
                <w:lang w:val="da-DK" w:eastAsia="da-DK"/>
              </w:rPr>
              <w:tab/>
            </w:r>
            <w:r w:rsidR="007167C7" w:rsidRPr="00810F5A">
              <w:rPr>
                <w:rStyle w:val="Hyperlink"/>
              </w:rPr>
              <w:t>Introduction</w:t>
            </w:r>
            <w:r w:rsidR="007167C7">
              <w:rPr>
                <w:webHidden/>
              </w:rPr>
              <w:tab/>
            </w:r>
            <w:r w:rsidR="007167C7">
              <w:rPr>
                <w:webHidden/>
              </w:rPr>
              <w:fldChar w:fldCharType="begin"/>
            </w:r>
            <w:r w:rsidR="007167C7">
              <w:rPr>
                <w:webHidden/>
              </w:rPr>
              <w:instrText xml:space="preserve"> PAGEREF _Toc536620369 \h </w:instrText>
            </w:r>
            <w:r w:rsidR="007167C7">
              <w:rPr>
                <w:webHidden/>
              </w:rPr>
            </w:r>
            <w:r w:rsidR="007167C7">
              <w:rPr>
                <w:webHidden/>
              </w:rPr>
              <w:fldChar w:fldCharType="separate"/>
            </w:r>
            <w:r w:rsidR="007167C7">
              <w:rPr>
                <w:webHidden/>
              </w:rPr>
              <w:t>49</w:t>
            </w:r>
            <w:r w:rsidR="007167C7">
              <w:rPr>
                <w:webHidden/>
              </w:rPr>
              <w:fldChar w:fldCharType="end"/>
            </w:r>
          </w:hyperlink>
        </w:p>
        <w:p w14:paraId="267EDD95" w14:textId="77777777" w:rsidR="007167C7" w:rsidRDefault="00482519">
          <w:pPr>
            <w:pStyle w:val="TOC3"/>
            <w:rPr>
              <w:rFonts w:asciiTheme="minorHAnsi" w:eastAsiaTheme="minorEastAsia" w:hAnsiTheme="minorHAnsi" w:cstheme="minorBidi"/>
              <w:sz w:val="22"/>
              <w:szCs w:val="22"/>
              <w:lang w:val="da-DK" w:eastAsia="da-DK"/>
            </w:rPr>
          </w:pPr>
          <w:hyperlink w:anchor="_Toc536620370" w:history="1">
            <w:r w:rsidR="007167C7" w:rsidRPr="00810F5A">
              <w:rPr>
                <w:rStyle w:val="Hyperlink"/>
              </w:rPr>
              <w:t>6.3.2</w:t>
            </w:r>
            <w:r w:rsidR="007167C7">
              <w:rPr>
                <w:rFonts w:asciiTheme="minorHAnsi" w:eastAsiaTheme="minorEastAsia" w:hAnsiTheme="minorHAnsi" w:cstheme="minorBidi"/>
                <w:sz w:val="22"/>
                <w:szCs w:val="22"/>
                <w:lang w:val="da-DK" w:eastAsia="da-DK"/>
              </w:rPr>
              <w:tab/>
            </w:r>
            <w:r w:rsidR="007167C7" w:rsidRPr="00810F5A">
              <w:rPr>
                <w:rStyle w:val="Hyperlink"/>
              </w:rPr>
              <w:t>Background</w:t>
            </w:r>
            <w:r w:rsidR="007167C7">
              <w:rPr>
                <w:webHidden/>
              </w:rPr>
              <w:tab/>
            </w:r>
            <w:r w:rsidR="007167C7">
              <w:rPr>
                <w:webHidden/>
              </w:rPr>
              <w:fldChar w:fldCharType="begin"/>
            </w:r>
            <w:r w:rsidR="007167C7">
              <w:rPr>
                <w:webHidden/>
              </w:rPr>
              <w:instrText xml:space="preserve"> PAGEREF _Toc536620370 \h </w:instrText>
            </w:r>
            <w:r w:rsidR="007167C7">
              <w:rPr>
                <w:webHidden/>
              </w:rPr>
            </w:r>
            <w:r w:rsidR="007167C7">
              <w:rPr>
                <w:webHidden/>
              </w:rPr>
              <w:fldChar w:fldCharType="separate"/>
            </w:r>
            <w:r w:rsidR="007167C7">
              <w:rPr>
                <w:webHidden/>
              </w:rPr>
              <w:t>49</w:t>
            </w:r>
            <w:r w:rsidR="007167C7">
              <w:rPr>
                <w:webHidden/>
              </w:rPr>
              <w:fldChar w:fldCharType="end"/>
            </w:r>
          </w:hyperlink>
        </w:p>
        <w:p w14:paraId="6C076B20" w14:textId="77777777" w:rsidR="007167C7" w:rsidRDefault="00482519">
          <w:pPr>
            <w:pStyle w:val="TOC3"/>
            <w:rPr>
              <w:rFonts w:asciiTheme="minorHAnsi" w:eastAsiaTheme="minorEastAsia" w:hAnsiTheme="minorHAnsi" w:cstheme="minorBidi"/>
              <w:sz w:val="22"/>
              <w:szCs w:val="22"/>
              <w:lang w:val="da-DK" w:eastAsia="da-DK"/>
            </w:rPr>
          </w:pPr>
          <w:hyperlink w:anchor="_Toc536620371" w:history="1">
            <w:r w:rsidR="007167C7" w:rsidRPr="00810F5A">
              <w:rPr>
                <w:rStyle w:val="Hyperlink"/>
              </w:rPr>
              <w:t>6.3.3</w:t>
            </w:r>
            <w:r w:rsidR="007167C7">
              <w:rPr>
                <w:rFonts w:asciiTheme="minorHAnsi" w:eastAsiaTheme="minorEastAsia" w:hAnsiTheme="minorHAnsi" w:cstheme="minorBidi"/>
                <w:sz w:val="22"/>
                <w:szCs w:val="22"/>
                <w:lang w:val="da-DK" w:eastAsia="da-DK"/>
              </w:rPr>
              <w:tab/>
            </w:r>
            <w:r w:rsidR="007167C7" w:rsidRPr="00810F5A">
              <w:rPr>
                <w:rStyle w:val="Hyperlink"/>
              </w:rPr>
              <w:t>The location of WPT-EV installations</w:t>
            </w:r>
            <w:r w:rsidR="007167C7">
              <w:rPr>
                <w:webHidden/>
              </w:rPr>
              <w:tab/>
            </w:r>
            <w:r w:rsidR="007167C7">
              <w:rPr>
                <w:webHidden/>
              </w:rPr>
              <w:fldChar w:fldCharType="begin"/>
            </w:r>
            <w:r w:rsidR="007167C7">
              <w:rPr>
                <w:webHidden/>
              </w:rPr>
              <w:instrText xml:space="preserve"> PAGEREF _Toc536620371 \h </w:instrText>
            </w:r>
            <w:r w:rsidR="007167C7">
              <w:rPr>
                <w:webHidden/>
              </w:rPr>
            </w:r>
            <w:r w:rsidR="007167C7">
              <w:rPr>
                <w:webHidden/>
              </w:rPr>
              <w:fldChar w:fldCharType="separate"/>
            </w:r>
            <w:r w:rsidR="007167C7">
              <w:rPr>
                <w:webHidden/>
              </w:rPr>
              <w:t>51</w:t>
            </w:r>
            <w:r w:rsidR="007167C7">
              <w:rPr>
                <w:webHidden/>
              </w:rPr>
              <w:fldChar w:fldCharType="end"/>
            </w:r>
          </w:hyperlink>
        </w:p>
        <w:p w14:paraId="73A5AE32" w14:textId="77777777" w:rsidR="007167C7" w:rsidRDefault="00482519">
          <w:pPr>
            <w:pStyle w:val="TOC3"/>
            <w:rPr>
              <w:rFonts w:asciiTheme="minorHAnsi" w:eastAsiaTheme="minorEastAsia" w:hAnsiTheme="minorHAnsi" w:cstheme="minorBidi"/>
              <w:sz w:val="22"/>
              <w:szCs w:val="22"/>
              <w:lang w:val="da-DK" w:eastAsia="da-DK"/>
            </w:rPr>
          </w:pPr>
          <w:hyperlink w:anchor="_Toc536620372" w:history="1">
            <w:r w:rsidR="007167C7" w:rsidRPr="00810F5A">
              <w:rPr>
                <w:rStyle w:val="Hyperlink"/>
              </w:rPr>
              <w:t>6.3.4</w:t>
            </w:r>
            <w:r w:rsidR="007167C7">
              <w:rPr>
                <w:rFonts w:asciiTheme="minorHAnsi" w:eastAsiaTheme="minorEastAsia" w:hAnsiTheme="minorHAnsi" w:cstheme="minorBidi"/>
                <w:sz w:val="22"/>
                <w:szCs w:val="22"/>
                <w:lang w:val="da-DK" w:eastAsia="da-DK"/>
              </w:rPr>
              <w:tab/>
            </w:r>
            <w:r w:rsidR="007167C7" w:rsidRPr="00810F5A">
              <w:rPr>
                <w:rStyle w:val="Hyperlink"/>
              </w:rPr>
              <w:t>Levels of emissions in the spurious domain</w:t>
            </w:r>
            <w:r w:rsidR="007167C7">
              <w:rPr>
                <w:webHidden/>
              </w:rPr>
              <w:tab/>
            </w:r>
            <w:r w:rsidR="007167C7">
              <w:rPr>
                <w:webHidden/>
              </w:rPr>
              <w:fldChar w:fldCharType="begin"/>
            </w:r>
            <w:r w:rsidR="007167C7">
              <w:rPr>
                <w:webHidden/>
              </w:rPr>
              <w:instrText xml:space="preserve"> PAGEREF _Toc536620372 \h </w:instrText>
            </w:r>
            <w:r w:rsidR="007167C7">
              <w:rPr>
                <w:webHidden/>
              </w:rPr>
            </w:r>
            <w:r w:rsidR="007167C7">
              <w:rPr>
                <w:webHidden/>
              </w:rPr>
              <w:fldChar w:fldCharType="separate"/>
            </w:r>
            <w:r w:rsidR="007167C7">
              <w:rPr>
                <w:webHidden/>
              </w:rPr>
              <w:t>52</w:t>
            </w:r>
            <w:r w:rsidR="007167C7">
              <w:rPr>
                <w:webHidden/>
              </w:rPr>
              <w:fldChar w:fldCharType="end"/>
            </w:r>
          </w:hyperlink>
        </w:p>
        <w:p w14:paraId="3618B2DE" w14:textId="77777777" w:rsidR="007167C7" w:rsidRDefault="00482519">
          <w:pPr>
            <w:pStyle w:val="TOC3"/>
            <w:rPr>
              <w:rFonts w:asciiTheme="minorHAnsi" w:eastAsiaTheme="minorEastAsia" w:hAnsiTheme="minorHAnsi" w:cstheme="minorBidi"/>
              <w:sz w:val="22"/>
              <w:szCs w:val="22"/>
              <w:lang w:val="da-DK" w:eastAsia="da-DK"/>
            </w:rPr>
          </w:pPr>
          <w:hyperlink w:anchor="_Toc536620373" w:history="1">
            <w:r w:rsidR="007167C7" w:rsidRPr="00810F5A">
              <w:rPr>
                <w:rStyle w:val="Hyperlink"/>
              </w:rPr>
              <w:t>6.3.5</w:t>
            </w:r>
            <w:r w:rsidR="007167C7">
              <w:rPr>
                <w:rFonts w:asciiTheme="minorHAnsi" w:eastAsiaTheme="minorEastAsia" w:hAnsiTheme="minorHAnsi" w:cstheme="minorBidi"/>
                <w:sz w:val="22"/>
                <w:szCs w:val="22"/>
                <w:lang w:val="da-DK" w:eastAsia="da-DK"/>
              </w:rPr>
              <w:tab/>
            </w:r>
            <w:r w:rsidR="007167C7" w:rsidRPr="00810F5A">
              <w:rPr>
                <w:rStyle w:val="Hyperlink"/>
              </w:rPr>
              <w:t>An appropriate level of protection</w:t>
            </w:r>
            <w:r w:rsidR="007167C7">
              <w:rPr>
                <w:webHidden/>
              </w:rPr>
              <w:tab/>
            </w:r>
            <w:r w:rsidR="007167C7">
              <w:rPr>
                <w:webHidden/>
              </w:rPr>
              <w:fldChar w:fldCharType="begin"/>
            </w:r>
            <w:r w:rsidR="007167C7">
              <w:rPr>
                <w:webHidden/>
              </w:rPr>
              <w:instrText xml:space="preserve"> PAGEREF _Toc536620373 \h </w:instrText>
            </w:r>
            <w:r w:rsidR="007167C7">
              <w:rPr>
                <w:webHidden/>
              </w:rPr>
            </w:r>
            <w:r w:rsidR="007167C7">
              <w:rPr>
                <w:webHidden/>
              </w:rPr>
              <w:fldChar w:fldCharType="separate"/>
            </w:r>
            <w:r w:rsidR="007167C7">
              <w:rPr>
                <w:webHidden/>
              </w:rPr>
              <w:t>54</w:t>
            </w:r>
            <w:r w:rsidR="007167C7">
              <w:rPr>
                <w:webHidden/>
              </w:rPr>
              <w:fldChar w:fldCharType="end"/>
            </w:r>
          </w:hyperlink>
        </w:p>
        <w:p w14:paraId="6C92CE7B" w14:textId="77777777" w:rsidR="007167C7" w:rsidRDefault="00482519">
          <w:pPr>
            <w:pStyle w:val="TOC3"/>
            <w:rPr>
              <w:rFonts w:asciiTheme="minorHAnsi" w:eastAsiaTheme="minorEastAsia" w:hAnsiTheme="minorHAnsi" w:cstheme="minorBidi"/>
              <w:sz w:val="22"/>
              <w:szCs w:val="22"/>
              <w:lang w:val="da-DK" w:eastAsia="da-DK"/>
            </w:rPr>
          </w:pPr>
          <w:hyperlink w:anchor="_Toc536620374" w:history="1">
            <w:r w:rsidR="007167C7" w:rsidRPr="00810F5A">
              <w:rPr>
                <w:rStyle w:val="Hyperlink"/>
              </w:rPr>
              <w:t>6.3.6</w:t>
            </w:r>
            <w:r w:rsidR="007167C7">
              <w:rPr>
                <w:rFonts w:asciiTheme="minorHAnsi" w:eastAsiaTheme="minorEastAsia" w:hAnsiTheme="minorHAnsi" w:cstheme="minorBidi"/>
                <w:sz w:val="22"/>
                <w:szCs w:val="22"/>
                <w:lang w:val="da-DK" w:eastAsia="da-DK"/>
              </w:rPr>
              <w:tab/>
            </w:r>
            <w:r w:rsidR="007167C7" w:rsidRPr="00810F5A">
              <w:rPr>
                <w:rStyle w:val="Hyperlink"/>
              </w:rPr>
              <w:t>Measuring existing systems</w:t>
            </w:r>
            <w:r w:rsidR="007167C7">
              <w:rPr>
                <w:webHidden/>
              </w:rPr>
              <w:tab/>
            </w:r>
            <w:r w:rsidR="007167C7">
              <w:rPr>
                <w:webHidden/>
              </w:rPr>
              <w:fldChar w:fldCharType="begin"/>
            </w:r>
            <w:r w:rsidR="007167C7">
              <w:rPr>
                <w:webHidden/>
              </w:rPr>
              <w:instrText xml:space="preserve"> PAGEREF _Toc536620374 \h </w:instrText>
            </w:r>
            <w:r w:rsidR="007167C7">
              <w:rPr>
                <w:webHidden/>
              </w:rPr>
            </w:r>
            <w:r w:rsidR="007167C7">
              <w:rPr>
                <w:webHidden/>
              </w:rPr>
              <w:fldChar w:fldCharType="separate"/>
            </w:r>
            <w:r w:rsidR="007167C7">
              <w:rPr>
                <w:webHidden/>
              </w:rPr>
              <w:t>54</w:t>
            </w:r>
            <w:r w:rsidR="007167C7">
              <w:rPr>
                <w:webHidden/>
              </w:rPr>
              <w:fldChar w:fldCharType="end"/>
            </w:r>
          </w:hyperlink>
        </w:p>
        <w:p w14:paraId="57082ABC" w14:textId="77777777" w:rsidR="007167C7" w:rsidRDefault="00482519">
          <w:pPr>
            <w:pStyle w:val="TOC3"/>
            <w:rPr>
              <w:rFonts w:asciiTheme="minorHAnsi" w:eastAsiaTheme="minorEastAsia" w:hAnsiTheme="minorHAnsi" w:cstheme="minorBidi"/>
              <w:sz w:val="22"/>
              <w:szCs w:val="22"/>
              <w:lang w:val="da-DK" w:eastAsia="da-DK"/>
            </w:rPr>
          </w:pPr>
          <w:hyperlink w:anchor="_Toc536620375" w:history="1">
            <w:r w:rsidR="007167C7" w:rsidRPr="00810F5A">
              <w:rPr>
                <w:rStyle w:val="Hyperlink"/>
              </w:rPr>
              <w:t>6.3.7</w:t>
            </w:r>
            <w:r w:rsidR="007167C7">
              <w:rPr>
                <w:rFonts w:asciiTheme="minorHAnsi" w:eastAsiaTheme="minorEastAsia" w:hAnsiTheme="minorHAnsi" w:cstheme="minorBidi"/>
                <w:sz w:val="22"/>
                <w:szCs w:val="22"/>
                <w:lang w:val="da-DK" w:eastAsia="da-DK"/>
              </w:rPr>
              <w:tab/>
            </w:r>
            <w:r w:rsidR="007167C7" w:rsidRPr="00810F5A">
              <w:rPr>
                <w:rStyle w:val="Hyperlink"/>
              </w:rPr>
              <w:t>Summary</w:t>
            </w:r>
            <w:r w:rsidR="007167C7">
              <w:rPr>
                <w:webHidden/>
              </w:rPr>
              <w:tab/>
            </w:r>
            <w:r w:rsidR="007167C7">
              <w:rPr>
                <w:webHidden/>
              </w:rPr>
              <w:fldChar w:fldCharType="begin"/>
            </w:r>
            <w:r w:rsidR="007167C7">
              <w:rPr>
                <w:webHidden/>
              </w:rPr>
              <w:instrText xml:space="preserve"> PAGEREF _Toc536620375 \h </w:instrText>
            </w:r>
            <w:r w:rsidR="007167C7">
              <w:rPr>
                <w:webHidden/>
              </w:rPr>
            </w:r>
            <w:r w:rsidR="007167C7">
              <w:rPr>
                <w:webHidden/>
              </w:rPr>
              <w:fldChar w:fldCharType="separate"/>
            </w:r>
            <w:r w:rsidR="007167C7">
              <w:rPr>
                <w:webHidden/>
              </w:rPr>
              <w:t>55</w:t>
            </w:r>
            <w:r w:rsidR="007167C7">
              <w:rPr>
                <w:webHidden/>
              </w:rPr>
              <w:fldChar w:fldCharType="end"/>
            </w:r>
          </w:hyperlink>
        </w:p>
        <w:p w14:paraId="6F5C5745"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76" w:history="1">
            <w:r w:rsidR="007167C7" w:rsidRPr="00810F5A">
              <w:rPr>
                <w:rStyle w:val="Hyperlink"/>
              </w:rPr>
              <w:t>6.4</w:t>
            </w:r>
            <w:r w:rsidR="007167C7">
              <w:rPr>
                <w:rFonts w:asciiTheme="minorHAnsi" w:eastAsiaTheme="minorEastAsia" w:hAnsiTheme="minorHAnsi" w:cstheme="minorBidi"/>
                <w:bCs w:val="0"/>
                <w:sz w:val="22"/>
                <w:szCs w:val="22"/>
                <w:lang w:val="da-DK" w:eastAsia="da-DK"/>
              </w:rPr>
              <w:tab/>
            </w:r>
            <w:r w:rsidR="007167C7" w:rsidRPr="00810F5A">
              <w:rPr>
                <w:rStyle w:val="Hyperlink"/>
              </w:rPr>
              <w:t>The Radionavigation service</w:t>
            </w:r>
            <w:r w:rsidR="007167C7">
              <w:rPr>
                <w:webHidden/>
              </w:rPr>
              <w:tab/>
            </w:r>
            <w:r w:rsidR="007167C7">
              <w:rPr>
                <w:webHidden/>
              </w:rPr>
              <w:fldChar w:fldCharType="begin"/>
            </w:r>
            <w:r w:rsidR="007167C7">
              <w:rPr>
                <w:webHidden/>
              </w:rPr>
              <w:instrText xml:space="preserve"> PAGEREF _Toc536620376 \h </w:instrText>
            </w:r>
            <w:r w:rsidR="007167C7">
              <w:rPr>
                <w:webHidden/>
              </w:rPr>
            </w:r>
            <w:r w:rsidR="007167C7">
              <w:rPr>
                <w:webHidden/>
              </w:rPr>
              <w:fldChar w:fldCharType="separate"/>
            </w:r>
            <w:r w:rsidR="007167C7">
              <w:rPr>
                <w:webHidden/>
              </w:rPr>
              <w:t>55</w:t>
            </w:r>
            <w:r w:rsidR="007167C7">
              <w:rPr>
                <w:webHidden/>
              </w:rPr>
              <w:fldChar w:fldCharType="end"/>
            </w:r>
          </w:hyperlink>
        </w:p>
        <w:p w14:paraId="448CDE43" w14:textId="77777777" w:rsidR="007167C7" w:rsidRDefault="00482519">
          <w:pPr>
            <w:pStyle w:val="TOC3"/>
            <w:rPr>
              <w:rFonts w:asciiTheme="minorHAnsi" w:eastAsiaTheme="minorEastAsia" w:hAnsiTheme="minorHAnsi" w:cstheme="minorBidi"/>
              <w:sz w:val="22"/>
              <w:szCs w:val="22"/>
              <w:lang w:val="da-DK" w:eastAsia="da-DK"/>
            </w:rPr>
          </w:pPr>
          <w:hyperlink w:anchor="_Toc536620377" w:history="1">
            <w:r w:rsidR="007167C7" w:rsidRPr="00810F5A">
              <w:rPr>
                <w:rStyle w:val="Hyperlink"/>
              </w:rPr>
              <w:t>6.4.1</w:t>
            </w:r>
            <w:r w:rsidR="007167C7">
              <w:rPr>
                <w:rFonts w:asciiTheme="minorHAnsi" w:eastAsiaTheme="minorEastAsia" w:hAnsiTheme="minorHAnsi" w:cstheme="minorBidi"/>
                <w:sz w:val="22"/>
                <w:szCs w:val="22"/>
                <w:lang w:val="da-DK" w:eastAsia="da-DK"/>
              </w:rPr>
              <w:tab/>
            </w:r>
            <w:r w:rsidR="007167C7" w:rsidRPr="00810F5A">
              <w:rPr>
                <w:rStyle w:val="Hyperlink"/>
                <w:lang w:val="fr-FR"/>
              </w:rPr>
              <w:t>Non directional beacons/Automatic Direction Finder</w:t>
            </w:r>
            <w:r w:rsidR="007167C7">
              <w:rPr>
                <w:webHidden/>
              </w:rPr>
              <w:tab/>
            </w:r>
            <w:r w:rsidR="007167C7">
              <w:rPr>
                <w:webHidden/>
              </w:rPr>
              <w:fldChar w:fldCharType="begin"/>
            </w:r>
            <w:r w:rsidR="007167C7">
              <w:rPr>
                <w:webHidden/>
              </w:rPr>
              <w:instrText xml:space="preserve"> PAGEREF _Toc536620377 \h </w:instrText>
            </w:r>
            <w:r w:rsidR="007167C7">
              <w:rPr>
                <w:webHidden/>
              </w:rPr>
            </w:r>
            <w:r w:rsidR="007167C7">
              <w:rPr>
                <w:webHidden/>
              </w:rPr>
              <w:fldChar w:fldCharType="separate"/>
            </w:r>
            <w:r w:rsidR="007167C7">
              <w:rPr>
                <w:webHidden/>
              </w:rPr>
              <w:t>55</w:t>
            </w:r>
            <w:r w:rsidR="007167C7">
              <w:rPr>
                <w:webHidden/>
              </w:rPr>
              <w:fldChar w:fldCharType="end"/>
            </w:r>
          </w:hyperlink>
        </w:p>
        <w:p w14:paraId="6B379544" w14:textId="77777777" w:rsidR="007167C7" w:rsidRDefault="00482519">
          <w:pPr>
            <w:pStyle w:val="TOC3"/>
            <w:rPr>
              <w:rFonts w:asciiTheme="minorHAnsi" w:eastAsiaTheme="minorEastAsia" w:hAnsiTheme="minorHAnsi" w:cstheme="minorBidi"/>
              <w:sz w:val="22"/>
              <w:szCs w:val="22"/>
              <w:lang w:val="da-DK" w:eastAsia="da-DK"/>
            </w:rPr>
          </w:pPr>
          <w:hyperlink w:anchor="_Toc536620378" w:history="1">
            <w:r w:rsidR="007167C7" w:rsidRPr="00810F5A">
              <w:rPr>
                <w:rStyle w:val="Hyperlink"/>
              </w:rPr>
              <w:t>6.4.2</w:t>
            </w:r>
            <w:r w:rsidR="007167C7">
              <w:rPr>
                <w:rFonts w:asciiTheme="minorHAnsi" w:eastAsiaTheme="minorEastAsia" w:hAnsiTheme="minorHAnsi" w:cstheme="minorBidi"/>
                <w:sz w:val="22"/>
                <w:szCs w:val="22"/>
                <w:lang w:val="da-DK" w:eastAsia="da-DK"/>
              </w:rPr>
              <w:tab/>
            </w:r>
            <w:r w:rsidR="007167C7" w:rsidRPr="00810F5A">
              <w:rPr>
                <w:rStyle w:val="Hyperlink"/>
              </w:rPr>
              <w:t>Differential GPS beacons</w:t>
            </w:r>
            <w:r w:rsidR="007167C7">
              <w:rPr>
                <w:webHidden/>
              </w:rPr>
              <w:tab/>
            </w:r>
            <w:r w:rsidR="007167C7">
              <w:rPr>
                <w:webHidden/>
              </w:rPr>
              <w:fldChar w:fldCharType="begin"/>
            </w:r>
            <w:r w:rsidR="007167C7">
              <w:rPr>
                <w:webHidden/>
              </w:rPr>
              <w:instrText xml:space="preserve"> PAGEREF _Toc536620378 \h </w:instrText>
            </w:r>
            <w:r w:rsidR="007167C7">
              <w:rPr>
                <w:webHidden/>
              </w:rPr>
            </w:r>
            <w:r w:rsidR="007167C7">
              <w:rPr>
                <w:webHidden/>
              </w:rPr>
              <w:fldChar w:fldCharType="separate"/>
            </w:r>
            <w:r w:rsidR="007167C7">
              <w:rPr>
                <w:webHidden/>
              </w:rPr>
              <w:t>56</w:t>
            </w:r>
            <w:r w:rsidR="007167C7">
              <w:rPr>
                <w:webHidden/>
              </w:rPr>
              <w:fldChar w:fldCharType="end"/>
            </w:r>
          </w:hyperlink>
        </w:p>
        <w:p w14:paraId="4E66453E"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79" w:history="1">
            <w:r w:rsidR="007167C7" w:rsidRPr="00810F5A">
              <w:rPr>
                <w:rStyle w:val="Hyperlink"/>
                <w:lang w:val="en-US"/>
              </w:rPr>
              <w:t>6.5</w:t>
            </w:r>
            <w:r w:rsidR="007167C7">
              <w:rPr>
                <w:rFonts w:asciiTheme="minorHAnsi" w:eastAsiaTheme="minorEastAsia" w:hAnsiTheme="minorHAnsi" w:cstheme="minorBidi"/>
                <w:bCs w:val="0"/>
                <w:sz w:val="22"/>
                <w:szCs w:val="22"/>
                <w:lang w:val="da-DK" w:eastAsia="da-DK"/>
              </w:rPr>
              <w:tab/>
            </w:r>
            <w:r w:rsidR="007167C7" w:rsidRPr="00810F5A">
              <w:rPr>
                <w:rStyle w:val="Hyperlink"/>
                <w:lang w:val="en-US"/>
              </w:rPr>
              <w:t>Fixed and mobile service between 1.5-30 MHz</w:t>
            </w:r>
            <w:r w:rsidR="007167C7">
              <w:rPr>
                <w:webHidden/>
              </w:rPr>
              <w:tab/>
            </w:r>
            <w:r w:rsidR="007167C7">
              <w:rPr>
                <w:webHidden/>
              </w:rPr>
              <w:fldChar w:fldCharType="begin"/>
            </w:r>
            <w:r w:rsidR="007167C7">
              <w:rPr>
                <w:webHidden/>
              </w:rPr>
              <w:instrText xml:space="preserve"> PAGEREF _Toc536620379 \h </w:instrText>
            </w:r>
            <w:r w:rsidR="007167C7">
              <w:rPr>
                <w:webHidden/>
              </w:rPr>
            </w:r>
            <w:r w:rsidR="007167C7">
              <w:rPr>
                <w:webHidden/>
              </w:rPr>
              <w:fldChar w:fldCharType="separate"/>
            </w:r>
            <w:r w:rsidR="007167C7">
              <w:rPr>
                <w:webHidden/>
              </w:rPr>
              <w:t>56</w:t>
            </w:r>
            <w:r w:rsidR="007167C7">
              <w:rPr>
                <w:webHidden/>
              </w:rPr>
              <w:fldChar w:fldCharType="end"/>
            </w:r>
          </w:hyperlink>
        </w:p>
        <w:p w14:paraId="447B38CF" w14:textId="77777777" w:rsidR="007167C7" w:rsidRDefault="00482519">
          <w:pPr>
            <w:pStyle w:val="TOC3"/>
            <w:rPr>
              <w:rFonts w:asciiTheme="minorHAnsi" w:eastAsiaTheme="minorEastAsia" w:hAnsiTheme="minorHAnsi" w:cstheme="minorBidi"/>
              <w:sz w:val="22"/>
              <w:szCs w:val="22"/>
              <w:lang w:val="da-DK" w:eastAsia="da-DK"/>
            </w:rPr>
          </w:pPr>
          <w:hyperlink w:anchor="_Toc536620380" w:history="1">
            <w:r w:rsidR="007167C7" w:rsidRPr="00810F5A">
              <w:rPr>
                <w:rStyle w:val="Hyperlink"/>
              </w:rPr>
              <w:t>6.5.1</w:t>
            </w:r>
            <w:r w:rsidR="007167C7">
              <w:rPr>
                <w:rFonts w:asciiTheme="minorHAnsi" w:eastAsiaTheme="minorEastAsia" w:hAnsiTheme="minorHAnsi" w:cstheme="minorBidi"/>
                <w:sz w:val="22"/>
                <w:szCs w:val="22"/>
                <w:lang w:val="da-DK" w:eastAsia="da-DK"/>
              </w:rPr>
              <w:tab/>
            </w:r>
            <w:r w:rsidR="007167C7" w:rsidRPr="00810F5A">
              <w:rPr>
                <w:rStyle w:val="Hyperlink"/>
              </w:rPr>
              <w:t>HF current man-made interferences</w:t>
            </w:r>
            <w:r w:rsidR="007167C7">
              <w:rPr>
                <w:webHidden/>
              </w:rPr>
              <w:tab/>
            </w:r>
            <w:r w:rsidR="007167C7">
              <w:rPr>
                <w:webHidden/>
              </w:rPr>
              <w:fldChar w:fldCharType="begin"/>
            </w:r>
            <w:r w:rsidR="007167C7">
              <w:rPr>
                <w:webHidden/>
              </w:rPr>
              <w:instrText xml:space="preserve"> PAGEREF _Toc536620380 \h </w:instrText>
            </w:r>
            <w:r w:rsidR="007167C7">
              <w:rPr>
                <w:webHidden/>
              </w:rPr>
            </w:r>
            <w:r w:rsidR="007167C7">
              <w:rPr>
                <w:webHidden/>
              </w:rPr>
              <w:fldChar w:fldCharType="separate"/>
            </w:r>
            <w:r w:rsidR="007167C7">
              <w:rPr>
                <w:webHidden/>
              </w:rPr>
              <w:t>57</w:t>
            </w:r>
            <w:r w:rsidR="007167C7">
              <w:rPr>
                <w:webHidden/>
              </w:rPr>
              <w:fldChar w:fldCharType="end"/>
            </w:r>
          </w:hyperlink>
        </w:p>
        <w:p w14:paraId="463F3C82" w14:textId="77777777" w:rsidR="007167C7" w:rsidRDefault="00482519">
          <w:pPr>
            <w:pStyle w:val="TOC3"/>
            <w:rPr>
              <w:rFonts w:asciiTheme="minorHAnsi" w:eastAsiaTheme="minorEastAsia" w:hAnsiTheme="minorHAnsi" w:cstheme="minorBidi"/>
              <w:sz w:val="22"/>
              <w:szCs w:val="22"/>
              <w:lang w:val="da-DK" w:eastAsia="da-DK"/>
            </w:rPr>
          </w:pPr>
          <w:hyperlink w:anchor="_Toc536620381" w:history="1">
            <w:r w:rsidR="007167C7" w:rsidRPr="00810F5A">
              <w:rPr>
                <w:rStyle w:val="Hyperlink"/>
              </w:rPr>
              <w:t>6.5.2</w:t>
            </w:r>
            <w:r w:rsidR="007167C7">
              <w:rPr>
                <w:rFonts w:asciiTheme="minorHAnsi" w:eastAsiaTheme="minorEastAsia" w:hAnsiTheme="minorHAnsi" w:cstheme="minorBidi"/>
                <w:sz w:val="22"/>
                <w:szCs w:val="22"/>
                <w:lang w:val="da-DK" w:eastAsia="da-DK"/>
              </w:rPr>
              <w:tab/>
            </w:r>
            <w:r w:rsidR="007167C7" w:rsidRPr="00810F5A">
              <w:rPr>
                <w:rStyle w:val="Hyperlink"/>
                <w:lang w:val="en-US"/>
              </w:rPr>
              <w:t>Comparison between spurious emission limits based on ERC Recommendation 74-01 and Recommendation ITU-R P.372-13 median man-made noise</w:t>
            </w:r>
            <w:r w:rsidR="007167C7">
              <w:rPr>
                <w:webHidden/>
              </w:rPr>
              <w:tab/>
            </w:r>
            <w:r w:rsidR="007167C7">
              <w:rPr>
                <w:webHidden/>
              </w:rPr>
              <w:fldChar w:fldCharType="begin"/>
            </w:r>
            <w:r w:rsidR="007167C7">
              <w:rPr>
                <w:webHidden/>
              </w:rPr>
              <w:instrText xml:space="preserve"> PAGEREF _Toc536620381 \h </w:instrText>
            </w:r>
            <w:r w:rsidR="007167C7">
              <w:rPr>
                <w:webHidden/>
              </w:rPr>
            </w:r>
            <w:r w:rsidR="007167C7">
              <w:rPr>
                <w:webHidden/>
              </w:rPr>
              <w:fldChar w:fldCharType="separate"/>
            </w:r>
            <w:r w:rsidR="007167C7">
              <w:rPr>
                <w:webHidden/>
              </w:rPr>
              <w:t>58</w:t>
            </w:r>
            <w:r w:rsidR="007167C7">
              <w:rPr>
                <w:webHidden/>
              </w:rPr>
              <w:fldChar w:fldCharType="end"/>
            </w:r>
          </w:hyperlink>
        </w:p>
        <w:p w14:paraId="030122DE" w14:textId="77777777" w:rsidR="007167C7" w:rsidRDefault="00482519">
          <w:pPr>
            <w:pStyle w:val="TOC4"/>
            <w:rPr>
              <w:rFonts w:asciiTheme="minorHAnsi" w:eastAsiaTheme="minorEastAsia" w:hAnsiTheme="minorHAnsi" w:cstheme="minorBidi"/>
              <w:sz w:val="22"/>
              <w:szCs w:val="22"/>
              <w:lang w:val="da-DK" w:eastAsia="da-DK"/>
            </w:rPr>
          </w:pPr>
          <w:hyperlink w:anchor="_Toc536620382" w:history="1">
            <w:r w:rsidR="007167C7" w:rsidRPr="00810F5A">
              <w:rPr>
                <w:rStyle w:val="Hyperlink"/>
                <w:lang w:val="en-US"/>
              </w:rPr>
              <w:t>6.5.2.1</w:t>
            </w:r>
            <w:r w:rsidR="007167C7">
              <w:rPr>
                <w:rFonts w:asciiTheme="minorHAnsi" w:eastAsiaTheme="minorEastAsia" w:hAnsiTheme="minorHAnsi" w:cstheme="minorBidi"/>
                <w:sz w:val="22"/>
                <w:szCs w:val="22"/>
                <w:lang w:val="da-DK" w:eastAsia="da-DK"/>
              </w:rPr>
              <w:tab/>
            </w:r>
            <w:r w:rsidR="007167C7" w:rsidRPr="00810F5A">
              <w:rPr>
                <w:rStyle w:val="Hyperlink"/>
                <w:lang w:val="en-US"/>
              </w:rPr>
              <w:t>HF mobile and fixed stations in city and residential environments</w:t>
            </w:r>
            <w:r w:rsidR="007167C7">
              <w:rPr>
                <w:webHidden/>
              </w:rPr>
              <w:tab/>
            </w:r>
            <w:r w:rsidR="007167C7">
              <w:rPr>
                <w:webHidden/>
              </w:rPr>
              <w:fldChar w:fldCharType="begin"/>
            </w:r>
            <w:r w:rsidR="007167C7">
              <w:rPr>
                <w:webHidden/>
              </w:rPr>
              <w:instrText xml:space="preserve"> PAGEREF _Toc536620382 \h </w:instrText>
            </w:r>
            <w:r w:rsidR="007167C7">
              <w:rPr>
                <w:webHidden/>
              </w:rPr>
            </w:r>
            <w:r w:rsidR="007167C7">
              <w:rPr>
                <w:webHidden/>
              </w:rPr>
              <w:fldChar w:fldCharType="separate"/>
            </w:r>
            <w:r w:rsidR="007167C7">
              <w:rPr>
                <w:webHidden/>
              </w:rPr>
              <w:t>59</w:t>
            </w:r>
            <w:r w:rsidR="007167C7">
              <w:rPr>
                <w:webHidden/>
              </w:rPr>
              <w:fldChar w:fldCharType="end"/>
            </w:r>
          </w:hyperlink>
        </w:p>
        <w:p w14:paraId="5DA357BE" w14:textId="77777777" w:rsidR="007167C7" w:rsidRDefault="00482519">
          <w:pPr>
            <w:pStyle w:val="TOC4"/>
            <w:rPr>
              <w:rFonts w:asciiTheme="minorHAnsi" w:eastAsiaTheme="minorEastAsia" w:hAnsiTheme="minorHAnsi" w:cstheme="minorBidi"/>
              <w:sz w:val="22"/>
              <w:szCs w:val="22"/>
              <w:lang w:val="da-DK" w:eastAsia="da-DK"/>
            </w:rPr>
          </w:pPr>
          <w:hyperlink w:anchor="_Toc536620383" w:history="1">
            <w:r w:rsidR="007167C7" w:rsidRPr="00810F5A">
              <w:rPr>
                <w:rStyle w:val="Hyperlink"/>
                <w:lang w:val="en-US"/>
              </w:rPr>
              <w:t>6.5.2.2</w:t>
            </w:r>
            <w:r w:rsidR="007167C7">
              <w:rPr>
                <w:rFonts w:asciiTheme="minorHAnsi" w:eastAsiaTheme="minorEastAsia" w:hAnsiTheme="minorHAnsi" w:cstheme="minorBidi"/>
                <w:sz w:val="22"/>
                <w:szCs w:val="22"/>
                <w:lang w:val="da-DK" w:eastAsia="da-DK"/>
              </w:rPr>
              <w:tab/>
            </w:r>
            <w:r w:rsidR="007167C7" w:rsidRPr="00810F5A">
              <w:rPr>
                <w:rStyle w:val="Hyperlink"/>
                <w:lang w:val="en-US"/>
              </w:rPr>
              <w:t>HF and fixed stations in rural and calm rural environments</w:t>
            </w:r>
            <w:r w:rsidR="007167C7">
              <w:rPr>
                <w:webHidden/>
              </w:rPr>
              <w:tab/>
            </w:r>
            <w:r w:rsidR="007167C7">
              <w:rPr>
                <w:webHidden/>
              </w:rPr>
              <w:fldChar w:fldCharType="begin"/>
            </w:r>
            <w:r w:rsidR="007167C7">
              <w:rPr>
                <w:webHidden/>
              </w:rPr>
              <w:instrText xml:space="preserve"> PAGEREF _Toc536620383 \h </w:instrText>
            </w:r>
            <w:r w:rsidR="007167C7">
              <w:rPr>
                <w:webHidden/>
              </w:rPr>
            </w:r>
            <w:r w:rsidR="007167C7">
              <w:rPr>
                <w:webHidden/>
              </w:rPr>
              <w:fldChar w:fldCharType="separate"/>
            </w:r>
            <w:r w:rsidR="007167C7">
              <w:rPr>
                <w:webHidden/>
              </w:rPr>
              <w:t>60</w:t>
            </w:r>
            <w:r w:rsidR="007167C7">
              <w:rPr>
                <w:webHidden/>
              </w:rPr>
              <w:fldChar w:fldCharType="end"/>
            </w:r>
          </w:hyperlink>
        </w:p>
        <w:p w14:paraId="5E69FD99" w14:textId="77777777" w:rsidR="007167C7" w:rsidRDefault="00482519">
          <w:pPr>
            <w:pStyle w:val="TOC3"/>
            <w:rPr>
              <w:rFonts w:asciiTheme="minorHAnsi" w:eastAsiaTheme="minorEastAsia" w:hAnsiTheme="minorHAnsi" w:cstheme="minorBidi"/>
              <w:sz w:val="22"/>
              <w:szCs w:val="22"/>
              <w:lang w:val="da-DK" w:eastAsia="da-DK"/>
            </w:rPr>
          </w:pPr>
          <w:hyperlink w:anchor="_Toc536620384" w:history="1">
            <w:r w:rsidR="007167C7" w:rsidRPr="00810F5A">
              <w:rPr>
                <w:rStyle w:val="Hyperlink"/>
              </w:rPr>
              <w:t>6.5.3</w:t>
            </w:r>
            <w:r w:rsidR="007167C7">
              <w:rPr>
                <w:rFonts w:asciiTheme="minorHAnsi" w:eastAsiaTheme="minorEastAsia" w:hAnsiTheme="minorHAnsi" w:cstheme="minorBidi"/>
                <w:sz w:val="22"/>
                <w:szCs w:val="22"/>
                <w:lang w:val="da-DK" w:eastAsia="da-DK"/>
              </w:rPr>
              <w:tab/>
            </w:r>
            <w:r w:rsidR="007167C7" w:rsidRPr="00810F5A">
              <w:rPr>
                <w:rStyle w:val="Hyperlink"/>
                <w:lang w:val="en-US"/>
              </w:rPr>
              <w:t>Conclusion for the fixed and mobile service between 1.5 and 30 MHz</w:t>
            </w:r>
            <w:r w:rsidR="007167C7">
              <w:rPr>
                <w:webHidden/>
              </w:rPr>
              <w:tab/>
            </w:r>
            <w:r w:rsidR="007167C7">
              <w:rPr>
                <w:webHidden/>
              </w:rPr>
              <w:fldChar w:fldCharType="begin"/>
            </w:r>
            <w:r w:rsidR="007167C7">
              <w:rPr>
                <w:webHidden/>
              </w:rPr>
              <w:instrText xml:space="preserve"> PAGEREF _Toc536620384 \h </w:instrText>
            </w:r>
            <w:r w:rsidR="007167C7">
              <w:rPr>
                <w:webHidden/>
              </w:rPr>
            </w:r>
            <w:r w:rsidR="007167C7">
              <w:rPr>
                <w:webHidden/>
              </w:rPr>
              <w:fldChar w:fldCharType="separate"/>
            </w:r>
            <w:r w:rsidR="007167C7">
              <w:rPr>
                <w:webHidden/>
              </w:rPr>
              <w:t>61</w:t>
            </w:r>
            <w:r w:rsidR="007167C7">
              <w:rPr>
                <w:webHidden/>
              </w:rPr>
              <w:fldChar w:fldCharType="end"/>
            </w:r>
          </w:hyperlink>
        </w:p>
        <w:p w14:paraId="2332C4CE" w14:textId="77777777" w:rsidR="007167C7" w:rsidRDefault="00482519">
          <w:pPr>
            <w:pStyle w:val="TOC2"/>
            <w:rPr>
              <w:rFonts w:asciiTheme="minorHAnsi" w:eastAsiaTheme="minorEastAsia" w:hAnsiTheme="minorHAnsi" w:cstheme="minorBidi"/>
              <w:bCs w:val="0"/>
              <w:sz w:val="22"/>
              <w:szCs w:val="22"/>
              <w:lang w:val="da-DK" w:eastAsia="da-DK"/>
            </w:rPr>
          </w:pPr>
          <w:hyperlink w:anchor="_Toc536620385" w:history="1">
            <w:r w:rsidR="007167C7" w:rsidRPr="00810F5A">
              <w:rPr>
                <w:rStyle w:val="Hyperlink"/>
              </w:rPr>
              <w:t>6.6</w:t>
            </w:r>
            <w:r w:rsidR="007167C7">
              <w:rPr>
                <w:rFonts w:asciiTheme="minorHAnsi" w:eastAsiaTheme="minorEastAsia" w:hAnsiTheme="minorHAnsi" w:cstheme="minorBidi"/>
                <w:bCs w:val="0"/>
                <w:sz w:val="22"/>
                <w:szCs w:val="22"/>
                <w:lang w:val="da-DK" w:eastAsia="da-DK"/>
              </w:rPr>
              <w:tab/>
            </w:r>
            <w:r w:rsidR="007167C7" w:rsidRPr="00810F5A">
              <w:rPr>
                <w:rStyle w:val="Hyperlink"/>
              </w:rPr>
              <w:t>Electronic Article Surveillance (EAS) system</w:t>
            </w:r>
            <w:r w:rsidR="007167C7">
              <w:rPr>
                <w:webHidden/>
              </w:rPr>
              <w:tab/>
            </w:r>
            <w:r w:rsidR="007167C7">
              <w:rPr>
                <w:webHidden/>
              </w:rPr>
              <w:fldChar w:fldCharType="begin"/>
            </w:r>
            <w:r w:rsidR="007167C7">
              <w:rPr>
                <w:webHidden/>
              </w:rPr>
              <w:instrText xml:space="preserve"> PAGEREF _Toc536620385 \h </w:instrText>
            </w:r>
            <w:r w:rsidR="007167C7">
              <w:rPr>
                <w:webHidden/>
              </w:rPr>
            </w:r>
            <w:r w:rsidR="007167C7">
              <w:rPr>
                <w:webHidden/>
              </w:rPr>
              <w:fldChar w:fldCharType="separate"/>
            </w:r>
            <w:r w:rsidR="007167C7">
              <w:rPr>
                <w:webHidden/>
              </w:rPr>
              <w:t>61</w:t>
            </w:r>
            <w:r w:rsidR="007167C7">
              <w:rPr>
                <w:webHidden/>
              </w:rPr>
              <w:fldChar w:fldCharType="end"/>
            </w:r>
          </w:hyperlink>
        </w:p>
        <w:p w14:paraId="6DB4CDBA"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86" w:history="1">
            <w:r w:rsidR="007167C7" w:rsidRPr="00810F5A">
              <w:rPr>
                <w:rStyle w:val="Hyperlink"/>
                <w:noProof/>
              </w:rPr>
              <w:t>7</w:t>
            </w:r>
            <w:r w:rsidR="007167C7">
              <w:rPr>
                <w:rFonts w:asciiTheme="minorHAnsi" w:eastAsiaTheme="minorEastAsia" w:hAnsiTheme="minorHAnsi" w:cstheme="minorBidi"/>
                <w:b w:val="0"/>
                <w:noProof/>
                <w:sz w:val="22"/>
                <w:szCs w:val="22"/>
                <w:lang w:val="da-DK" w:eastAsia="da-DK"/>
              </w:rPr>
              <w:tab/>
            </w:r>
            <w:r w:rsidR="007167C7" w:rsidRPr="00810F5A">
              <w:rPr>
                <w:rStyle w:val="Hyperlink"/>
                <w:noProof/>
              </w:rPr>
              <w:t>Conclusions</w:t>
            </w:r>
            <w:r w:rsidR="007167C7">
              <w:rPr>
                <w:noProof/>
                <w:webHidden/>
              </w:rPr>
              <w:tab/>
            </w:r>
            <w:r w:rsidR="007167C7">
              <w:rPr>
                <w:noProof/>
                <w:webHidden/>
              </w:rPr>
              <w:fldChar w:fldCharType="begin"/>
            </w:r>
            <w:r w:rsidR="007167C7">
              <w:rPr>
                <w:noProof/>
                <w:webHidden/>
              </w:rPr>
              <w:instrText xml:space="preserve"> PAGEREF _Toc536620386 \h </w:instrText>
            </w:r>
            <w:r w:rsidR="007167C7">
              <w:rPr>
                <w:noProof/>
                <w:webHidden/>
              </w:rPr>
            </w:r>
            <w:r w:rsidR="007167C7">
              <w:rPr>
                <w:noProof/>
                <w:webHidden/>
              </w:rPr>
              <w:fldChar w:fldCharType="separate"/>
            </w:r>
            <w:r w:rsidR="007167C7">
              <w:rPr>
                <w:noProof/>
                <w:webHidden/>
              </w:rPr>
              <w:t>63</w:t>
            </w:r>
            <w:r w:rsidR="007167C7">
              <w:rPr>
                <w:noProof/>
                <w:webHidden/>
              </w:rPr>
              <w:fldChar w:fldCharType="end"/>
            </w:r>
          </w:hyperlink>
        </w:p>
        <w:p w14:paraId="4C454FEE"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87" w:history="1">
            <w:r w:rsidR="007167C7" w:rsidRPr="00810F5A">
              <w:rPr>
                <w:rStyle w:val="Hyperlink"/>
                <w:noProof/>
              </w:rPr>
              <w:t>ANNEX 1: Measurement on DCF77</w:t>
            </w:r>
            <w:r w:rsidR="007167C7">
              <w:rPr>
                <w:noProof/>
                <w:webHidden/>
              </w:rPr>
              <w:tab/>
            </w:r>
            <w:r w:rsidR="007167C7">
              <w:rPr>
                <w:noProof/>
                <w:webHidden/>
              </w:rPr>
              <w:fldChar w:fldCharType="begin"/>
            </w:r>
            <w:r w:rsidR="007167C7">
              <w:rPr>
                <w:noProof/>
                <w:webHidden/>
              </w:rPr>
              <w:instrText xml:space="preserve"> PAGEREF _Toc536620387 \h </w:instrText>
            </w:r>
            <w:r w:rsidR="007167C7">
              <w:rPr>
                <w:noProof/>
                <w:webHidden/>
              </w:rPr>
            </w:r>
            <w:r w:rsidR="007167C7">
              <w:rPr>
                <w:noProof/>
                <w:webHidden/>
              </w:rPr>
              <w:fldChar w:fldCharType="separate"/>
            </w:r>
            <w:r w:rsidR="007167C7">
              <w:rPr>
                <w:noProof/>
                <w:webHidden/>
              </w:rPr>
              <w:t>65</w:t>
            </w:r>
            <w:r w:rsidR="007167C7">
              <w:rPr>
                <w:noProof/>
                <w:webHidden/>
              </w:rPr>
              <w:fldChar w:fldCharType="end"/>
            </w:r>
          </w:hyperlink>
        </w:p>
        <w:p w14:paraId="1A1844F1"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88" w:history="1">
            <w:r w:rsidR="007167C7" w:rsidRPr="00810F5A">
              <w:rPr>
                <w:rStyle w:val="Hyperlink"/>
                <w:noProof/>
              </w:rPr>
              <w:t>ANNEX 2: Information related to the protection of the broadcast</w:t>
            </w:r>
            <w:r w:rsidR="007167C7" w:rsidRPr="00810F5A">
              <w:rPr>
                <w:rStyle w:val="Hyperlink"/>
                <w:noProof/>
                <w:lang w:val="en-US"/>
              </w:rPr>
              <w:t>ing</w:t>
            </w:r>
            <w:r w:rsidR="007167C7" w:rsidRPr="00810F5A">
              <w:rPr>
                <w:rStyle w:val="Hyperlink"/>
                <w:noProof/>
              </w:rPr>
              <w:t xml:space="preserve"> service in the LF and MF bands</w:t>
            </w:r>
            <w:r w:rsidR="007167C7">
              <w:rPr>
                <w:noProof/>
                <w:webHidden/>
              </w:rPr>
              <w:tab/>
            </w:r>
            <w:r w:rsidR="007167C7">
              <w:rPr>
                <w:noProof/>
                <w:webHidden/>
              </w:rPr>
              <w:fldChar w:fldCharType="begin"/>
            </w:r>
            <w:r w:rsidR="007167C7">
              <w:rPr>
                <w:noProof/>
                <w:webHidden/>
              </w:rPr>
              <w:instrText xml:space="preserve"> PAGEREF _Toc536620388 \h </w:instrText>
            </w:r>
            <w:r w:rsidR="007167C7">
              <w:rPr>
                <w:noProof/>
                <w:webHidden/>
              </w:rPr>
            </w:r>
            <w:r w:rsidR="007167C7">
              <w:rPr>
                <w:noProof/>
                <w:webHidden/>
              </w:rPr>
              <w:fldChar w:fldCharType="separate"/>
            </w:r>
            <w:r w:rsidR="007167C7">
              <w:rPr>
                <w:noProof/>
                <w:webHidden/>
              </w:rPr>
              <w:t>73</w:t>
            </w:r>
            <w:r w:rsidR="007167C7">
              <w:rPr>
                <w:noProof/>
                <w:webHidden/>
              </w:rPr>
              <w:fldChar w:fldCharType="end"/>
            </w:r>
          </w:hyperlink>
        </w:p>
        <w:p w14:paraId="30197F1C"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89" w:history="1">
            <w:r w:rsidR="007167C7" w:rsidRPr="00810F5A">
              <w:rPr>
                <w:rStyle w:val="Hyperlink"/>
                <w:noProof/>
              </w:rPr>
              <w:t xml:space="preserve">ANNEX 3: Man-made noise levels today compared to </w:t>
            </w:r>
            <w:r w:rsidR="007167C7" w:rsidRPr="00810F5A">
              <w:rPr>
                <w:rStyle w:val="Hyperlink"/>
                <w:noProof/>
                <w:lang w:val="en-US"/>
              </w:rPr>
              <w:t>Recommendation ITU-R P.372-13</w:t>
            </w:r>
            <w:r w:rsidR="007167C7">
              <w:rPr>
                <w:noProof/>
                <w:webHidden/>
              </w:rPr>
              <w:tab/>
            </w:r>
            <w:r w:rsidR="007167C7">
              <w:rPr>
                <w:noProof/>
                <w:webHidden/>
              </w:rPr>
              <w:fldChar w:fldCharType="begin"/>
            </w:r>
            <w:r w:rsidR="007167C7">
              <w:rPr>
                <w:noProof/>
                <w:webHidden/>
              </w:rPr>
              <w:instrText xml:space="preserve"> PAGEREF _Toc536620389 \h </w:instrText>
            </w:r>
            <w:r w:rsidR="007167C7">
              <w:rPr>
                <w:noProof/>
                <w:webHidden/>
              </w:rPr>
            </w:r>
            <w:r w:rsidR="007167C7">
              <w:rPr>
                <w:noProof/>
                <w:webHidden/>
              </w:rPr>
              <w:fldChar w:fldCharType="separate"/>
            </w:r>
            <w:r w:rsidR="007167C7">
              <w:rPr>
                <w:noProof/>
                <w:webHidden/>
              </w:rPr>
              <w:t>94</w:t>
            </w:r>
            <w:r w:rsidR="007167C7">
              <w:rPr>
                <w:noProof/>
                <w:webHidden/>
              </w:rPr>
              <w:fldChar w:fldCharType="end"/>
            </w:r>
          </w:hyperlink>
        </w:p>
        <w:p w14:paraId="5D2E196E"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90" w:history="1">
            <w:r w:rsidR="007167C7" w:rsidRPr="00810F5A">
              <w:rPr>
                <w:rStyle w:val="Hyperlink"/>
                <w:noProof/>
              </w:rPr>
              <w:t>ANNEX 4: data sources for Figure 33, Figure 34 and Figure 35</w:t>
            </w:r>
            <w:r w:rsidR="007167C7">
              <w:rPr>
                <w:noProof/>
                <w:webHidden/>
              </w:rPr>
              <w:tab/>
            </w:r>
            <w:r w:rsidR="007167C7">
              <w:rPr>
                <w:noProof/>
                <w:webHidden/>
              </w:rPr>
              <w:fldChar w:fldCharType="begin"/>
            </w:r>
            <w:r w:rsidR="007167C7">
              <w:rPr>
                <w:noProof/>
                <w:webHidden/>
              </w:rPr>
              <w:instrText xml:space="preserve"> PAGEREF _Toc536620390 \h </w:instrText>
            </w:r>
            <w:r w:rsidR="007167C7">
              <w:rPr>
                <w:noProof/>
                <w:webHidden/>
              </w:rPr>
            </w:r>
            <w:r w:rsidR="007167C7">
              <w:rPr>
                <w:noProof/>
                <w:webHidden/>
              </w:rPr>
              <w:fldChar w:fldCharType="separate"/>
            </w:r>
            <w:r w:rsidR="007167C7">
              <w:rPr>
                <w:noProof/>
                <w:webHidden/>
              </w:rPr>
              <w:t>95</w:t>
            </w:r>
            <w:r w:rsidR="007167C7">
              <w:rPr>
                <w:noProof/>
                <w:webHidden/>
              </w:rPr>
              <w:fldChar w:fldCharType="end"/>
            </w:r>
          </w:hyperlink>
        </w:p>
        <w:p w14:paraId="4C927D02" w14:textId="77777777" w:rsidR="007167C7" w:rsidRDefault="00482519">
          <w:pPr>
            <w:pStyle w:val="TOC1"/>
            <w:rPr>
              <w:rFonts w:asciiTheme="minorHAnsi" w:eastAsiaTheme="minorEastAsia" w:hAnsiTheme="minorHAnsi" w:cstheme="minorBidi"/>
              <w:b w:val="0"/>
              <w:noProof/>
              <w:sz w:val="22"/>
              <w:szCs w:val="22"/>
              <w:lang w:val="da-DK" w:eastAsia="da-DK"/>
            </w:rPr>
          </w:pPr>
          <w:hyperlink w:anchor="_Toc536620391" w:history="1">
            <w:r w:rsidR="007167C7" w:rsidRPr="00810F5A">
              <w:rPr>
                <w:rStyle w:val="Hyperlink"/>
                <w:noProof/>
              </w:rPr>
              <w:t>ANNEX 5: "STILLE" project – FORECAST OF EU MARKET DEVELOPMENT OF INDUCTIVE CHARGING SYSTEMS UNTIL 2025</w:t>
            </w:r>
            <w:r w:rsidR="007167C7">
              <w:rPr>
                <w:noProof/>
                <w:webHidden/>
              </w:rPr>
              <w:tab/>
            </w:r>
            <w:r w:rsidR="007167C7">
              <w:rPr>
                <w:noProof/>
                <w:webHidden/>
              </w:rPr>
              <w:fldChar w:fldCharType="begin"/>
            </w:r>
            <w:r w:rsidR="007167C7">
              <w:rPr>
                <w:noProof/>
                <w:webHidden/>
              </w:rPr>
              <w:instrText xml:space="preserve"> PAGEREF _Toc536620391 \h </w:instrText>
            </w:r>
            <w:r w:rsidR="007167C7">
              <w:rPr>
                <w:noProof/>
                <w:webHidden/>
              </w:rPr>
            </w:r>
            <w:r w:rsidR="007167C7">
              <w:rPr>
                <w:noProof/>
                <w:webHidden/>
              </w:rPr>
              <w:fldChar w:fldCharType="separate"/>
            </w:r>
            <w:r w:rsidR="007167C7">
              <w:rPr>
                <w:noProof/>
                <w:webHidden/>
              </w:rPr>
              <w:t>97</w:t>
            </w:r>
            <w:r w:rsidR="007167C7">
              <w:rPr>
                <w:noProof/>
                <w:webHidden/>
              </w:rPr>
              <w:fldChar w:fldCharType="end"/>
            </w:r>
          </w:hyperlink>
        </w:p>
        <w:p w14:paraId="2AD28CB8" w14:textId="733C1D5A" w:rsidR="007167C7" w:rsidRDefault="00482519">
          <w:pPr>
            <w:pStyle w:val="TOC1"/>
            <w:rPr>
              <w:rFonts w:asciiTheme="minorHAnsi" w:eastAsiaTheme="minorEastAsia" w:hAnsiTheme="minorHAnsi" w:cstheme="minorBidi"/>
              <w:b w:val="0"/>
              <w:noProof/>
              <w:sz w:val="22"/>
              <w:szCs w:val="22"/>
              <w:lang w:val="da-DK" w:eastAsia="da-DK"/>
            </w:rPr>
          </w:pPr>
          <w:hyperlink w:anchor="_Toc536620392" w:history="1">
            <w:r w:rsidR="007167C7" w:rsidRPr="00810F5A">
              <w:rPr>
                <w:rStyle w:val="Hyperlink"/>
                <w:noProof/>
              </w:rPr>
              <w:t>ANNEX 6: List of Reference</w:t>
            </w:r>
            <w:r w:rsidR="007167C7">
              <w:rPr>
                <w:rStyle w:val="Hyperlink"/>
                <w:noProof/>
              </w:rPr>
              <w:t>s</w:t>
            </w:r>
            <w:r w:rsidR="007167C7">
              <w:rPr>
                <w:noProof/>
                <w:webHidden/>
              </w:rPr>
              <w:tab/>
            </w:r>
            <w:r w:rsidR="007167C7">
              <w:rPr>
                <w:noProof/>
                <w:webHidden/>
              </w:rPr>
              <w:fldChar w:fldCharType="begin"/>
            </w:r>
            <w:r w:rsidR="007167C7">
              <w:rPr>
                <w:noProof/>
                <w:webHidden/>
              </w:rPr>
              <w:instrText xml:space="preserve"> PAGEREF _Toc536620392 \h </w:instrText>
            </w:r>
            <w:r w:rsidR="007167C7">
              <w:rPr>
                <w:noProof/>
                <w:webHidden/>
              </w:rPr>
            </w:r>
            <w:r w:rsidR="007167C7">
              <w:rPr>
                <w:noProof/>
                <w:webHidden/>
              </w:rPr>
              <w:fldChar w:fldCharType="separate"/>
            </w:r>
            <w:r w:rsidR="007167C7">
              <w:rPr>
                <w:noProof/>
                <w:webHidden/>
              </w:rPr>
              <w:t>104</w:t>
            </w:r>
            <w:r w:rsidR="007167C7">
              <w:rPr>
                <w:noProof/>
                <w:webHidden/>
              </w:rPr>
              <w:fldChar w:fldCharType="end"/>
            </w:r>
          </w:hyperlink>
        </w:p>
        <w:p w14:paraId="155CA8E7" w14:textId="77777777" w:rsidR="00120A17" w:rsidRPr="00371822" w:rsidRDefault="00A90997" w:rsidP="00264464">
          <w:pPr>
            <w:rPr>
              <w:rStyle w:val="ECCParagraph"/>
            </w:rPr>
          </w:pPr>
          <w:r w:rsidRPr="00371822">
            <w:rPr>
              <w:rStyle w:val="ECCParagraph"/>
              <w:b/>
              <w:szCs w:val="20"/>
            </w:rPr>
            <w:fldChar w:fldCharType="end"/>
          </w:r>
        </w:p>
      </w:sdtContent>
    </w:sdt>
    <w:p w14:paraId="1EC86708" w14:textId="77777777" w:rsidR="00791AAC" w:rsidRPr="00371822" w:rsidRDefault="00791AAC" w:rsidP="00264464">
      <w:pPr>
        <w:rPr>
          <w:rStyle w:val="ECCParagraph"/>
        </w:rPr>
      </w:pPr>
      <w:r w:rsidRPr="00371822">
        <w:rPr>
          <w:rStyle w:val="ECCParagraph"/>
        </w:rPr>
        <w:br w:type="page"/>
      </w:r>
    </w:p>
    <w:p w14:paraId="092571D4" w14:textId="77777777" w:rsidR="008A54FC" w:rsidRPr="00371822" w:rsidRDefault="008A54FC" w:rsidP="00AC2686">
      <w:pPr>
        <w:pStyle w:val="coverpageTableofContent"/>
        <w:rPr>
          <w:noProof w:val="0"/>
          <w:lang w:val="en-GB"/>
        </w:rPr>
      </w:pPr>
    </w:p>
    <w:p w14:paraId="7C8C9646" w14:textId="77777777" w:rsidR="008A54FC" w:rsidRPr="00371822" w:rsidRDefault="005D533B" w:rsidP="00E2303A">
      <w:pPr>
        <w:pStyle w:val="coverpageTableofContent"/>
        <w:rPr>
          <w:noProof w:val="0"/>
          <w:lang w:val="en-GB"/>
        </w:rPr>
      </w:pPr>
      <w:r w:rsidRPr="00371822">
        <w:rPr>
          <w:lang w:val="da-DK" w:eastAsia="da-DK"/>
        </w:rPr>
        <mc:AlternateContent>
          <mc:Choice Requires="wps">
            <w:drawing>
              <wp:anchor distT="0" distB="0" distL="114300" distR="114300" simplePos="0" relativeHeight="251607552" behindDoc="1" locked="1" layoutInCell="1" allowOverlap="1" wp14:anchorId="4FB6930D" wp14:editId="2A343463">
                <wp:simplePos x="0" y="0"/>
                <wp:positionH relativeFrom="page">
                  <wp:posOffset>-9525</wp:posOffset>
                </wp:positionH>
                <wp:positionV relativeFrom="page">
                  <wp:posOffset>900430</wp:posOffset>
                </wp:positionV>
                <wp:extent cx="7560310" cy="720090"/>
                <wp:effectExtent l="0" t="0" r="2540" b="3810"/>
                <wp:wrapNone/>
                <wp:docPr id="13"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72009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rect w14:anchorId="70695923" id="Rectangle 22" o:spid="_x0000_s1026" style="position:absolute;margin-left:-.75pt;margin-top:70.9pt;width:595.3pt;height:56.7pt;z-index:-25170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" fillcolor="#b0a696" stroked="f">
                <w10:wrap anchorx="page" anchory="page"/>
                <w10:anchorlock/>
              </v:rect>
            </w:pict>
          </mc:Fallback>
        </mc:AlternateContent>
      </w:r>
      <w:r w:rsidR="008A54FC" w:rsidRPr="00371822">
        <w:rPr>
          <w:noProof w:val="0"/>
          <w:lang w:val="en-GB"/>
        </w:rPr>
        <w:t>LIST OF ABBREVIATIONS</w:t>
      </w:r>
    </w:p>
    <w:p w14:paraId="386DE77A" w14:textId="77777777" w:rsidR="008A54FC" w:rsidRPr="00371822" w:rsidRDefault="008A54FC" w:rsidP="00AC2686">
      <w:pPr>
        <w:pStyle w:val="coverpageTableofContent"/>
        <w:rPr>
          <w:noProof w:val="0"/>
          <w:lang w:val="en-GB"/>
        </w:rPr>
      </w:pPr>
    </w:p>
    <w:tbl>
      <w:tblPr>
        <w:tblStyle w:val="ECCTable-clean"/>
        <w:tblW w:w="0" w:type="auto"/>
        <w:tblInd w:w="0" w:type="dxa"/>
        <w:tblLook w:val="01E0" w:firstRow="1" w:lastRow="1" w:firstColumn="1" w:lastColumn="1" w:noHBand="0" w:noVBand="0"/>
      </w:tblPr>
      <w:tblGrid>
        <w:gridCol w:w="2088"/>
        <w:gridCol w:w="7659"/>
      </w:tblGrid>
      <w:tr w:rsidR="00CE6FF5" w:rsidRPr="00371822" w14:paraId="40CC4327" w14:textId="77777777" w:rsidTr="00FF0764">
        <w:trPr>
          <w:cnfStyle w:val="100000000000" w:firstRow="1" w:lastRow="0" w:firstColumn="0" w:lastColumn="0" w:oddVBand="0" w:evenVBand="0" w:oddHBand="0" w:evenHBand="0" w:firstRowFirstColumn="0" w:firstRowLastColumn="0" w:lastRowFirstColumn="0" w:lastRowLastColumn="0"/>
          <w:trHeight w:val="76"/>
          <w:tblHeader w:val="0"/>
        </w:trPr>
        <w:tc>
          <w:tcPr>
            <w:tcW w:w="2088" w:type="dxa"/>
          </w:tcPr>
          <w:p w14:paraId="6B560A76" w14:textId="77777777" w:rsidR="00930439" w:rsidRPr="00DD17CA" w:rsidRDefault="00930439" w:rsidP="00854314">
            <w:pPr>
              <w:pStyle w:val="ECCTableHeaderredfont"/>
            </w:pPr>
            <w:r w:rsidRPr="00DD17CA">
              <w:t>Abbreviation</w:t>
            </w:r>
          </w:p>
        </w:tc>
        <w:tc>
          <w:tcPr>
            <w:tcW w:w="7659" w:type="dxa"/>
          </w:tcPr>
          <w:p w14:paraId="5EDC3438" w14:textId="77777777" w:rsidR="00930439" w:rsidRPr="00371822" w:rsidRDefault="00930439" w:rsidP="00854314">
            <w:pPr>
              <w:pStyle w:val="ECCTableHeaderredfont"/>
            </w:pPr>
            <w:r w:rsidRPr="00371822">
              <w:t xml:space="preserve">Explanation </w:t>
            </w:r>
          </w:p>
        </w:tc>
      </w:tr>
      <w:tr w:rsidR="002022F1" w:rsidRPr="00371822" w14:paraId="20C577D0" w14:textId="77777777" w:rsidTr="005B3E1E">
        <w:trPr>
          <w:trHeight w:val="317"/>
        </w:trPr>
        <w:tc>
          <w:tcPr>
            <w:tcW w:w="2088" w:type="dxa"/>
          </w:tcPr>
          <w:p w14:paraId="7738FDD7" w14:textId="77777777" w:rsidR="002022F1" w:rsidRPr="00DD17CA" w:rsidRDefault="002022F1" w:rsidP="004930E1">
            <w:pPr>
              <w:pStyle w:val="ECCTabletext"/>
              <w:rPr>
                <w:rStyle w:val="ECCParagraph"/>
                <w:b/>
              </w:rPr>
            </w:pPr>
            <w:r w:rsidRPr="00DD17CA">
              <w:rPr>
                <w:rStyle w:val="ECCParagraph"/>
                <w:b/>
              </w:rPr>
              <w:t>AC</w:t>
            </w:r>
          </w:p>
        </w:tc>
        <w:tc>
          <w:tcPr>
            <w:tcW w:w="7659" w:type="dxa"/>
          </w:tcPr>
          <w:p w14:paraId="606F16AB" w14:textId="77777777" w:rsidR="002022F1" w:rsidRDefault="002022F1" w:rsidP="004930E1">
            <w:pPr>
              <w:pStyle w:val="ECCTabletext"/>
            </w:pPr>
            <w:r>
              <w:t>Alternating Current</w:t>
            </w:r>
          </w:p>
        </w:tc>
      </w:tr>
      <w:tr w:rsidR="008525E4" w:rsidRPr="00371822" w14:paraId="1C5A55BB" w14:textId="77777777" w:rsidTr="005B3E1E">
        <w:trPr>
          <w:trHeight w:val="317"/>
        </w:trPr>
        <w:tc>
          <w:tcPr>
            <w:tcW w:w="2088" w:type="dxa"/>
          </w:tcPr>
          <w:p w14:paraId="1CB21DE4" w14:textId="5097B36F" w:rsidR="008525E4" w:rsidRPr="00DD17CA" w:rsidRDefault="008525E4" w:rsidP="004930E1">
            <w:pPr>
              <w:pStyle w:val="ECCTabletext"/>
              <w:rPr>
                <w:rStyle w:val="ECCParagraph"/>
                <w:b/>
              </w:rPr>
            </w:pPr>
            <w:r>
              <w:rPr>
                <w:rStyle w:val="ECCParagraph"/>
              </w:rPr>
              <w:t>ADF</w:t>
            </w:r>
          </w:p>
        </w:tc>
        <w:tc>
          <w:tcPr>
            <w:tcW w:w="7659" w:type="dxa"/>
          </w:tcPr>
          <w:p w14:paraId="783174CA" w14:textId="48234B1D" w:rsidR="008525E4" w:rsidRDefault="001D576A" w:rsidP="004930E1">
            <w:pPr>
              <w:pStyle w:val="ECCTabletext"/>
            </w:pPr>
            <w:r>
              <w:t>Automatic Direction Finder</w:t>
            </w:r>
          </w:p>
        </w:tc>
      </w:tr>
      <w:tr w:rsidR="00FF0764" w:rsidRPr="00371822" w14:paraId="20EA2300" w14:textId="77777777" w:rsidTr="005B3E1E">
        <w:trPr>
          <w:trHeight w:val="317"/>
        </w:trPr>
        <w:tc>
          <w:tcPr>
            <w:tcW w:w="2088" w:type="dxa"/>
          </w:tcPr>
          <w:p w14:paraId="52922A4C" w14:textId="77777777" w:rsidR="00FF0764" w:rsidRPr="00DD17CA" w:rsidRDefault="00FF0764" w:rsidP="004930E1">
            <w:pPr>
              <w:pStyle w:val="ECCTabletext"/>
              <w:rPr>
                <w:rStyle w:val="ECCParagraph"/>
                <w:b/>
              </w:rPr>
            </w:pPr>
            <w:r w:rsidRPr="00DD17CA">
              <w:rPr>
                <w:rStyle w:val="ECCParagraph"/>
                <w:b/>
              </w:rPr>
              <w:t>ADSL</w:t>
            </w:r>
          </w:p>
        </w:tc>
        <w:tc>
          <w:tcPr>
            <w:tcW w:w="7659" w:type="dxa"/>
          </w:tcPr>
          <w:p w14:paraId="4C6D873E" w14:textId="77777777" w:rsidR="00FF0764" w:rsidRDefault="00FF0764" w:rsidP="004930E1">
            <w:pPr>
              <w:pStyle w:val="ECCTabletext"/>
            </w:pPr>
            <w:r>
              <w:t>Asymmetric Digital Subscriber Line</w:t>
            </w:r>
          </w:p>
        </w:tc>
      </w:tr>
      <w:tr w:rsidR="002022F1" w:rsidRPr="00371822" w14:paraId="35381EF6" w14:textId="77777777" w:rsidTr="005B3E1E">
        <w:trPr>
          <w:trHeight w:val="317"/>
        </w:trPr>
        <w:tc>
          <w:tcPr>
            <w:tcW w:w="2088" w:type="dxa"/>
          </w:tcPr>
          <w:p w14:paraId="514D89CC" w14:textId="77777777" w:rsidR="002022F1" w:rsidRPr="00DD17CA" w:rsidRDefault="002022F1" w:rsidP="004930E1">
            <w:pPr>
              <w:pStyle w:val="ECCTabletext"/>
              <w:rPr>
                <w:rStyle w:val="ECCParagraph"/>
                <w:b/>
              </w:rPr>
            </w:pPr>
            <w:r w:rsidRPr="00DD17CA">
              <w:rPr>
                <w:rStyle w:val="ECCParagraph"/>
                <w:b/>
              </w:rPr>
              <w:t>AM</w:t>
            </w:r>
          </w:p>
        </w:tc>
        <w:tc>
          <w:tcPr>
            <w:tcW w:w="7659" w:type="dxa"/>
          </w:tcPr>
          <w:p w14:paraId="26AC25F0" w14:textId="77777777" w:rsidR="002022F1" w:rsidRDefault="002022F1" w:rsidP="004930E1">
            <w:pPr>
              <w:pStyle w:val="ECCTabletext"/>
            </w:pPr>
            <w:r>
              <w:t>Amplitude Modulation</w:t>
            </w:r>
          </w:p>
        </w:tc>
      </w:tr>
      <w:tr w:rsidR="00FF0764" w:rsidRPr="00371822" w14:paraId="0C1E5ED8" w14:textId="77777777" w:rsidTr="003C1E72">
        <w:trPr>
          <w:trHeight w:val="317"/>
        </w:trPr>
        <w:tc>
          <w:tcPr>
            <w:tcW w:w="2088" w:type="dxa"/>
          </w:tcPr>
          <w:p w14:paraId="450894BD" w14:textId="77777777" w:rsidR="00FF0764" w:rsidRPr="00DD17CA" w:rsidRDefault="00FF0764" w:rsidP="003C1E72">
            <w:pPr>
              <w:pStyle w:val="ECCTabletext"/>
              <w:rPr>
                <w:rStyle w:val="ECCParagraph"/>
                <w:b/>
              </w:rPr>
            </w:pPr>
            <w:r w:rsidRPr="00DD17CA">
              <w:rPr>
                <w:rStyle w:val="ECCParagraph"/>
                <w:b/>
              </w:rPr>
              <w:t>BPL</w:t>
            </w:r>
          </w:p>
        </w:tc>
        <w:tc>
          <w:tcPr>
            <w:tcW w:w="7659" w:type="dxa"/>
          </w:tcPr>
          <w:p w14:paraId="753EFA89" w14:textId="77777777" w:rsidR="00FF0764" w:rsidRDefault="00FF0764" w:rsidP="003C1E72">
            <w:pPr>
              <w:pStyle w:val="ECCTabletext"/>
            </w:pPr>
            <w:r>
              <w:t>Broadband over power line</w:t>
            </w:r>
          </w:p>
        </w:tc>
      </w:tr>
      <w:tr w:rsidR="00FF0764" w:rsidRPr="00371822" w14:paraId="73AAE2A4" w14:textId="77777777" w:rsidTr="003C1E72">
        <w:trPr>
          <w:trHeight w:val="317"/>
        </w:trPr>
        <w:tc>
          <w:tcPr>
            <w:tcW w:w="2088" w:type="dxa"/>
          </w:tcPr>
          <w:p w14:paraId="04294EBA" w14:textId="77777777" w:rsidR="00FF0764" w:rsidRPr="00DD17CA" w:rsidRDefault="00FF0764" w:rsidP="003C1E72">
            <w:pPr>
              <w:pStyle w:val="ECCTabletext"/>
              <w:rPr>
                <w:rStyle w:val="ECCParagraph"/>
                <w:b/>
              </w:rPr>
            </w:pPr>
            <w:r w:rsidRPr="00DD17CA">
              <w:rPr>
                <w:rStyle w:val="ECCParagraph"/>
                <w:b/>
              </w:rPr>
              <w:t>BW</w:t>
            </w:r>
          </w:p>
        </w:tc>
        <w:tc>
          <w:tcPr>
            <w:tcW w:w="7659" w:type="dxa"/>
          </w:tcPr>
          <w:p w14:paraId="3FBDE945" w14:textId="77777777" w:rsidR="00FF0764" w:rsidRDefault="00FF0764" w:rsidP="003C1E72">
            <w:pPr>
              <w:pStyle w:val="ECCTabletext"/>
            </w:pPr>
            <w:r>
              <w:t>Bandwidth</w:t>
            </w:r>
          </w:p>
        </w:tc>
      </w:tr>
      <w:tr w:rsidR="002022F1" w:rsidRPr="00371822" w14:paraId="6E85EBAD" w14:textId="77777777" w:rsidTr="005B3E1E">
        <w:trPr>
          <w:trHeight w:val="317"/>
        </w:trPr>
        <w:tc>
          <w:tcPr>
            <w:tcW w:w="2088" w:type="dxa"/>
          </w:tcPr>
          <w:p w14:paraId="7DC5A0F7" w14:textId="77777777" w:rsidR="002022F1" w:rsidRPr="00DD17CA" w:rsidRDefault="002022F1" w:rsidP="004930E1">
            <w:pPr>
              <w:pStyle w:val="ECCTabletext"/>
              <w:rPr>
                <w:rStyle w:val="ECCParagraph"/>
                <w:b/>
              </w:rPr>
            </w:pPr>
            <w:r w:rsidRPr="00DD17CA">
              <w:rPr>
                <w:rStyle w:val="ECCParagraph"/>
                <w:b/>
              </w:rPr>
              <w:t>CDF</w:t>
            </w:r>
          </w:p>
        </w:tc>
        <w:tc>
          <w:tcPr>
            <w:tcW w:w="7659" w:type="dxa"/>
          </w:tcPr>
          <w:p w14:paraId="21BD1972" w14:textId="77777777" w:rsidR="002022F1" w:rsidRPr="00371822" w:rsidRDefault="002022F1" w:rsidP="004930E1">
            <w:pPr>
              <w:pStyle w:val="ECCTabletext"/>
            </w:pPr>
            <w:r>
              <w:t>Cumulative Distribution Function</w:t>
            </w:r>
          </w:p>
        </w:tc>
      </w:tr>
      <w:tr w:rsidR="001C607A" w:rsidRPr="00371822" w14:paraId="05F0161C" w14:textId="77777777" w:rsidTr="005B3E1E">
        <w:trPr>
          <w:trHeight w:val="317"/>
        </w:trPr>
        <w:tc>
          <w:tcPr>
            <w:tcW w:w="2088" w:type="dxa"/>
          </w:tcPr>
          <w:p w14:paraId="22AF2DB5" w14:textId="77777777" w:rsidR="001C607A" w:rsidRPr="00DD17CA" w:rsidRDefault="001C607A" w:rsidP="004930E1">
            <w:pPr>
              <w:pStyle w:val="ECCTabletext"/>
              <w:rPr>
                <w:rStyle w:val="ECCParagraph"/>
                <w:b/>
              </w:rPr>
            </w:pPr>
            <w:r w:rsidRPr="00DD17CA">
              <w:rPr>
                <w:rStyle w:val="ECCParagraph"/>
                <w:b/>
              </w:rPr>
              <w:t>CENELEC</w:t>
            </w:r>
          </w:p>
        </w:tc>
        <w:tc>
          <w:tcPr>
            <w:tcW w:w="7659" w:type="dxa"/>
          </w:tcPr>
          <w:p w14:paraId="357934EC" w14:textId="77777777" w:rsidR="001C607A" w:rsidRPr="00371822" w:rsidRDefault="001C607A" w:rsidP="004930E1">
            <w:pPr>
              <w:pStyle w:val="ECCTabletext"/>
            </w:pPr>
            <w:r>
              <w:t xml:space="preserve">European Committee for </w:t>
            </w:r>
            <w:proofErr w:type="spellStart"/>
            <w:r>
              <w:t>Electrotechnical</w:t>
            </w:r>
            <w:proofErr w:type="spellEnd"/>
            <w:r>
              <w:t xml:space="preserve"> Standardisation</w:t>
            </w:r>
          </w:p>
        </w:tc>
      </w:tr>
      <w:tr w:rsidR="00930439" w:rsidRPr="00371822" w14:paraId="36CEBEAC" w14:textId="77777777" w:rsidTr="005B3E1E">
        <w:trPr>
          <w:trHeight w:val="317"/>
        </w:trPr>
        <w:tc>
          <w:tcPr>
            <w:tcW w:w="2088" w:type="dxa"/>
          </w:tcPr>
          <w:p w14:paraId="668CD183" w14:textId="77777777" w:rsidR="00930439" w:rsidRPr="00DD17CA" w:rsidRDefault="00930439" w:rsidP="004930E1">
            <w:pPr>
              <w:pStyle w:val="ECCTabletext"/>
              <w:rPr>
                <w:rStyle w:val="ECCParagraph"/>
                <w:b/>
              </w:rPr>
            </w:pPr>
            <w:r w:rsidRPr="00DD17CA">
              <w:rPr>
                <w:rStyle w:val="ECCParagraph"/>
                <w:b/>
              </w:rPr>
              <w:t>CEPT</w:t>
            </w:r>
          </w:p>
        </w:tc>
        <w:tc>
          <w:tcPr>
            <w:tcW w:w="7659" w:type="dxa"/>
          </w:tcPr>
          <w:p w14:paraId="434E8846" w14:textId="77777777" w:rsidR="00930439" w:rsidRPr="00371822" w:rsidRDefault="00930439" w:rsidP="004930E1">
            <w:pPr>
              <w:pStyle w:val="ECCTabletext"/>
            </w:pPr>
            <w:r w:rsidRPr="00371822">
              <w:t>European Conference of Postal and Telecommunications Administrations</w:t>
            </w:r>
          </w:p>
        </w:tc>
      </w:tr>
      <w:tr w:rsidR="001C607A" w:rsidRPr="00371822" w14:paraId="35215E54" w14:textId="77777777" w:rsidTr="005B3E1E">
        <w:trPr>
          <w:trHeight w:val="317"/>
        </w:trPr>
        <w:tc>
          <w:tcPr>
            <w:tcW w:w="2088" w:type="dxa"/>
          </w:tcPr>
          <w:p w14:paraId="34758CC6" w14:textId="77777777" w:rsidR="001C607A" w:rsidRPr="00DD17CA" w:rsidRDefault="001C607A" w:rsidP="004930E1">
            <w:pPr>
              <w:pStyle w:val="ECCTabletext"/>
              <w:rPr>
                <w:rStyle w:val="ECCParagraph"/>
                <w:b/>
              </w:rPr>
            </w:pPr>
            <w:r w:rsidRPr="00DD17CA">
              <w:rPr>
                <w:rStyle w:val="ECCParagraph"/>
                <w:b/>
              </w:rPr>
              <w:t>CISPR</w:t>
            </w:r>
          </w:p>
        </w:tc>
        <w:tc>
          <w:tcPr>
            <w:tcW w:w="7659" w:type="dxa"/>
          </w:tcPr>
          <w:p w14:paraId="1CA65BED" w14:textId="77777777" w:rsidR="001C607A" w:rsidRDefault="001C607A" w:rsidP="004930E1">
            <w:pPr>
              <w:pStyle w:val="ECCTabletext"/>
            </w:pPr>
            <w:r>
              <w:t>International Special Committee on Radio Interference</w:t>
            </w:r>
          </w:p>
        </w:tc>
      </w:tr>
      <w:tr w:rsidR="00B84B51" w:rsidRPr="00371822" w14:paraId="039EC4C1" w14:textId="77777777" w:rsidTr="005B3E1E">
        <w:trPr>
          <w:trHeight w:val="317"/>
        </w:trPr>
        <w:tc>
          <w:tcPr>
            <w:tcW w:w="2088" w:type="dxa"/>
          </w:tcPr>
          <w:p w14:paraId="5C2C7E14" w14:textId="77777777" w:rsidR="00B84B51" w:rsidRPr="00DD17CA" w:rsidRDefault="00B84B51" w:rsidP="004930E1">
            <w:pPr>
              <w:pStyle w:val="ECCTabletext"/>
              <w:rPr>
                <w:rStyle w:val="ECCParagraph"/>
                <w:b/>
              </w:rPr>
            </w:pPr>
            <w:r w:rsidRPr="00DD17CA">
              <w:rPr>
                <w:rStyle w:val="ECCParagraph"/>
                <w:b/>
              </w:rPr>
              <w:t>C/I</w:t>
            </w:r>
          </w:p>
        </w:tc>
        <w:tc>
          <w:tcPr>
            <w:tcW w:w="7659" w:type="dxa"/>
          </w:tcPr>
          <w:p w14:paraId="31ED9CA2" w14:textId="77777777" w:rsidR="00B84B51" w:rsidRDefault="00B84B51" w:rsidP="004930E1">
            <w:pPr>
              <w:pStyle w:val="ECCTabletext"/>
            </w:pPr>
            <w:r>
              <w:t>Carrier to interferer ratio</w:t>
            </w:r>
          </w:p>
        </w:tc>
      </w:tr>
      <w:tr w:rsidR="001C607A" w:rsidRPr="00371822" w14:paraId="1C7B4DA4" w14:textId="77777777" w:rsidTr="005B3E1E">
        <w:trPr>
          <w:trHeight w:val="317"/>
        </w:trPr>
        <w:tc>
          <w:tcPr>
            <w:tcW w:w="2088" w:type="dxa"/>
          </w:tcPr>
          <w:p w14:paraId="7CEEC1AE" w14:textId="77777777" w:rsidR="001C607A" w:rsidRPr="00DD17CA" w:rsidRDefault="001C607A" w:rsidP="004930E1">
            <w:pPr>
              <w:pStyle w:val="ECCTabletext"/>
              <w:rPr>
                <w:rStyle w:val="ECCParagraph"/>
                <w:b/>
              </w:rPr>
            </w:pPr>
            <w:r w:rsidRPr="00DD17CA">
              <w:rPr>
                <w:rStyle w:val="ECCParagraph"/>
                <w:b/>
              </w:rPr>
              <w:t>CW</w:t>
            </w:r>
          </w:p>
        </w:tc>
        <w:tc>
          <w:tcPr>
            <w:tcW w:w="7659" w:type="dxa"/>
          </w:tcPr>
          <w:p w14:paraId="6E89186F" w14:textId="77777777" w:rsidR="001C607A" w:rsidRDefault="001C607A" w:rsidP="004930E1">
            <w:pPr>
              <w:pStyle w:val="ECCTabletext"/>
            </w:pPr>
            <w:r>
              <w:t>Continuous Wave</w:t>
            </w:r>
          </w:p>
        </w:tc>
      </w:tr>
      <w:tr w:rsidR="002022F1" w:rsidRPr="00371822" w14:paraId="6B94FF40" w14:textId="77777777" w:rsidTr="005B3E1E">
        <w:trPr>
          <w:trHeight w:val="317"/>
        </w:trPr>
        <w:tc>
          <w:tcPr>
            <w:tcW w:w="2088" w:type="dxa"/>
          </w:tcPr>
          <w:p w14:paraId="415E5509" w14:textId="77777777" w:rsidR="002022F1" w:rsidRPr="00DD17CA" w:rsidRDefault="002022F1" w:rsidP="004930E1">
            <w:pPr>
              <w:pStyle w:val="ECCTabletext"/>
              <w:rPr>
                <w:rStyle w:val="ECCParagraph"/>
                <w:b/>
              </w:rPr>
            </w:pPr>
            <w:r w:rsidRPr="00DD17CA">
              <w:rPr>
                <w:rStyle w:val="ECCParagraph"/>
                <w:b/>
              </w:rPr>
              <w:t>DC</w:t>
            </w:r>
          </w:p>
        </w:tc>
        <w:tc>
          <w:tcPr>
            <w:tcW w:w="7659" w:type="dxa"/>
          </w:tcPr>
          <w:p w14:paraId="5AF1068C" w14:textId="77777777" w:rsidR="002022F1" w:rsidRDefault="002022F1" w:rsidP="004930E1">
            <w:pPr>
              <w:pStyle w:val="ECCTabletext"/>
            </w:pPr>
            <w:r>
              <w:t>Direct Current</w:t>
            </w:r>
          </w:p>
        </w:tc>
      </w:tr>
      <w:tr w:rsidR="001C607A" w:rsidRPr="00371822" w14:paraId="6004B7C4" w14:textId="77777777" w:rsidTr="005B3E1E">
        <w:trPr>
          <w:trHeight w:val="317"/>
        </w:trPr>
        <w:tc>
          <w:tcPr>
            <w:tcW w:w="2088" w:type="dxa"/>
          </w:tcPr>
          <w:p w14:paraId="4E1124A6" w14:textId="77777777" w:rsidR="001C607A" w:rsidRPr="00DD17CA" w:rsidRDefault="001C607A" w:rsidP="004930E1">
            <w:pPr>
              <w:pStyle w:val="ECCTabletext"/>
              <w:rPr>
                <w:rStyle w:val="ECCParagraph"/>
                <w:b/>
              </w:rPr>
            </w:pPr>
            <w:r w:rsidRPr="00DD17CA">
              <w:rPr>
                <w:rStyle w:val="ECCParagraph"/>
                <w:b/>
              </w:rPr>
              <w:t>DCF77</w:t>
            </w:r>
          </w:p>
        </w:tc>
        <w:tc>
          <w:tcPr>
            <w:tcW w:w="7659" w:type="dxa"/>
          </w:tcPr>
          <w:p w14:paraId="02B7CB73" w14:textId="77777777" w:rsidR="001C607A" w:rsidRDefault="001C607A" w:rsidP="001C607A">
            <w:pPr>
              <w:pStyle w:val="ECCTabletext"/>
            </w:pPr>
            <w:r>
              <w:rPr>
                <w:rStyle w:val="ECCParagraph"/>
              </w:rPr>
              <w:t>S</w:t>
            </w:r>
            <w:r w:rsidRPr="00371822">
              <w:rPr>
                <w:rStyle w:val="ECCParagraph"/>
              </w:rPr>
              <w:t>tandard time and frequency signal of 77.</w:t>
            </w:r>
            <w:r>
              <w:rPr>
                <w:rStyle w:val="ECCParagraph"/>
              </w:rPr>
              <w:t xml:space="preserve">5 kHz </w:t>
            </w:r>
            <w:r w:rsidRPr="00371822">
              <w:rPr>
                <w:rStyle w:val="ECCParagraph"/>
              </w:rPr>
              <w:t>transmitted from Mainflingen</w:t>
            </w:r>
            <w:r>
              <w:rPr>
                <w:rStyle w:val="ECCParagraph"/>
              </w:rPr>
              <w:t xml:space="preserve"> (Germany</w:t>
            </w:r>
            <w:r w:rsidR="004702E2">
              <w:rPr>
                <w:rStyle w:val="ECCParagraph"/>
              </w:rPr>
              <w:t>)</w:t>
            </w:r>
          </w:p>
        </w:tc>
      </w:tr>
      <w:tr w:rsidR="00B84B51" w:rsidRPr="00371822" w14:paraId="3048ACEB" w14:textId="77777777" w:rsidTr="005B3E1E">
        <w:trPr>
          <w:trHeight w:val="317"/>
        </w:trPr>
        <w:tc>
          <w:tcPr>
            <w:tcW w:w="2088" w:type="dxa"/>
          </w:tcPr>
          <w:p w14:paraId="300AD4DD" w14:textId="77777777" w:rsidR="00B84B51" w:rsidRPr="00DD17CA" w:rsidRDefault="00B84B51" w:rsidP="004930E1">
            <w:pPr>
              <w:pStyle w:val="ECCTabletext"/>
              <w:rPr>
                <w:rStyle w:val="ECCParagraph"/>
                <w:b/>
              </w:rPr>
            </w:pPr>
            <w:r w:rsidRPr="00DD17CA">
              <w:rPr>
                <w:rStyle w:val="ECCParagraph"/>
                <w:b/>
              </w:rPr>
              <w:t>DGPS</w:t>
            </w:r>
          </w:p>
        </w:tc>
        <w:tc>
          <w:tcPr>
            <w:tcW w:w="7659" w:type="dxa"/>
          </w:tcPr>
          <w:p w14:paraId="2A94FA07" w14:textId="77777777" w:rsidR="00B84B51" w:rsidRDefault="00B84B51" w:rsidP="004930E1">
            <w:pPr>
              <w:pStyle w:val="ECCTabletext"/>
            </w:pPr>
            <w:r>
              <w:t>Differential GPS</w:t>
            </w:r>
          </w:p>
        </w:tc>
      </w:tr>
      <w:tr w:rsidR="00A90434" w:rsidRPr="00371822" w14:paraId="73E3C59C" w14:textId="77777777" w:rsidTr="005B3E1E">
        <w:trPr>
          <w:trHeight w:val="317"/>
        </w:trPr>
        <w:tc>
          <w:tcPr>
            <w:tcW w:w="2088" w:type="dxa"/>
          </w:tcPr>
          <w:p w14:paraId="21B25F74" w14:textId="0420DE2C" w:rsidR="00A90434" w:rsidRPr="00DD17CA" w:rsidRDefault="00A90434" w:rsidP="004930E1">
            <w:pPr>
              <w:pStyle w:val="ECCTabletext"/>
              <w:rPr>
                <w:rStyle w:val="ECCParagraph"/>
                <w:b/>
              </w:rPr>
            </w:pPr>
            <w:r>
              <w:rPr>
                <w:rStyle w:val="ECCParagraph"/>
                <w:b/>
              </w:rPr>
              <w:t>DME</w:t>
            </w:r>
          </w:p>
        </w:tc>
        <w:tc>
          <w:tcPr>
            <w:tcW w:w="7659" w:type="dxa"/>
          </w:tcPr>
          <w:p w14:paraId="5304A2BB" w14:textId="5A3479DB" w:rsidR="00A90434" w:rsidRDefault="00080718" w:rsidP="004930E1">
            <w:pPr>
              <w:pStyle w:val="ECCTabletext"/>
            </w:pPr>
            <w:r>
              <w:t>Distance measuring equipment</w:t>
            </w:r>
          </w:p>
        </w:tc>
      </w:tr>
      <w:tr w:rsidR="00FF0764" w:rsidRPr="00371822" w14:paraId="2FCF767E" w14:textId="77777777" w:rsidTr="005B3E1E">
        <w:trPr>
          <w:trHeight w:val="317"/>
        </w:trPr>
        <w:tc>
          <w:tcPr>
            <w:tcW w:w="2088" w:type="dxa"/>
          </w:tcPr>
          <w:p w14:paraId="6F1E8D0F" w14:textId="77777777" w:rsidR="00FF0764" w:rsidRPr="00DD17CA" w:rsidRDefault="00FF0764" w:rsidP="004930E1">
            <w:pPr>
              <w:pStyle w:val="ECCTabletext"/>
              <w:rPr>
                <w:rStyle w:val="ECCParagraph"/>
                <w:b/>
              </w:rPr>
            </w:pPr>
            <w:r w:rsidRPr="00DD17CA">
              <w:rPr>
                <w:rStyle w:val="ECCParagraph"/>
                <w:b/>
              </w:rPr>
              <w:t>DSL</w:t>
            </w:r>
          </w:p>
        </w:tc>
        <w:tc>
          <w:tcPr>
            <w:tcW w:w="7659" w:type="dxa"/>
          </w:tcPr>
          <w:p w14:paraId="0216628D" w14:textId="77777777" w:rsidR="00FF0764" w:rsidRDefault="00FF0764" w:rsidP="004930E1">
            <w:pPr>
              <w:pStyle w:val="ECCTabletext"/>
            </w:pPr>
            <w:r>
              <w:t>Digital Subscriber Line</w:t>
            </w:r>
          </w:p>
        </w:tc>
      </w:tr>
      <w:tr w:rsidR="00B84B51" w:rsidRPr="00371822" w14:paraId="4FB24A7B" w14:textId="77777777" w:rsidTr="005B3E1E">
        <w:trPr>
          <w:trHeight w:val="317"/>
        </w:trPr>
        <w:tc>
          <w:tcPr>
            <w:tcW w:w="2088" w:type="dxa"/>
          </w:tcPr>
          <w:p w14:paraId="45018D40" w14:textId="77777777" w:rsidR="00B84B51" w:rsidRPr="00DD17CA" w:rsidRDefault="00B84B51" w:rsidP="004930E1">
            <w:pPr>
              <w:pStyle w:val="ECCTabletext"/>
              <w:rPr>
                <w:rStyle w:val="ECCParagraph"/>
                <w:b/>
              </w:rPr>
            </w:pPr>
            <w:r w:rsidRPr="00DD17CA">
              <w:rPr>
                <w:rStyle w:val="ECCParagraph"/>
                <w:b/>
              </w:rPr>
              <w:t>DUT</w:t>
            </w:r>
          </w:p>
        </w:tc>
        <w:tc>
          <w:tcPr>
            <w:tcW w:w="7659" w:type="dxa"/>
          </w:tcPr>
          <w:p w14:paraId="6794BA0C" w14:textId="77777777" w:rsidR="00B84B51" w:rsidRDefault="00B84B51" w:rsidP="004930E1">
            <w:pPr>
              <w:pStyle w:val="ECCTabletext"/>
            </w:pPr>
            <w:r>
              <w:t>Device Under Test</w:t>
            </w:r>
          </w:p>
        </w:tc>
      </w:tr>
      <w:tr w:rsidR="00FF0764" w:rsidRPr="00371822" w14:paraId="7B559E11" w14:textId="77777777" w:rsidTr="005B3E1E">
        <w:trPr>
          <w:trHeight w:val="317"/>
        </w:trPr>
        <w:tc>
          <w:tcPr>
            <w:tcW w:w="2088" w:type="dxa"/>
          </w:tcPr>
          <w:p w14:paraId="05E02EA6" w14:textId="77777777" w:rsidR="00FF0764" w:rsidRPr="00DD17CA" w:rsidRDefault="00FF0764" w:rsidP="002850D9">
            <w:pPr>
              <w:pStyle w:val="ECCTabletext"/>
              <w:rPr>
                <w:rStyle w:val="ECCParagraph"/>
                <w:b/>
              </w:rPr>
            </w:pPr>
            <w:r w:rsidRPr="00DD17CA">
              <w:rPr>
                <w:rStyle w:val="ECCParagraph"/>
                <w:b/>
              </w:rPr>
              <w:t>EA</w:t>
            </w:r>
            <w:r w:rsidR="002850D9" w:rsidRPr="00DD17CA">
              <w:rPr>
                <w:rStyle w:val="ECCParagraph"/>
                <w:b/>
              </w:rPr>
              <w:t>S</w:t>
            </w:r>
          </w:p>
        </w:tc>
        <w:tc>
          <w:tcPr>
            <w:tcW w:w="7659" w:type="dxa"/>
          </w:tcPr>
          <w:p w14:paraId="046A413E" w14:textId="77777777" w:rsidR="00FF0764" w:rsidRDefault="002850D9" w:rsidP="004930E1">
            <w:pPr>
              <w:pStyle w:val="ECCTabletext"/>
            </w:pPr>
            <w:r w:rsidRPr="00B974CD">
              <w:t>Electronic Article Surveillance</w:t>
            </w:r>
          </w:p>
        </w:tc>
      </w:tr>
      <w:tr w:rsidR="004608E7" w:rsidRPr="00371822" w14:paraId="682CFAC8" w14:textId="77777777" w:rsidTr="005B3E1E">
        <w:trPr>
          <w:trHeight w:val="317"/>
        </w:trPr>
        <w:tc>
          <w:tcPr>
            <w:tcW w:w="2088" w:type="dxa"/>
          </w:tcPr>
          <w:p w14:paraId="1E9DFB5F" w14:textId="77777777" w:rsidR="004608E7" w:rsidRPr="00DD17CA" w:rsidRDefault="004608E7" w:rsidP="002850D9">
            <w:pPr>
              <w:pStyle w:val="ECCTabletext"/>
              <w:rPr>
                <w:rStyle w:val="ECCParagraph"/>
                <w:b/>
              </w:rPr>
            </w:pPr>
            <w:r w:rsidRPr="00DD17CA">
              <w:rPr>
                <w:rStyle w:val="ECCParagraph"/>
                <w:b/>
              </w:rPr>
              <w:t>EBU</w:t>
            </w:r>
          </w:p>
        </w:tc>
        <w:tc>
          <w:tcPr>
            <w:tcW w:w="7659" w:type="dxa"/>
          </w:tcPr>
          <w:p w14:paraId="2DC13578" w14:textId="77777777" w:rsidR="004608E7" w:rsidRPr="00B974CD" w:rsidRDefault="004608E7" w:rsidP="004930E1">
            <w:pPr>
              <w:pStyle w:val="ECCTabletext"/>
            </w:pPr>
            <w:r>
              <w:t>European Broadcasting Union</w:t>
            </w:r>
          </w:p>
        </w:tc>
      </w:tr>
      <w:tr w:rsidR="002022F1" w:rsidRPr="00371822" w14:paraId="0912C8F3" w14:textId="77777777" w:rsidTr="005B3E1E">
        <w:trPr>
          <w:trHeight w:val="317"/>
        </w:trPr>
        <w:tc>
          <w:tcPr>
            <w:tcW w:w="2088" w:type="dxa"/>
          </w:tcPr>
          <w:p w14:paraId="209DC1B8" w14:textId="77777777" w:rsidR="002022F1" w:rsidRPr="00DD17CA" w:rsidRDefault="002022F1" w:rsidP="004930E1">
            <w:pPr>
              <w:pStyle w:val="ECCTabletext"/>
              <w:rPr>
                <w:rStyle w:val="ECCParagraph"/>
                <w:b/>
              </w:rPr>
            </w:pPr>
            <w:r w:rsidRPr="00DD17CA">
              <w:rPr>
                <w:rStyle w:val="ECCParagraph"/>
                <w:b/>
              </w:rPr>
              <w:t>ECA</w:t>
            </w:r>
          </w:p>
        </w:tc>
        <w:tc>
          <w:tcPr>
            <w:tcW w:w="7659" w:type="dxa"/>
          </w:tcPr>
          <w:p w14:paraId="5F1D7B5F" w14:textId="77777777" w:rsidR="002022F1" w:rsidRPr="00371822" w:rsidRDefault="002022F1" w:rsidP="004930E1">
            <w:pPr>
              <w:pStyle w:val="ECCTabletext"/>
            </w:pPr>
            <w:r>
              <w:t>European Common Allocation</w:t>
            </w:r>
          </w:p>
        </w:tc>
      </w:tr>
      <w:tr w:rsidR="00930439" w:rsidRPr="00371822" w14:paraId="2D367018" w14:textId="77777777" w:rsidTr="005B3E1E">
        <w:trPr>
          <w:trHeight w:val="317"/>
        </w:trPr>
        <w:tc>
          <w:tcPr>
            <w:tcW w:w="2088" w:type="dxa"/>
          </w:tcPr>
          <w:p w14:paraId="30B3D929" w14:textId="77777777" w:rsidR="00930439" w:rsidRPr="00DD17CA" w:rsidRDefault="00930439" w:rsidP="004930E1">
            <w:pPr>
              <w:pStyle w:val="ECCTabletext"/>
              <w:rPr>
                <w:rStyle w:val="ECCParagraph"/>
                <w:b/>
              </w:rPr>
            </w:pPr>
            <w:r w:rsidRPr="00DD17CA">
              <w:rPr>
                <w:rStyle w:val="ECCParagraph"/>
                <w:b/>
              </w:rPr>
              <w:t>ECC</w:t>
            </w:r>
          </w:p>
        </w:tc>
        <w:tc>
          <w:tcPr>
            <w:tcW w:w="7659" w:type="dxa"/>
          </w:tcPr>
          <w:p w14:paraId="7E9ECD49" w14:textId="77777777" w:rsidR="00930439" w:rsidRPr="00371822" w:rsidRDefault="00930439" w:rsidP="004930E1">
            <w:pPr>
              <w:pStyle w:val="ECCTabletext"/>
            </w:pPr>
            <w:r w:rsidRPr="00371822">
              <w:t>Electronic Communications Committee</w:t>
            </w:r>
          </w:p>
        </w:tc>
      </w:tr>
      <w:tr w:rsidR="00B84B51" w:rsidRPr="00371822" w14:paraId="22A77573" w14:textId="77777777" w:rsidTr="005B3E1E">
        <w:trPr>
          <w:trHeight w:val="317"/>
        </w:trPr>
        <w:tc>
          <w:tcPr>
            <w:tcW w:w="2088" w:type="dxa"/>
          </w:tcPr>
          <w:p w14:paraId="1C7704E3" w14:textId="77777777" w:rsidR="00B84B51" w:rsidRPr="00DD17CA" w:rsidRDefault="00B84B51" w:rsidP="002022F1">
            <w:pPr>
              <w:pStyle w:val="ECCTabletext"/>
              <w:rPr>
                <w:b/>
              </w:rPr>
            </w:pPr>
            <w:r w:rsidRPr="00DD17CA">
              <w:rPr>
                <w:b/>
              </w:rPr>
              <w:t>eLORAN</w:t>
            </w:r>
          </w:p>
        </w:tc>
        <w:tc>
          <w:tcPr>
            <w:tcW w:w="7659" w:type="dxa"/>
          </w:tcPr>
          <w:p w14:paraId="1D034CD6" w14:textId="77777777" w:rsidR="00B84B51" w:rsidRDefault="00B84B51" w:rsidP="002022F1">
            <w:pPr>
              <w:pStyle w:val="ECCTabletext"/>
            </w:pPr>
            <w:r>
              <w:t>Enhanced LORAN</w:t>
            </w:r>
          </w:p>
        </w:tc>
      </w:tr>
      <w:tr w:rsidR="002022F1" w:rsidRPr="00371822" w14:paraId="030A7872" w14:textId="77777777" w:rsidTr="005B3E1E">
        <w:trPr>
          <w:trHeight w:val="317"/>
        </w:trPr>
        <w:tc>
          <w:tcPr>
            <w:tcW w:w="2088" w:type="dxa"/>
          </w:tcPr>
          <w:p w14:paraId="0D51901A" w14:textId="77777777" w:rsidR="002022F1" w:rsidRPr="00DD17CA" w:rsidRDefault="002022F1" w:rsidP="002022F1">
            <w:pPr>
              <w:pStyle w:val="ECCTabletext"/>
              <w:rPr>
                <w:b/>
              </w:rPr>
            </w:pPr>
            <w:r w:rsidRPr="00DD17CA">
              <w:rPr>
                <w:b/>
              </w:rPr>
              <w:t>EMC</w:t>
            </w:r>
          </w:p>
        </w:tc>
        <w:tc>
          <w:tcPr>
            <w:tcW w:w="7659" w:type="dxa"/>
          </w:tcPr>
          <w:p w14:paraId="0D11E853" w14:textId="77777777" w:rsidR="002022F1" w:rsidRDefault="002022F1" w:rsidP="002022F1">
            <w:pPr>
              <w:pStyle w:val="ECCTabletext"/>
            </w:pPr>
            <w:r>
              <w:t>Electromagnetic Compatibility</w:t>
            </w:r>
          </w:p>
        </w:tc>
      </w:tr>
      <w:tr w:rsidR="002022F1" w:rsidRPr="00371822" w14:paraId="7F23C76B" w14:textId="77777777" w:rsidTr="005B3E1E">
        <w:trPr>
          <w:trHeight w:val="317"/>
        </w:trPr>
        <w:tc>
          <w:tcPr>
            <w:tcW w:w="2088" w:type="dxa"/>
          </w:tcPr>
          <w:p w14:paraId="43BB5B0C" w14:textId="77777777" w:rsidR="002022F1" w:rsidRPr="00DD17CA" w:rsidRDefault="002022F1" w:rsidP="002022F1">
            <w:pPr>
              <w:pStyle w:val="ECCTabletext"/>
              <w:rPr>
                <w:b/>
              </w:rPr>
            </w:pPr>
            <w:r w:rsidRPr="00DD17CA">
              <w:rPr>
                <w:b/>
              </w:rPr>
              <w:t>EMF</w:t>
            </w:r>
          </w:p>
        </w:tc>
        <w:tc>
          <w:tcPr>
            <w:tcW w:w="7659" w:type="dxa"/>
          </w:tcPr>
          <w:p w14:paraId="05A0A698" w14:textId="77777777" w:rsidR="002022F1" w:rsidRDefault="002022F1" w:rsidP="002022F1">
            <w:pPr>
              <w:pStyle w:val="ECCTabletext"/>
            </w:pPr>
            <w:r>
              <w:t>Electromagnetic Field</w:t>
            </w:r>
          </w:p>
        </w:tc>
      </w:tr>
      <w:tr w:rsidR="00AC5C1F" w:rsidRPr="00371822" w14:paraId="2BA1111F" w14:textId="77777777" w:rsidTr="00055A30">
        <w:trPr>
          <w:trHeight w:val="317"/>
        </w:trPr>
        <w:tc>
          <w:tcPr>
            <w:tcW w:w="2088" w:type="dxa"/>
          </w:tcPr>
          <w:p w14:paraId="1C42250A" w14:textId="3A104CBF" w:rsidR="00AC5C1F" w:rsidRPr="006B602D" w:rsidRDefault="00AC5C1F" w:rsidP="00AC5C1F">
            <w:pPr>
              <w:pStyle w:val="ECCTabletext"/>
              <w:rPr>
                <w:rStyle w:val="ECCHLbold"/>
              </w:rPr>
            </w:pPr>
            <w:r w:rsidRPr="006B602D">
              <w:rPr>
                <w:rStyle w:val="ECCHLbold"/>
              </w:rPr>
              <w:t>E</w:t>
            </w:r>
            <w:r>
              <w:rPr>
                <w:rStyle w:val="ECCHLbold"/>
              </w:rPr>
              <w:t>MI</w:t>
            </w:r>
          </w:p>
        </w:tc>
        <w:tc>
          <w:tcPr>
            <w:tcW w:w="7659" w:type="dxa"/>
          </w:tcPr>
          <w:p w14:paraId="3093A802" w14:textId="2EE067B5" w:rsidR="00AC5C1F" w:rsidRPr="00AC5C1F" w:rsidRDefault="00AC5C1F" w:rsidP="00AC5C1F">
            <w:pPr>
              <w:pStyle w:val="ECCTabletext"/>
            </w:pPr>
            <w:r>
              <w:t>Electromagnetic interference</w:t>
            </w:r>
          </w:p>
        </w:tc>
      </w:tr>
      <w:tr w:rsidR="00B84B51" w:rsidRPr="00371822" w14:paraId="5152C380" w14:textId="77777777" w:rsidTr="005B3E1E">
        <w:trPr>
          <w:trHeight w:val="317"/>
        </w:trPr>
        <w:tc>
          <w:tcPr>
            <w:tcW w:w="2088" w:type="dxa"/>
          </w:tcPr>
          <w:p w14:paraId="1AA64889" w14:textId="77777777" w:rsidR="00B84B51" w:rsidRPr="00DD17CA" w:rsidRDefault="00B84B51" w:rsidP="002022F1">
            <w:pPr>
              <w:pStyle w:val="ECCTabletext"/>
              <w:rPr>
                <w:b/>
              </w:rPr>
            </w:pPr>
            <w:r w:rsidRPr="00DD17CA">
              <w:rPr>
                <w:b/>
              </w:rPr>
              <w:t>EMRP</w:t>
            </w:r>
          </w:p>
        </w:tc>
        <w:tc>
          <w:tcPr>
            <w:tcW w:w="7659" w:type="dxa"/>
          </w:tcPr>
          <w:p w14:paraId="78398290" w14:textId="77777777" w:rsidR="00B84B51" w:rsidRDefault="00B84B51" w:rsidP="002022F1">
            <w:pPr>
              <w:pStyle w:val="ECCTabletext"/>
            </w:pPr>
            <w:r>
              <w:t>Effective Monopole Radiated Power</w:t>
            </w:r>
          </w:p>
        </w:tc>
      </w:tr>
      <w:tr w:rsidR="002022F1" w:rsidRPr="00371822" w14:paraId="201C5686" w14:textId="77777777" w:rsidTr="005B3E1E">
        <w:trPr>
          <w:trHeight w:val="317"/>
        </w:trPr>
        <w:tc>
          <w:tcPr>
            <w:tcW w:w="2088" w:type="dxa"/>
          </w:tcPr>
          <w:p w14:paraId="6F22E2A2" w14:textId="77777777" w:rsidR="002022F1" w:rsidRPr="00DD17CA" w:rsidRDefault="002022F1" w:rsidP="002022F1">
            <w:pPr>
              <w:pStyle w:val="ECCTabletext"/>
              <w:rPr>
                <w:b/>
              </w:rPr>
            </w:pPr>
            <w:r w:rsidRPr="00DD17CA">
              <w:rPr>
                <w:b/>
              </w:rPr>
              <w:t>ERC</w:t>
            </w:r>
          </w:p>
        </w:tc>
        <w:tc>
          <w:tcPr>
            <w:tcW w:w="7659" w:type="dxa"/>
          </w:tcPr>
          <w:p w14:paraId="285D5897" w14:textId="77777777" w:rsidR="002022F1" w:rsidRPr="00371822" w:rsidRDefault="002022F1" w:rsidP="002022F1">
            <w:pPr>
              <w:pStyle w:val="ECCTabletext"/>
            </w:pPr>
            <w:r>
              <w:t>European Radiocommunication Committee</w:t>
            </w:r>
          </w:p>
        </w:tc>
      </w:tr>
      <w:tr w:rsidR="002022F1" w:rsidRPr="00371822" w14:paraId="38F6BCEA" w14:textId="77777777" w:rsidTr="005B3E1E">
        <w:trPr>
          <w:trHeight w:val="317"/>
        </w:trPr>
        <w:tc>
          <w:tcPr>
            <w:tcW w:w="2088" w:type="dxa"/>
          </w:tcPr>
          <w:p w14:paraId="7A3018F6" w14:textId="77777777" w:rsidR="002022F1" w:rsidRPr="00DD17CA" w:rsidRDefault="002022F1" w:rsidP="002022F1">
            <w:pPr>
              <w:pStyle w:val="ECCTabletext"/>
              <w:rPr>
                <w:b/>
              </w:rPr>
            </w:pPr>
            <w:r w:rsidRPr="00DD17CA">
              <w:rPr>
                <w:b/>
              </w:rPr>
              <w:t>ETSI</w:t>
            </w:r>
          </w:p>
        </w:tc>
        <w:tc>
          <w:tcPr>
            <w:tcW w:w="7659" w:type="dxa"/>
          </w:tcPr>
          <w:p w14:paraId="223A7DBF" w14:textId="77777777" w:rsidR="002022F1" w:rsidRPr="00371822" w:rsidRDefault="002022F1" w:rsidP="002022F1">
            <w:pPr>
              <w:pStyle w:val="ECCTabletext"/>
            </w:pPr>
            <w:r>
              <w:t>European Telecommunications Standard Institute</w:t>
            </w:r>
          </w:p>
        </w:tc>
      </w:tr>
      <w:tr w:rsidR="006B602D" w:rsidRPr="00371822" w14:paraId="1716F1D5" w14:textId="77777777" w:rsidTr="005B3E1E">
        <w:trPr>
          <w:trHeight w:val="317"/>
        </w:trPr>
        <w:tc>
          <w:tcPr>
            <w:tcW w:w="2088" w:type="dxa"/>
          </w:tcPr>
          <w:p w14:paraId="6CBA1D25" w14:textId="77777777" w:rsidR="006B602D" w:rsidRPr="006B602D" w:rsidRDefault="006B602D" w:rsidP="002022F1">
            <w:pPr>
              <w:pStyle w:val="ECCTabletext"/>
              <w:rPr>
                <w:rStyle w:val="ECCHLbold"/>
              </w:rPr>
            </w:pPr>
            <w:r w:rsidRPr="006B602D">
              <w:rPr>
                <w:rStyle w:val="ECCHLbold"/>
              </w:rPr>
              <w:t>EU</w:t>
            </w:r>
          </w:p>
        </w:tc>
        <w:tc>
          <w:tcPr>
            <w:tcW w:w="7659" w:type="dxa"/>
          </w:tcPr>
          <w:p w14:paraId="3AFD00DD" w14:textId="77777777" w:rsidR="006B602D" w:rsidRPr="00371822" w:rsidRDefault="006B602D" w:rsidP="002022F1">
            <w:pPr>
              <w:pStyle w:val="ECCTabletext"/>
            </w:pPr>
            <w:r>
              <w:t>European Union</w:t>
            </w:r>
          </w:p>
        </w:tc>
      </w:tr>
      <w:tr w:rsidR="0070267D" w:rsidRPr="00371822" w14:paraId="28CEC332" w14:textId="77777777" w:rsidTr="005B3E1E">
        <w:trPr>
          <w:trHeight w:val="317"/>
        </w:trPr>
        <w:tc>
          <w:tcPr>
            <w:tcW w:w="2088" w:type="dxa"/>
          </w:tcPr>
          <w:p w14:paraId="66484028" w14:textId="77777777" w:rsidR="005C2DB9" w:rsidRPr="00DD17CA" w:rsidRDefault="0070267D" w:rsidP="002022F1">
            <w:pPr>
              <w:pStyle w:val="ECCTabletext"/>
              <w:rPr>
                <w:rStyle w:val="ECCHLbold"/>
                <w:b w:val="0"/>
              </w:rPr>
            </w:pPr>
            <w:r w:rsidRPr="00DD17CA">
              <w:rPr>
                <w:b/>
              </w:rPr>
              <w:t>EV</w:t>
            </w:r>
          </w:p>
        </w:tc>
        <w:tc>
          <w:tcPr>
            <w:tcW w:w="7659" w:type="dxa"/>
          </w:tcPr>
          <w:p w14:paraId="7CD23F2E" w14:textId="77777777" w:rsidR="005C2DB9" w:rsidRPr="00371822" w:rsidRDefault="0070267D" w:rsidP="002022F1">
            <w:pPr>
              <w:pStyle w:val="ECCTabletext"/>
            </w:pPr>
            <w:r w:rsidRPr="00371822">
              <w:t xml:space="preserve">Electrical Vehicle </w:t>
            </w:r>
          </w:p>
        </w:tc>
      </w:tr>
      <w:tr w:rsidR="00444E18" w:rsidRPr="00371822" w14:paraId="5A58AEF9" w14:textId="77777777" w:rsidTr="00FF0764">
        <w:trPr>
          <w:trHeight w:val="317"/>
        </w:trPr>
        <w:tc>
          <w:tcPr>
            <w:tcW w:w="2088" w:type="dxa"/>
          </w:tcPr>
          <w:p w14:paraId="5FA54198" w14:textId="173D68C4" w:rsidR="00444E18" w:rsidRPr="00DD17CA" w:rsidRDefault="00444E18" w:rsidP="0070267D">
            <w:pPr>
              <w:pStyle w:val="ECCTabletext"/>
              <w:rPr>
                <w:b/>
              </w:rPr>
            </w:pPr>
            <w:r>
              <w:rPr>
                <w:b/>
              </w:rPr>
              <w:lastRenderedPageBreak/>
              <w:t>FFT</w:t>
            </w:r>
          </w:p>
        </w:tc>
        <w:tc>
          <w:tcPr>
            <w:tcW w:w="7659" w:type="dxa"/>
          </w:tcPr>
          <w:p w14:paraId="61D242C7" w14:textId="0A31325E" w:rsidR="00444E18" w:rsidRDefault="008C3E7F" w:rsidP="008C3E7F">
            <w:pPr>
              <w:pStyle w:val="ECCTabletext"/>
            </w:pPr>
            <w:r>
              <w:t>Fast Fourier transform</w:t>
            </w:r>
          </w:p>
        </w:tc>
      </w:tr>
      <w:tr w:rsidR="00B84B51" w:rsidRPr="00371822" w14:paraId="1C7C3666" w14:textId="77777777" w:rsidTr="00FF0764">
        <w:trPr>
          <w:trHeight w:val="317"/>
        </w:trPr>
        <w:tc>
          <w:tcPr>
            <w:tcW w:w="2088" w:type="dxa"/>
          </w:tcPr>
          <w:p w14:paraId="1F2315D4" w14:textId="77777777" w:rsidR="00B84B51" w:rsidRPr="00DD17CA" w:rsidRDefault="00B84B51" w:rsidP="0070267D">
            <w:pPr>
              <w:pStyle w:val="ECCTabletext"/>
              <w:rPr>
                <w:b/>
              </w:rPr>
            </w:pPr>
            <w:r w:rsidRPr="00DD17CA">
              <w:rPr>
                <w:b/>
              </w:rPr>
              <w:t>GPS</w:t>
            </w:r>
          </w:p>
        </w:tc>
        <w:tc>
          <w:tcPr>
            <w:tcW w:w="7659" w:type="dxa"/>
          </w:tcPr>
          <w:p w14:paraId="2009367E" w14:textId="77777777" w:rsidR="00B84B51" w:rsidRDefault="00B84B51" w:rsidP="002022F1">
            <w:pPr>
              <w:pStyle w:val="ECCTabletext"/>
            </w:pPr>
            <w:r>
              <w:t>Global Positioning System</w:t>
            </w:r>
          </w:p>
        </w:tc>
      </w:tr>
      <w:tr w:rsidR="00B84B51" w:rsidRPr="00371822" w14:paraId="34E9645E" w14:textId="77777777" w:rsidTr="00FF0764">
        <w:trPr>
          <w:trHeight w:val="317"/>
        </w:trPr>
        <w:tc>
          <w:tcPr>
            <w:tcW w:w="2088" w:type="dxa"/>
          </w:tcPr>
          <w:p w14:paraId="643FAA7D" w14:textId="149C0106" w:rsidR="0060098F" w:rsidRPr="00DD17CA" w:rsidRDefault="00B84B51" w:rsidP="0070267D">
            <w:pPr>
              <w:pStyle w:val="ECCTabletext"/>
              <w:rPr>
                <w:b/>
              </w:rPr>
            </w:pPr>
            <w:r w:rsidRPr="00DD17CA">
              <w:rPr>
                <w:b/>
              </w:rPr>
              <w:t>HF</w:t>
            </w:r>
          </w:p>
        </w:tc>
        <w:tc>
          <w:tcPr>
            <w:tcW w:w="7659" w:type="dxa"/>
          </w:tcPr>
          <w:p w14:paraId="797C6987" w14:textId="1102502F" w:rsidR="0060098F" w:rsidRDefault="00B84B51" w:rsidP="0060098F">
            <w:pPr>
              <w:pStyle w:val="ECCTabletext"/>
            </w:pPr>
            <w:r>
              <w:t>High Frequency</w:t>
            </w:r>
          </w:p>
        </w:tc>
      </w:tr>
      <w:tr w:rsidR="003B4FA8" w:rsidRPr="00371822" w14:paraId="76B21E8A" w14:textId="77777777" w:rsidTr="00FF0764">
        <w:trPr>
          <w:trHeight w:val="317"/>
        </w:trPr>
        <w:tc>
          <w:tcPr>
            <w:tcW w:w="2088" w:type="dxa"/>
          </w:tcPr>
          <w:p w14:paraId="539A0318" w14:textId="52299AFE" w:rsidR="003B4FA8" w:rsidRPr="003B4FA8" w:rsidRDefault="003B4FA8" w:rsidP="0070267D">
            <w:pPr>
              <w:pStyle w:val="ECCTabletext"/>
              <w:rPr>
                <w:rStyle w:val="ECCHLbold"/>
              </w:rPr>
            </w:pPr>
            <w:r w:rsidRPr="003B4FA8">
              <w:rPr>
                <w:rStyle w:val="ECCHLbold"/>
              </w:rPr>
              <w:t>HBG</w:t>
            </w:r>
          </w:p>
        </w:tc>
        <w:tc>
          <w:tcPr>
            <w:tcW w:w="7659" w:type="dxa"/>
          </w:tcPr>
          <w:p w14:paraId="56758D14" w14:textId="4DDFFCFE" w:rsidR="003B4FA8" w:rsidRPr="001C607A" w:rsidRDefault="003B4FA8" w:rsidP="002022F1">
            <w:pPr>
              <w:pStyle w:val="ECCTabletext"/>
            </w:pPr>
            <w:r w:rsidRPr="0060098F">
              <w:t>Swiss transmitter frequency designati</w:t>
            </w:r>
            <w:r w:rsidRPr="003B4FA8">
              <w:t>on for time signal transmission</w:t>
            </w:r>
          </w:p>
        </w:tc>
      </w:tr>
      <w:tr w:rsidR="001C607A" w:rsidRPr="00371822" w14:paraId="0BCC63EB" w14:textId="77777777" w:rsidTr="00FF0764">
        <w:trPr>
          <w:trHeight w:val="317"/>
        </w:trPr>
        <w:tc>
          <w:tcPr>
            <w:tcW w:w="2088" w:type="dxa"/>
          </w:tcPr>
          <w:p w14:paraId="78BC3B98" w14:textId="77777777" w:rsidR="001C607A" w:rsidRPr="00DD17CA" w:rsidRDefault="001C607A" w:rsidP="0070267D">
            <w:pPr>
              <w:pStyle w:val="ECCTabletext"/>
              <w:rPr>
                <w:b/>
              </w:rPr>
            </w:pPr>
            <w:r w:rsidRPr="00DD17CA">
              <w:rPr>
                <w:b/>
              </w:rPr>
              <w:t>IALA</w:t>
            </w:r>
          </w:p>
        </w:tc>
        <w:tc>
          <w:tcPr>
            <w:tcW w:w="7659" w:type="dxa"/>
          </w:tcPr>
          <w:p w14:paraId="68472110" w14:textId="77777777" w:rsidR="001C607A" w:rsidRDefault="001C607A" w:rsidP="002022F1">
            <w:pPr>
              <w:pStyle w:val="ECCTabletext"/>
            </w:pPr>
            <w:r w:rsidRPr="001C607A">
              <w:t>International Association of Lighthouse Authorities</w:t>
            </w:r>
          </w:p>
        </w:tc>
      </w:tr>
      <w:tr w:rsidR="002022F1" w:rsidRPr="00371822" w14:paraId="32660D1D" w14:textId="77777777" w:rsidTr="00FF0764">
        <w:trPr>
          <w:trHeight w:val="317"/>
        </w:trPr>
        <w:tc>
          <w:tcPr>
            <w:tcW w:w="2088" w:type="dxa"/>
          </w:tcPr>
          <w:p w14:paraId="3B21E093" w14:textId="77777777" w:rsidR="002022F1" w:rsidRPr="00DD17CA" w:rsidRDefault="002022F1" w:rsidP="0070267D">
            <w:pPr>
              <w:pStyle w:val="ECCTabletext"/>
              <w:rPr>
                <w:b/>
              </w:rPr>
            </w:pPr>
            <w:r w:rsidRPr="00DD17CA">
              <w:rPr>
                <w:b/>
              </w:rPr>
              <w:t>ICNIRP</w:t>
            </w:r>
          </w:p>
        </w:tc>
        <w:tc>
          <w:tcPr>
            <w:tcW w:w="7659" w:type="dxa"/>
          </w:tcPr>
          <w:p w14:paraId="1DB135B4" w14:textId="77777777" w:rsidR="002022F1" w:rsidRDefault="002022F1" w:rsidP="002022F1">
            <w:pPr>
              <w:pStyle w:val="ECCTabletext"/>
            </w:pPr>
            <w:r>
              <w:t>International Commission on Non-Ionizing Radiation Protection</w:t>
            </w:r>
          </w:p>
        </w:tc>
      </w:tr>
      <w:tr w:rsidR="001C607A" w:rsidRPr="00371822" w14:paraId="4948F57D" w14:textId="77777777" w:rsidTr="00FF0764">
        <w:trPr>
          <w:trHeight w:val="317"/>
        </w:trPr>
        <w:tc>
          <w:tcPr>
            <w:tcW w:w="2088" w:type="dxa"/>
          </w:tcPr>
          <w:p w14:paraId="1011D965" w14:textId="77777777" w:rsidR="001C607A" w:rsidRPr="00DD17CA" w:rsidRDefault="001C607A" w:rsidP="0070267D">
            <w:pPr>
              <w:pStyle w:val="ECCTabletext"/>
              <w:rPr>
                <w:b/>
              </w:rPr>
            </w:pPr>
            <w:r w:rsidRPr="00DD17CA">
              <w:rPr>
                <w:b/>
              </w:rPr>
              <w:t>ID</w:t>
            </w:r>
          </w:p>
        </w:tc>
        <w:tc>
          <w:tcPr>
            <w:tcW w:w="7659" w:type="dxa"/>
          </w:tcPr>
          <w:p w14:paraId="17CDB296" w14:textId="77777777" w:rsidR="001C607A" w:rsidRDefault="001C607A" w:rsidP="002022F1">
            <w:pPr>
              <w:pStyle w:val="ECCTabletext"/>
            </w:pPr>
            <w:r>
              <w:t>Identifier</w:t>
            </w:r>
          </w:p>
        </w:tc>
      </w:tr>
      <w:tr w:rsidR="003C6217" w:rsidRPr="00371822" w14:paraId="6033B92B" w14:textId="77777777" w:rsidTr="009C37E3">
        <w:trPr>
          <w:trHeight w:val="317"/>
        </w:trPr>
        <w:tc>
          <w:tcPr>
            <w:tcW w:w="2088" w:type="dxa"/>
          </w:tcPr>
          <w:p w14:paraId="53521EE3" w14:textId="3B5381BC" w:rsidR="003C6217" w:rsidRPr="009C37E3" w:rsidRDefault="003C6217" w:rsidP="009C37E3">
            <w:pPr>
              <w:pStyle w:val="ECCTabletext"/>
              <w:rPr>
                <w:rStyle w:val="ECCHLbold"/>
              </w:rPr>
            </w:pPr>
            <w:r>
              <w:rPr>
                <w:rStyle w:val="ECCHLbold"/>
              </w:rPr>
              <w:t>ILS</w:t>
            </w:r>
          </w:p>
        </w:tc>
        <w:tc>
          <w:tcPr>
            <w:tcW w:w="7659" w:type="dxa"/>
          </w:tcPr>
          <w:p w14:paraId="1077D504" w14:textId="197B7CA7" w:rsidR="003C6217" w:rsidRDefault="003C6217" w:rsidP="003C6217">
            <w:pPr>
              <w:pStyle w:val="ECCTabletext"/>
            </w:pPr>
            <w:r>
              <w:t>I</w:t>
            </w:r>
            <w:r w:rsidRPr="00A874E8">
              <w:t xml:space="preserve">nstrument </w:t>
            </w:r>
            <w:r>
              <w:t>L</w:t>
            </w:r>
            <w:r w:rsidRPr="00A874E8">
              <w:t xml:space="preserve">anding </w:t>
            </w:r>
            <w:r>
              <w:t>S</w:t>
            </w:r>
            <w:r w:rsidRPr="00A874E8">
              <w:t>ystem</w:t>
            </w:r>
          </w:p>
        </w:tc>
      </w:tr>
      <w:tr w:rsidR="009C37E3" w:rsidRPr="00371822" w14:paraId="622EA355" w14:textId="77777777" w:rsidTr="009C37E3">
        <w:trPr>
          <w:trHeight w:val="317"/>
        </w:trPr>
        <w:tc>
          <w:tcPr>
            <w:tcW w:w="2088" w:type="dxa"/>
          </w:tcPr>
          <w:p w14:paraId="0EFEA3D1" w14:textId="77777777" w:rsidR="009C37E3" w:rsidRPr="009C37E3" w:rsidRDefault="009C37E3" w:rsidP="009C37E3">
            <w:pPr>
              <w:pStyle w:val="ECCTabletext"/>
              <w:rPr>
                <w:rStyle w:val="ECCHLbold"/>
              </w:rPr>
            </w:pPr>
            <w:r w:rsidRPr="009C37E3">
              <w:rPr>
                <w:rStyle w:val="ECCHLbold"/>
              </w:rPr>
              <w:t>ISM</w:t>
            </w:r>
          </w:p>
        </w:tc>
        <w:tc>
          <w:tcPr>
            <w:tcW w:w="7659" w:type="dxa"/>
          </w:tcPr>
          <w:p w14:paraId="59DF2F83" w14:textId="7F277205" w:rsidR="009C37E3" w:rsidRPr="009C37E3" w:rsidRDefault="009C37E3" w:rsidP="00D14594">
            <w:pPr>
              <w:pStyle w:val="ECCTabletext"/>
            </w:pPr>
            <w:r>
              <w:t>I</w:t>
            </w:r>
            <w:r w:rsidRPr="009C37E3">
              <w:t>ndu</w:t>
            </w:r>
            <w:r>
              <w:t xml:space="preserve">strial, </w:t>
            </w:r>
            <w:r w:rsidR="00D14594">
              <w:t>S</w:t>
            </w:r>
            <w:r>
              <w:t xml:space="preserve">cientific and </w:t>
            </w:r>
            <w:r w:rsidR="00D14594">
              <w:t>M</w:t>
            </w:r>
            <w:r>
              <w:t>edical</w:t>
            </w:r>
          </w:p>
        </w:tc>
      </w:tr>
      <w:tr w:rsidR="002022F1" w:rsidRPr="00371822" w14:paraId="45315C52" w14:textId="77777777" w:rsidTr="00FF0764">
        <w:trPr>
          <w:trHeight w:val="317"/>
        </w:trPr>
        <w:tc>
          <w:tcPr>
            <w:tcW w:w="2088" w:type="dxa"/>
          </w:tcPr>
          <w:p w14:paraId="323CDF8D" w14:textId="77777777" w:rsidR="002022F1" w:rsidRPr="00DD17CA" w:rsidRDefault="002022F1" w:rsidP="0070267D">
            <w:pPr>
              <w:pStyle w:val="ECCTabletext"/>
              <w:rPr>
                <w:b/>
              </w:rPr>
            </w:pPr>
            <w:r w:rsidRPr="00DD17CA">
              <w:rPr>
                <w:b/>
              </w:rPr>
              <w:t>ITU</w:t>
            </w:r>
          </w:p>
        </w:tc>
        <w:tc>
          <w:tcPr>
            <w:tcW w:w="7659" w:type="dxa"/>
          </w:tcPr>
          <w:p w14:paraId="6458FEBC" w14:textId="77777777" w:rsidR="002022F1" w:rsidRPr="00371822" w:rsidRDefault="002022F1" w:rsidP="002022F1">
            <w:pPr>
              <w:pStyle w:val="ECCTabletext"/>
            </w:pPr>
            <w:r>
              <w:t>International Telecommunication Union</w:t>
            </w:r>
          </w:p>
        </w:tc>
      </w:tr>
      <w:tr w:rsidR="00FF0764" w:rsidRPr="00371822" w14:paraId="60DBBC14" w14:textId="77777777" w:rsidTr="00FF0764">
        <w:trPr>
          <w:trHeight w:val="317"/>
        </w:trPr>
        <w:tc>
          <w:tcPr>
            <w:tcW w:w="2088" w:type="dxa"/>
          </w:tcPr>
          <w:p w14:paraId="11AF9075" w14:textId="77777777" w:rsidR="00FF0764" w:rsidRPr="00DD17CA" w:rsidRDefault="00FF0764" w:rsidP="0070267D">
            <w:pPr>
              <w:pStyle w:val="ECCTabletext"/>
              <w:rPr>
                <w:b/>
              </w:rPr>
            </w:pPr>
            <w:r w:rsidRPr="00DD17CA">
              <w:rPr>
                <w:b/>
              </w:rPr>
              <w:t>LED</w:t>
            </w:r>
          </w:p>
        </w:tc>
        <w:tc>
          <w:tcPr>
            <w:tcW w:w="7659" w:type="dxa"/>
          </w:tcPr>
          <w:p w14:paraId="174583BE" w14:textId="77777777" w:rsidR="00FF0764" w:rsidRDefault="00FF0764" w:rsidP="0070267D">
            <w:pPr>
              <w:pStyle w:val="ECCTabletext"/>
            </w:pPr>
            <w:r>
              <w:t>Light emitting diode</w:t>
            </w:r>
          </w:p>
        </w:tc>
      </w:tr>
      <w:tr w:rsidR="00B84B51" w:rsidRPr="00371822" w14:paraId="47310907" w14:textId="77777777" w:rsidTr="00FF0764">
        <w:trPr>
          <w:trHeight w:val="317"/>
        </w:trPr>
        <w:tc>
          <w:tcPr>
            <w:tcW w:w="2088" w:type="dxa"/>
          </w:tcPr>
          <w:p w14:paraId="68CB43F9" w14:textId="77777777" w:rsidR="00B84B51" w:rsidRPr="00DD17CA" w:rsidRDefault="00B84B51" w:rsidP="0070267D">
            <w:pPr>
              <w:pStyle w:val="ECCTabletext"/>
              <w:rPr>
                <w:b/>
              </w:rPr>
            </w:pPr>
            <w:r w:rsidRPr="00DD17CA">
              <w:rPr>
                <w:b/>
              </w:rPr>
              <w:t>LF</w:t>
            </w:r>
          </w:p>
        </w:tc>
        <w:tc>
          <w:tcPr>
            <w:tcW w:w="7659" w:type="dxa"/>
          </w:tcPr>
          <w:p w14:paraId="58FB9932" w14:textId="77777777" w:rsidR="00B84B51" w:rsidRDefault="00B84B51" w:rsidP="0070267D">
            <w:pPr>
              <w:pStyle w:val="ECCTabletext"/>
            </w:pPr>
            <w:r>
              <w:t>Low Frequency</w:t>
            </w:r>
          </w:p>
        </w:tc>
      </w:tr>
      <w:tr w:rsidR="00840F96" w:rsidRPr="00371822" w14:paraId="0ABDEA26" w14:textId="77777777" w:rsidTr="00FF0764">
        <w:trPr>
          <w:trHeight w:val="317"/>
        </w:trPr>
        <w:tc>
          <w:tcPr>
            <w:tcW w:w="2088" w:type="dxa"/>
          </w:tcPr>
          <w:p w14:paraId="753C2854" w14:textId="32CC75E4" w:rsidR="00840F96" w:rsidRPr="00DD17CA" w:rsidRDefault="00840F96" w:rsidP="0070267D">
            <w:pPr>
              <w:pStyle w:val="ECCTabletext"/>
              <w:rPr>
                <w:b/>
              </w:rPr>
            </w:pPr>
            <w:r>
              <w:rPr>
                <w:b/>
              </w:rPr>
              <w:t>LNA</w:t>
            </w:r>
          </w:p>
        </w:tc>
        <w:tc>
          <w:tcPr>
            <w:tcW w:w="7659" w:type="dxa"/>
          </w:tcPr>
          <w:p w14:paraId="1FE40C70" w14:textId="2CD79EEB" w:rsidR="00840F96" w:rsidRDefault="00080ABD" w:rsidP="0070267D">
            <w:pPr>
              <w:pStyle w:val="ECCTabletext"/>
            </w:pPr>
            <w:r>
              <w:t>Low noise amplifier</w:t>
            </w:r>
          </w:p>
        </w:tc>
      </w:tr>
      <w:tr w:rsidR="00B84B51" w:rsidRPr="00371822" w14:paraId="289AD075" w14:textId="77777777" w:rsidTr="00FF0764">
        <w:trPr>
          <w:trHeight w:val="317"/>
        </w:trPr>
        <w:tc>
          <w:tcPr>
            <w:tcW w:w="2088" w:type="dxa"/>
          </w:tcPr>
          <w:p w14:paraId="3F3420AB" w14:textId="0C480823" w:rsidR="00B84B51" w:rsidRPr="00DD17CA" w:rsidRDefault="00B84B51" w:rsidP="0070267D">
            <w:pPr>
              <w:pStyle w:val="ECCTabletext"/>
              <w:rPr>
                <w:b/>
              </w:rPr>
            </w:pPr>
            <w:r w:rsidRPr="00DD17CA">
              <w:rPr>
                <w:b/>
              </w:rPr>
              <w:t>LORAN</w:t>
            </w:r>
            <w:r w:rsidR="0060098F">
              <w:t xml:space="preserve"> </w:t>
            </w:r>
            <w:r w:rsidR="0060098F" w:rsidRPr="003B4FA8">
              <w:rPr>
                <w:rStyle w:val="ECCHLbold"/>
              </w:rPr>
              <w:t>(C)</w:t>
            </w:r>
          </w:p>
        </w:tc>
        <w:tc>
          <w:tcPr>
            <w:tcW w:w="7659" w:type="dxa"/>
          </w:tcPr>
          <w:p w14:paraId="4DD612C4" w14:textId="77777777" w:rsidR="00B84B51" w:rsidRDefault="00B84B51" w:rsidP="0070267D">
            <w:pPr>
              <w:pStyle w:val="ECCTabletext"/>
            </w:pPr>
            <w:r>
              <w:t>Long range navigation</w:t>
            </w:r>
          </w:p>
        </w:tc>
      </w:tr>
      <w:tr w:rsidR="001C607A" w:rsidRPr="00371822" w14:paraId="1E00B71D" w14:textId="77777777" w:rsidTr="00FF0764">
        <w:trPr>
          <w:trHeight w:val="317"/>
        </w:trPr>
        <w:tc>
          <w:tcPr>
            <w:tcW w:w="2088" w:type="dxa"/>
          </w:tcPr>
          <w:p w14:paraId="563BD784" w14:textId="77777777" w:rsidR="001C607A" w:rsidRPr="00DD17CA" w:rsidRDefault="001C607A" w:rsidP="0070267D">
            <w:pPr>
              <w:pStyle w:val="ECCTabletext"/>
              <w:rPr>
                <w:b/>
              </w:rPr>
            </w:pPr>
            <w:r w:rsidRPr="00DD17CA">
              <w:rPr>
                <w:b/>
              </w:rPr>
              <w:t>MIFR</w:t>
            </w:r>
          </w:p>
        </w:tc>
        <w:tc>
          <w:tcPr>
            <w:tcW w:w="7659" w:type="dxa"/>
          </w:tcPr>
          <w:p w14:paraId="50C7D9F0" w14:textId="77777777" w:rsidR="001C607A" w:rsidRDefault="001C607A" w:rsidP="0070267D">
            <w:pPr>
              <w:pStyle w:val="ECCTabletext"/>
            </w:pPr>
            <w:r>
              <w:t>Master International Frequency Register</w:t>
            </w:r>
          </w:p>
        </w:tc>
      </w:tr>
      <w:tr w:rsidR="00B84B51" w:rsidRPr="00371822" w14:paraId="09A25FF9" w14:textId="77777777" w:rsidTr="00FF0764">
        <w:trPr>
          <w:trHeight w:val="317"/>
        </w:trPr>
        <w:tc>
          <w:tcPr>
            <w:tcW w:w="2088" w:type="dxa"/>
          </w:tcPr>
          <w:p w14:paraId="1C7D8EBB" w14:textId="094A834E" w:rsidR="0060098F" w:rsidRPr="0079092C" w:rsidRDefault="00B84B51" w:rsidP="0070267D">
            <w:pPr>
              <w:pStyle w:val="ECCTabletext"/>
            </w:pPr>
            <w:r w:rsidRPr="00DD17CA">
              <w:rPr>
                <w:b/>
              </w:rPr>
              <w:t>MF</w:t>
            </w:r>
          </w:p>
        </w:tc>
        <w:tc>
          <w:tcPr>
            <w:tcW w:w="7659" w:type="dxa"/>
          </w:tcPr>
          <w:p w14:paraId="17D96272" w14:textId="020BC2F0" w:rsidR="0060098F" w:rsidRDefault="00B84B51" w:rsidP="003B4FA8">
            <w:pPr>
              <w:pStyle w:val="ECCTabletext"/>
            </w:pPr>
            <w:r>
              <w:t>Medium Frequency</w:t>
            </w:r>
          </w:p>
        </w:tc>
      </w:tr>
      <w:tr w:rsidR="003B4FA8" w:rsidRPr="00371822" w14:paraId="5139B598" w14:textId="77777777" w:rsidTr="00FF0764">
        <w:trPr>
          <w:trHeight w:val="317"/>
        </w:trPr>
        <w:tc>
          <w:tcPr>
            <w:tcW w:w="2088" w:type="dxa"/>
          </w:tcPr>
          <w:p w14:paraId="59EC7CEA" w14:textId="61FE4E89" w:rsidR="003B4FA8" w:rsidRPr="003B4FA8" w:rsidRDefault="003B4FA8" w:rsidP="0070267D">
            <w:pPr>
              <w:pStyle w:val="ECCTabletext"/>
              <w:rPr>
                <w:rStyle w:val="ECCHLbold"/>
              </w:rPr>
            </w:pPr>
            <w:r w:rsidRPr="003B4FA8">
              <w:rPr>
                <w:rStyle w:val="ECCHLbold"/>
              </w:rPr>
              <w:t>MSF</w:t>
            </w:r>
          </w:p>
        </w:tc>
        <w:tc>
          <w:tcPr>
            <w:tcW w:w="7659" w:type="dxa"/>
          </w:tcPr>
          <w:p w14:paraId="608108C1" w14:textId="1C6B9159" w:rsidR="003B4FA8" w:rsidRDefault="003B4FA8" w:rsidP="003B4FA8">
            <w:pPr>
              <w:pStyle w:val="ECCTabletext"/>
            </w:pPr>
            <w:r>
              <w:t>U</w:t>
            </w:r>
            <w:r w:rsidRPr="0060098F">
              <w:t xml:space="preserve">K </w:t>
            </w:r>
            <w:r>
              <w:t>t</w:t>
            </w:r>
            <w:r w:rsidRPr="0060098F">
              <w:t>ransmitter frequency designation for time signal transmissions</w:t>
            </w:r>
          </w:p>
        </w:tc>
      </w:tr>
      <w:tr w:rsidR="00B84B51" w:rsidRPr="00371822" w14:paraId="14E71226" w14:textId="77777777" w:rsidTr="00FF0764">
        <w:trPr>
          <w:trHeight w:val="317"/>
        </w:trPr>
        <w:tc>
          <w:tcPr>
            <w:tcW w:w="2088" w:type="dxa"/>
          </w:tcPr>
          <w:p w14:paraId="35487B8B" w14:textId="77777777" w:rsidR="00B84B51" w:rsidRPr="00DD17CA" w:rsidRDefault="00B84B51" w:rsidP="0070267D">
            <w:pPr>
              <w:pStyle w:val="ECCTabletext"/>
              <w:rPr>
                <w:b/>
              </w:rPr>
            </w:pPr>
            <w:r w:rsidRPr="00DD17CA">
              <w:rPr>
                <w:b/>
              </w:rPr>
              <w:t>NATO</w:t>
            </w:r>
          </w:p>
        </w:tc>
        <w:tc>
          <w:tcPr>
            <w:tcW w:w="7659" w:type="dxa"/>
          </w:tcPr>
          <w:p w14:paraId="38B86428" w14:textId="77777777" w:rsidR="00B84B51" w:rsidRDefault="00B84B51" w:rsidP="0070267D">
            <w:pPr>
              <w:pStyle w:val="ECCTabletext"/>
            </w:pPr>
            <w:r>
              <w:t>North Atlantic Treaty Organisation</w:t>
            </w:r>
          </w:p>
        </w:tc>
      </w:tr>
      <w:tr w:rsidR="001C607A" w:rsidRPr="00371822" w14:paraId="5D52AA90" w14:textId="77777777" w:rsidTr="00FF0764">
        <w:trPr>
          <w:trHeight w:val="317"/>
        </w:trPr>
        <w:tc>
          <w:tcPr>
            <w:tcW w:w="2088" w:type="dxa"/>
          </w:tcPr>
          <w:p w14:paraId="7FAFF772" w14:textId="77777777" w:rsidR="001C607A" w:rsidRPr="00DD17CA" w:rsidRDefault="001C607A" w:rsidP="0070267D">
            <w:pPr>
              <w:pStyle w:val="ECCTabletext"/>
              <w:rPr>
                <w:b/>
              </w:rPr>
            </w:pPr>
            <w:r w:rsidRPr="00DD17CA">
              <w:rPr>
                <w:b/>
              </w:rPr>
              <w:t>NDB</w:t>
            </w:r>
          </w:p>
        </w:tc>
        <w:tc>
          <w:tcPr>
            <w:tcW w:w="7659" w:type="dxa"/>
          </w:tcPr>
          <w:p w14:paraId="1CB4C0BC" w14:textId="77777777" w:rsidR="001C607A" w:rsidRDefault="001C607A" w:rsidP="0070267D">
            <w:pPr>
              <w:pStyle w:val="ECCTabletext"/>
            </w:pPr>
            <w:r>
              <w:t>Non directional beacon</w:t>
            </w:r>
          </w:p>
        </w:tc>
      </w:tr>
      <w:tr w:rsidR="001C607A" w:rsidRPr="00371822" w14:paraId="08BC27AB" w14:textId="77777777" w:rsidTr="00FF0764">
        <w:trPr>
          <w:trHeight w:val="317"/>
        </w:trPr>
        <w:tc>
          <w:tcPr>
            <w:tcW w:w="2088" w:type="dxa"/>
          </w:tcPr>
          <w:p w14:paraId="47662DFA" w14:textId="77777777" w:rsidR="001C607A" w:rsidRPr="00DD17CA" w:rsidRDefault="001C607A" w:rsidP="0070267D">
            <w:pPr>
              <w:pStyle w:val="ECCTabletext"/>
              <w:rPr>
                <w:b/>
              </w:rPr>
            </w:pPr>
            <w:r w:rsidRPr="00DD17CA">
              <w:rPr>
                <w:b/>
              </w:rPr>
              <w:t>NM</w:t>
            </w:r>
          </w:p>
        </w:tc>
        <w:tc>
          <w:tcPr>
            <w:tcW w:w="7659" w:type="dxa"/>
          </w:tcPr>
          <w:p w14:paraId="35FEBD97" w14:textId="77777777" w:rsidR="001C607A" w:rsidRDefault="001C607A" w:rsidP="0070267D">
            <w:pPr>
              <w:pStyle w:val="ECCTabletext"/>
            </w:pPr>
            <w:r>
              <w:t>Nautical Miles</w:t>
            </w:r>
          </w:p>
        </w:tc>
      </w:tr>
      <w:tr w:rsidR="002022F1" w:rsidRPr="00371822" w14:paraId="703F98D2" w14:textId="77777777" w:rsidTr="00FF0764">
        <w:trPr>
          <w:trHeight w:val="317"/>
        </w:trPr>
        <w:tc>
          <w:tcPr>
            <w:tcW w:w="2088" w:type="dxa"/>
          </w:tcPr>
          <w:p w14:paraId="354A8E7C" w14:textId="77777777" w:rsidR="002022F1" w:rsidRPr="00DD17CA" w:rsidRDefault="002022F1" w:rsidP="0070267D">
            <w:pPr>
              <w:pStyle w:val="ECCTabletext"/>
              <w:rPr>
                <w:b/>
              </w:rPr>
            </w:pPr>
            <w:r w:rsidRPr="00DD17CA">
              <w:rPr>
                <w:b/>
              </w:rPr>
              <w:t>OATS</w:t>
            </w:r>
          </w:p>
        </w:tc>
        <w:tc>
          <w:tcPr>
            <w:tcW w:w="7659" w:type="dxa"/>
          </w:tcPr>
          <w:p w14:paraId="0848E9D7" w14:textId="77777777" w:rsidR="002022F1" w:rsidRDefault="002022F1" w:rsidP="0070267D">
            <w:pPr>
              <w:pStyle w:val="ECCTabletext"/>
            </w:pPr>
            <w:r>
              <w:t>Open Area Test Site</w:t>
            </w:r>
          </w:p>
        </w:tc>
      </w:tr>
      <w:tr w:rsidR="002022F1" w:rsidRPr="00371822" w14:paraId="41F8ECD1" w14:textId="77777777" w:rsidTr="00FF0764">
        <w:trPr>
          <w:trHeight w:val="317"/>
        </w:trPr>
        <w:tc>
          <w:tcPr>
            <w:tcW w:w="2088" w:type="dxa"/>
          </w:tcPr>
          <w:p w14:paraId="52D6A793" w14:textId="77777777" w:rsidR="002022F1" w:rsidRPr="00DD17CA" w:rsidRDefault="002022F1" w:rsidP="0070267D">
            <w:pPr>
              <w:pStyle w:val="ECCTabletext"/>
              <w:rPr>
                <w:b/>
              </w:rPr>
            </w:pPr>
            <w:r w:rsidRPr="00DD17CA">
              <w:rPr>
                <w:b/>
              </w:rPr>
              <w:t>OBW</w:t>
            </w:r>
          </w:p>
        </w:tc>
        <w:tc>
          <w:tcPr>
            <w:tcW w:w="7659" w:type="dxa"/>
          </w:tcPr>
          <w:p w14:paraId="0FE792D7" w14:textId="77777777" w:rsidR="002022F1" w:rsidRPr="00371822" w:rsidRDefault="002022F1" w:rsidP="0070267D">
            <w:pPr>
              <w:pStyle w:val="ECCTabletext"/>
            </w:pPr>
            <w:r>
              <w:t>Operation Bandwidth</w:t>
            </w:r>
          </w:p>
        </w:tc>
      </w:tr>
      <w:tr w:rsidR="00B84B51" w:rsidRPr="00371822" w14:paraId="03D4C7CA" w14:textId="77777777" w:rsidTr="00FF0764">
        <w:trPr>
          <w:trHeight w:val="317"/>
        </w:trPr>
        <w:tc>
          <w:tcPr>
            <w:tcW w:w="2088" w:type="dxa"/>
          </w:tcPr>
          <w:p w14:paraId="05A1D5F0" w14:textId="77777777" w:rsidR="00B84B51" w:rsidRPr="00DD17CA" w:rsidRDefault="00B84B51" w:rsidP="0070267D">
            <w:pPr>
              <w:pStyle w:val="ECCTabletext"/>
              <w:rPr>
                <w:b/>
              </w:rPr>
            </w:pPr>
            <w:r w:rsidRPr="00DD17CA">
              <w:rPr>
                <w:b/>
              </w:rPr>
              <w:t>Ofcom</w:t>
            </w:r>
          </w:p>
        </w:tc>
        <w:tc>
          <w:tcPr>
            <w:tcW w:w="7659" w:type="dxa"/>
          </w:tcPr>
          <w:p w14:paraId="2C98FAA8" w14:textId="77777777" w:rsidR="00B84B51" w:rsidRPr="00371822" w:rsidRDefault="00B84B51" w:rsidP="0070267D">
            <w:pPr>
              <w:pStyle w:val="ECCTabletext"/>
            </w:pPr>
            <w:r>
              <w:t>Office of Communications</w:t>
            </w:r>
          </w:p>
        </w:tc>
      </w:tr>
      <w:tr w:rsidR="00FF0764" w:rsidRPr="00371822" w14:paraId="769941B9" w14:textId="77777777" w:rsidTr="00FF0764">
        <w:trPr>
          <w:trHeight w:val="317"/>
        </w:trPr>
        <w:tc>
          <w:tcPr>
            <w:tcW w:w="2088" w:type="dxa"/>
          </w:tcPr>
          <w:p w14:paraId="1501522C" w14:textId="77777777" w:rsidR="00FF0764" w:rsidRPr="00DD17CA" w:rsidRDefault="00FF0764" w:rsidP="0070267D">
            <w:pPr>
              <w:pStyle w:val="ECCTabletext"/>
              <w:rPr>
                <w:b/>
              </w:rPr>
            </w:pPr>
            <w:r w:rsidRPr="00DD17CA">
              <w:rPr>
                <w:b/>
              </w:rPr>
              <w:t>PLC</w:t>
            </w:r>
          </w:p>
        </w:tc>
        <w:tc>
          <w:tcPr>
            <w:tcW w:w="7659" w:type="dxa"/>
          </w:tcPr>
          <w:p w14:paraId="6EBA27E4" w14:textId="77777777" w:rsidR="00FF0764" w:rsidRPr="00371822" w:rsidRDefault="00FF0764" w:rsidP="0070267D">
            <w:pPr>
              <w:pStyle w:val="ECCTabletext"/>
            </w:pPr>
            <w:r>
              <w:t>Power Line Communications</w:t>
            </w:r>
          </w:p>
        </w:tc>
      </w:tr>
      <w:tr w:rsidR="00FF0764" w:rsidRPr="00371822" w14:paraId="3D3422C1" w14:textId="77777777" w:rsidTr="00FF0764">
        <w:trPr>
          <w:trHeight w:val="317"/>
        </w:trPr>
        <w:tc>
          <w:tcPr>
            <w:tcW w:w="2088" w:type="dxa"/>
          </w:tcPr>
          <w:p w14:paraId="707B459F" w14:textId="77777777" w:rsidR="00FF0764" w:rsidRPr="00DD17CA" w:rsidRDefault="00FF0764" w:rsidP="0070267D">
            <w:pPr>
              <w:pStyle w:val="ECCTabletext"/>
              <w:rPr>
                <w:b/>
              </w:rPr>
            </w:pPr>
            <w:r w:rsidRPr="00DD17CA">
              <w:rPr>
                <w:b/>
              </w:rPr>
              <w:t>PLT</w:t>
            </w:r>
          </w:p>
        </w:tc>
        <w:tc>
          <w:tcPr>
            <w:tcW w:w="7659" w:type="dxa"/>
          </w:tcPr>
          <w:p w14:paraId="442AE8DC" w14:textId="77777777" w:rsidR="00FF0764" w:rsidRPr="00371822" w:rsidRDefault="00FF0764" w:rsidP="0070267D">
            <w:pPr>
              <w:pStyle w:val="ECCTabletext"/>
            </w:pPr>
            <w:r>
              <w:t>Power Line Telecommunications</w:t>
            </w:r>
          </w:p>
        </w:tc>
      </w:tr>
      <w:tr w:rsidR="0070267D" w:rsidRPr="00371822" w14:paraId="27D0ACBE" w14:textId="77777777" w:rsidTr="00FF0764">
        <w:trPr>
          <w:trHeight w:val="317"/>
        </w:trPr>
        <w:tc>
          <w:tcPr>
            <w:tcW w:w="2088" w:type="dxa"/>
          </w:tcPr>
          <w:p w14:paraId="14260FFF" w14:textId="77777777" w:rsidR="0070267D" w:rsidRPr="00DD17CA" w:rsidRDefault="0070267D" w:rsidP="0070267D">
            <w:pPr>
              <w:pStyle w:val="ECCTabletext"/>
              <w:rPr>
                <w:b/>
              </w:rPr>
            </w:pPr>
            <w:r w:rsidRPr="00DD17CA">
              <w:rPr>
                <w:b/>
              </w:rPr>
              <w:t>PHEV</w:t>
            </w:r>
          </w:p>
        </w:tc>
        <w:tc>
          <w:tcPr>
            <w:tcW w:w="7659" w:type="dxa"/>
          </w:tcPr>
          <w:p w14:paraId="134060DD" w14:textId="77777777" w:rsidR="0070267D" w:rsidRPr="00371822" w:rsidRDefault="0070267D" w:rsidP="0070267D">
            <w:pPr>
              <w:pStyle w:val="ECCTabletext"/>
            </w:pPr>
            <w:r w:rsidRPr="00371822">
              <w:t>Plug in Hybrid Electric Vehicle</w:t>
            </w:r>
          </w:p>
        </w:tc>
      </w:tr>
      <w:tr w:rsidR="00B84B51" w:rsidRPr="00371822" w14:paraId="72E10ED2" w14:textId="77777777" w:rsidTr="00FF0764">
        <w:trPr>
          <w:trHeight w:val="317"/>
        </w:trPr>
        <w:tc>
          <w:tcPr>
            <w:tcW w:w="2088" w:type="dxa"/>
          </w:tcPr>
          <w:p w14:paraId="0B7FC02E" w14:textId="77777777" w:rsidR="00B84B51" w:rsidRPr="00DD17CA" w:rsidRDefault="00B84B51" w:rsidP="0070267D">
            <w:pPr>
              <w:pStyle w:val="ECCTabletext"/>
              <w:rPr>
                <w:b/>
              </w:rPr>
            </w:pPr>
            <w:r w:rsidRPr="00DD17CA">
              <w:rPr>
                <w:b/>
              </w:rPr>
              <w:t>PR</w:t>
            </w:r>
          </w:p>
        </w:tc>
        <w:tc>
          <w:tcPr>
            <w:tcW w:w="7659" w:type="dxa"/>
          </w:tcPr>
          <w:p w14:paraId="3EFC5F4E" w14:textId="77777777" w:rsidR="00B84B51" w:rsidRDefault="00B84B51" w:rsidP="0070267D">
            <w:pPr>
              <w:pStyle w:val="ECCTabletext"/>
            </w:pPr>
            <w:r>
              <w:t>Protection Ratio</w:t>
            </w:r>
          </w:p>
        </w:tc>
      </w:tr>
      <w:tr w:rsidR="00B84B51" w:rsidRPr="00371822" w14:paraId="278389F1" w14:textId="77777777" w:rsidTr="00FF0764">
        <w:trPr>
          <w:trHeight w:val="317"/>
        </w:trPr>
        <w:tc>
          <w:tcPr>
            <w:tcW w:w="2088" w:type="dxa"/>
          </w:tcPr>
          <w:p w14:paraId="3F02862D" w14:textId="77777777" w:rsidR="00B84B51" w:rsidRPr="00DD17CA" w:rsidRDefault="00B84B51" w:rsidP="0070267D">
            <w:pPr>
              <w:pStyle w:val="ECCTabletext"/>
              <w:rPr>
                <w:b/>
              </w:rPr>
            </w:pPr>
            <w:r w:rsidRPr="00DD17CA">
              <w:rPr>
                <w:b/>
              </w:rPr>
              <w:t>PV</w:t>
            </w:r>
          </w:p>
        </w:tc>
        <w:tc>
          <w:tcPr>
            <w:tcW w:w="7659" w:type="dxa"/>
          </w:tcPr>
          <w:p w14:paraId="5EE237CD" w14:textId="77777777" w:rsidR="00B84B51" w:rsidRDefault="00B84B51" w:rsidP="0070267D">
            <w:pPr>
              <w:pStyle w:val="ECCTabletext"/>
            </w:pPr>
            <w:r>
              <w:t>Photovoltaic</w:t>
            </w:r>
          </w:p>
        </w:tc>
      </w:tr>
      <w:tr w:rsidR="002022F1" w:rsidRPr="00371822" w14:paraId="06AB650B" w14:textId="77777777" w:rsidTr="00FF0764">
        <w:trPr>
          <w:trHeight w:val="317"/>
        </w:trPr>
        <w:tc>
          <w:tcPr>
            <w:tcW w:w="2088" w:type="dxa"/>
          </w:tcPr>
          <w:p w14:paraId="7C4FAD8D" w14:textId="1096200D" w:rsidR="0060098F" w:rsidRPr="00DD17CA" w:rsidRDefault="002022F1" w:rsidP="0070267D">
            <w:pPr>
              <w:pStyle w:val="ECCTabletext"/>
              <w:rPr>
                <w:b/>
              </w:rPr>
            </w:pPr>
            <w:r w:rsidRPr="00DD17CA">
              <w:rPr>
                <w:b/>
              </w:rPr>
              <w:t>RAS</w:t>
            </w:r>
          </w:p>
        </w:tc>
        <w:tc>
          <w:tcPr>
            <w:tcW w:w="7659" w:type="dxa"/>
          </w:tcPr>
          <w:p w14:paraId="17C1F39C" w14:textId="6A583E07" w:rsidR="0060098F" w:rsidRPr="00371822" w:rsidRDefault="002022F1" w:rsidP="0070267D">
            <w:pPr>
              <w:pStyle w:val="ECCTabletext"/>
            </w:pPr>
            <w:r>
              <w:t>Radio Astronomy Service</w:t>
            </w:r>
          </w:p>
        </w:tc>
      </w:tr>
      <w:tr w:rsidR="00A35D08" w:rsidRPr="00371822" w14:paraId="6BB370D4" w14:textId="77777777" w:rsidTr="00FF0764">
        <w:trPr>
          <w:trHeight w:val="317"/>
        </w:trPr>
        <w:tc>
          <w:tcPr>
            <w:tcW w:w="2088" w:type="dxa"/>
          </w:tcPr>
          <w:p w14:paraId="78281F2B" w14:textId="72BF8AEB" w:rsidR="00A35D08" w:rsidRPr="00A35D08" w:rsidRDefault="00A35D08" w:rsidP="0070267D">
            <w:pPr>
              <w:pStyle w:val="ECCTabletext"/>
              <w:rPr>
                <w:rStyle w:val="ECCHLbold"/>
              </w:rPr>
            </w:pPr>
            <w:r w:rsidRPr="00A35D08">
              <w:rPr>
                <w:rStyle w:val="ECCHLbold"/>
              </w:rPr>
              <w:t>RBU</w:t>
            </w:r>
          </w:p>
        </w:tc>
        <w:tc>
          <w:tcPr>
            <w:tcW w:w="7659" w:type="dxa"/>
          </w:tcPr>
          <w:p w14:paraId="3640B6D9" w14:textId="0FBC2B8F" w:rsidR="00A35D08" w:rsidRDefault="00A35D08" w:rsidP="0070267D">
            <w:pPr>
              <w:pStyle w:val="ECCTabletext"/>
            </w:pPr>
            <w:r w:rsidRPr="0060098F">
              <w:t>Russian transmitter frequency designation for time signal transmissions</w:t>
            </w:r>
          </w:p>
        </w:tc>
      </w:tr>
      <w:tr w:rsidR="00B84B51" w:rsidRPr="00371822" w14:paraId="72670E2E" w14:textId="77777777" w:rsidTr="00FF0764">
        <w:trPr>
          <w:trHeight w:val="317"/>
        </w:trPr>
        <w:tc>
          <w:tcPr>
            <w:tcW w:w="2088" w:type="dxa"/>
          </w:tcPr>
          <w:p w14:paraId="78500167" w14:textId="77777777" w:rsidR="00B84B51" w:rsidRPr="00DD17CA" w:rsidRDefault="00B84B51" w:rsidP="0070267D">
            <w:pPr>
              <w:pStyle w:val="ECCTabletext"/>
              <w:rPr>
                <w:b/>
              </w:rPr>
            </w:pPr>
            <w:r w:rsidRPr="00DD17CA">
              <w:rPr>
                <w:b/>
              </w:rPr>
              <w:t>RF</w:t>
            </w:r>
          </w:p>
        </w:tc>
        <w:tc>
          <w:tcPr>
            <w:tcW w:w="7659" w:type="dxa"/>
          </w:tcPr>
          <w:p w14:paraId="3052C547" w14:textId="77777777" w:rsidR="00B84B51" w:rsidRDefault="00B84B51" w:rsidP="0070267D">
            <w:pPr>
              <w:pStyle w:val="ECCTabletext"/>
            </w:pPr>
            <w:r>
              <w:t>Radio Frequency</w:t>
            </w:r>
          </w:p>
        </w:tc>
      </w:tr>
      <w:tr w:rsidR="002022F1" w:rsidRPr="00371822" w14:paraId="295B33A0" w14:textId="77777777" w:rsidTr="00FF0764">
        <w:trPr>
          <w:trHeight w:val="317"/>
        </w:trPr>
        <w:tc>
          <w:tcPr>
            <w:tcW w:w="2088" w:type="dxa"/>
          </w:tcPr>
          <w:p w14:paraId="7697EF4C" w14:textId="77777777" w:rsidR="002022F1" w:rsidRPr="00DD17CA" w:rsidRDefault="002022F1" w:rsidP="0070267D">
            <w:pPr>
              <w:pStyle w:val="ECCTabletext"/>
              <w:rPr>
                <w:b/>
              </w:rPr>
            </w:pPr>
            <w:r w:rsidRPr="00DD17CA">
              <w:rPr>
                <w:b/>
              </w:rPr>
              <w:t>RFID</w:t>
            </w:r>
          </w:p>
        </w:tc>
        <w:tc>
          <w:tcPr>
            <w:tcW w:w="7659" w:type="dxa"/>
          </w:tcPr>
          <w:p w14:paraId="3DC428BA" w14:textId="77777777" w:rsidR="002022F1" w:rsidRPr="00371822" w:rsidRDefault="002022F1" w:rsidP="0070267D">
            <w:pPr>
              <w:pStyle w:val="ECCTabletext"/>
            </w:pPr>
            <w:r>
              <w:t>Radio Frequency Identification Device</w:t>
            </w:r>
          </w:p>
        </w:tc>
      </w:tr>
      <w:tr w:rsidR="00B84B51" w:rsidRPr="00371822" w14:paraId="66C0E557" w14:textId="77777777" w:rsidTr="00FF0764">
        <w:trPr>
          <w:trHeight w:val="317"/>
        </w:trPr>
        <w:tc>
          <w:tcPr>
            <w:tcW w:w="2088" w:type="dxa"/>
          </w:tcPr>
          <w:p w14:paraId="2AD8429D" w14:textId="5650924B" w:rsidR="0060098F" w:rsidRPr="00DD17CA" w:rsidRDefault="0060098F" w:rsidP="0070267D">
            <w:pPr>
              <w:pStyle w:val="ECCTabletext"/>
              <w:rPr>
                <w:b/>
              </w:rPr>
            </w:pPr>
            <w:proofErr w:type="spellStart"/>
            <w:r w:rsidRPr="00DD17CA">
              <w:rPr>
                <w:b/>
              </w:rPr>
              <w:t>R</w:t>
            </w:r>
            <w:r w:rsidR="00B84B51" w:rsidRPr="00DD17CA">
              <w:rPr>
                <w:b/>
              </w:rPr>
              <w:t>ms</w:t>
            </w:r>
            <w:proofErr w:type="spellEnd"/>
          </w:p>
        </w:tc>
        <w:tc>
          <w:tcPr>
            <w:tcW w:w="7659" w:type="dxa"/>
          </w:tcPr>
          <w:p w14:paraId="4580516F" w14:textId="6C093BD5" w:rsidR="0060098F" w:rsidRDefault="00B84B51" w:rsidP="0070267D">
            <w:pPr>
              <w:pStyle w:val="ECCTabletext"/>
            </w:pPr>
            <w:r>
              <w:t>Root mean s</w:t>
            </w:r>
            <w:r w:rsidR="004702E2">
              <w:t>q</w:t>
            </w:r>
            <w:r>
              <w:t>uare</w:t>
            </w:r>
          </w:p>
        </w:tc>
      </w:tr>
      <w:tr w:rsidR="00A35D08" w:rsidRPr="00371822" w14:paraId="7DC9BC43" w14:textId="77777777" w:rsidTr="00FF0764">
        <w:trPr>
          <w:trHeight w:val="317"/>
        </w:trPr>
        <w:tc>
          <w:tcPr>
            <w:tcW w:w="2088" w:type="dxa"/>
          </w:tcPr>
          <w:p w14:paraId="3A826CC2" w14:textId="78E43C58" w:rsidR="00A35D08" w:rsidRPr="00A35D08" w:rsidRDefault="00A35D08" w:rsidP="00A35D08">
            <w:pPr>
              <w:pStyle w:val="ECCTabletext"/>
              <w:rPr>
                <w:rStyle w:val="ECCHLbold"/>
              </w:rPr>
            </w:pPr>
            <w:r w:rsidRPr="00A35D08">
              <w:rPr>
                <w:rStyle w:val="ECCHLbold"/>
              </w:rPr>
              <w:t>RNS-E (A,D)</w:t>
            </w:r>
          </w:p>
        </w:tc>
        <w:tc>
          <w:tcPr>
            <w:tcW w:w="7659" w:type="dxa"/>
          </w:tcPr>
          <w:p w14:paraId="38931642" w14:textId="4F33A20E" w:rsidR="00A35D08" w:rsidRDefault="00A35D08" w:rsidP="00A35D08">
            <w:pPr>
              <w:pStyle w:val="ECCTabletext"/>
            </w:pPr>
            <w:r w:rsidRPr="0060098F">
              <w:t>Russian transmitter frequency designation for time signal transmissions</w:t>
            </w:r>
          </w:p>
        </w:tc>
      </w:tr>
      <w:tr w:rsidR="00A35D08" w:rsidRPr="00371822" w14:paraId="5AB62E28" w14:textId="77777777" w:rsidTr="00FF0764">
        <w:trPr>
          <w:trHeight w:val="317"/>
        </w:trPr>
        <w:tc>
          <w:tcPr>
            <w:tcW w:w="2088" w:type="dxa"/>
          </w:tcPr>
          <w:p w14:paraId="0DB08190" w14:textId="627FE2EE" w:rsidR="00A35D08" w:rsidRPr="00A35D08" w:rsidRDefault="00A35D08" w:rsidP="0070267D">
            <w:pPr>
              <w:pStyle w:val="ECCTabletext"/>
              <w:rPr>
                <w:rStyle w:val="ECCHLbold"/>
              </w:rPr>
            </w:pPr>
            <w:r w:rsidRPr="00A35D08">
              <w:rPr>
                <w:rStyle w:val="ECCHLbold"/>
              </w:rPr>
              <w:t>RNS-V (A)</w:t>
            </w:r>
          </w:p>
        </w:tc>
        <w:tc>
          <w:tcPr>
            <w:tcW w:w="7659" w:type="dxa"/>
          </w:tcPr>
          <w:p w14:paraId="476722FD" w14:textId="3004EC95" w:rsidR="00A35D08" w:rsidRDefault="00A35D08" w:rsidP="0070267D">
            <w:pPr>
              <w:pStyle w:val="ECCTabletext"/>
            </w:pPr>
            <w:r w:rsidRPr="0060098F">
              <w:t>Russian transmitter frequency designation for time signal transmissions</w:t>
            </w:r>
          </w:p>
        </w:tc>
      </w:tr>
      <w:tr w:rsidR="002022F1" w:rsidRPr="00371822" w14:paraId="0B849F15" w14:textId="77777777" w:rsidTr="00FF0764">
        <w:trPr>
          <w:trHeight w:val="317"/>
        </w:trPr>
        <w:tc>
          <w:tcPr>
            <w:tcW w:w="2088" w:type="dxa"/>
          </w:tcPr>
          <w:p w14:paraId="112B2887" w14:textId="77777777" w:rsidR="002022F1" w:rsidRPr="00DD17CA" w:rsidRDefault="002022F1" w:rsidP="0070267D">
            <w:pPr>
              <w:pStyle w:val="ECCTabletext"/>
              <w:rPr>
                <w:b/>
              </w:rPr>
            </w:pPr>
            <w:r w:rsidRPr="00DD17CA">
              <w:rPr>
                <w:b/>
              </w:rPr>
              <w:t>SAC</w:t>
            </w:r>
          </w:p>
        </w:tc>
        <w:tc>
          <w:tcPr>
            <w:tcW w:w="7659" w:type="dxa"/>
          </w:tcPr>
          <w:p w14:paraId="3FBE886D" w14:textId="77777777" w:rsidR="002022F1" w:rsidRDefault="002022F1" w:rsidP="0070267D">
            <w:pPr>
              <w:pStyle w:val="ECCTabletext"/>
            </w:pPr>
            <w:r>
              <w:t>Semi-anechoic chamber</w:t>
            </w:r>
          </w:p>
        </w:tc>
      </w:tr>
      <w:tr w:rsidR="00B84B51" w:rsidRPr="00371822" w14:paraId="07CBA58C" w14:textId="77777777" w:rsidTr="00FF0764">
        <w:trPr>
          <w:trHeight w:val="317"/>
        </w:trPr>
        <w:tc>
          <w:tcPr>
            <w:tcW w:w="2088" w:type="dxa"/>
          </w:tcPr>
          <w:p w14:paraId="79D7A82A" w14:textId="77777777" w:rsidR="00B84B51" w:rsidRPr="00DD17CA" w:rsidRDefault="00B84B51" w:rsidP="0070267D">
            <w:pPr>
              <w:pStyle w:val="ECCTabletext"/>
              <w:rPr>
                <w:b/>
              </w:rPr>
            </w:pPr>
            <w:r w:rsidRPr="00DD17CA">
              <w:rPr>
                <w:b/>
              </w:rPr>
              <w:t>S/N</w:t>
            </w:r>
          </w:p>
        </w:tc>
        <w:tc>
          <w:tcPr>
            <w:tcW w:w="7659" w:type="dxa"/>
          </w:tcPr>
          <w:p w14:paraId="615B54A8" w14:textId="77777777" w:rsidR="00B84B51" w:rsidRDefault="00B84B51" w:rsidP="0070267D">
            <w:pPr>
              <w:pStyle w:val="ECCTabletext"/>
            </w:pPr>
            <w:r>
              <w:t>Signal to noise ratio</w:t>
            </w:r>
          </w:p>
        </w:tc>
      </w:tr>
      <w:tr w:rsidR="00B84B51" w:rsidRPr="00371822" w14:paraId="0191B225" w14:textId="77777777" w:rsidTr="00FF0764">
        <w:trPr>
          <w:trHeight w:val="317"/>
        </w:trPr>
        <w:tc>
          <w:tcPr>
            <w:tcW w:w="2088" w:type="dxa"/>
          </w:tcPr>
          <w:p w14:paraId="2A9AB0A5" w14:textId="77777777" w:rsidR="00B84B51" w:rsidRPr="00DD17CA" w:rsidRDefault="00B84B51" w:rsidP="0070267D">
            <w:pPr>
              <w:pStyle w:val="ECCTabletext"/>
              <w:rPr>
                <w:b/>
              </w:rPr>
            </w:pPr>
            <w:r w:rsidRPr="00DD17CA">
              <w:rPr>
                <w:b/>
              </w:rPr>
              <w:lastRenderedPageBreak/>
              <w:t>SRD</w:t>
            </w:r>
          </w:p>
        </w:tc>
        <w:tc>
          <w:tcPr>
            <w:tcW w:w="7659" w:type="dxa"/>
          </w:tcPr>
          <w:p w14:paraId="0B777A0B" w14:textId="77777777" w:rsidR="00B84B51" w:rsidRDefault="00B84B51" w:rsidP="0070267D">
            <w:pPr>
              <w:pStyle w:val="ECCTabletext"/>
            </w:pPr>
            <w:r>
              <w:t>Short Range Device</w:t>
            </w:r>
          </w:p>
        </w:tc>
      </w:tr>
      <w:tr w:rsidR="002022F1" w:rsidRPr="00371822" w14:paraId="523F0A79" w14:textId="77777777" w:rsidTr="00FF0764">
        <w:trPr>
          <w:trHeight w:val="317"/>
        </w:trPr>
        <w:tc>
          <w:tcPr>
            <w:tcW w:w="2088" w:type="dxa"/>
          </w:tcPr>
          <w:p w14:paraId="4D6BE71E" w14:textId="77777777" w:rsidR="002022F1" w:rsidRPr="00DD17CA" w:rsidRDefault="002022F1" w:rsidP="0070267D">
            <w:pPr>
              <w:pStyle w:val="ECCTabletext"/>
              <w:rPr>
                <w:b/>
              </w:rPr>
            </w:pPr>
            <w:r w:rsidRPr="00DD17CA">
              <w:rPr>
                <w:b/>
              </w:rPr>
              <w:t>SRdoc</w:t>
            </w:r>
          </w:p>
        </w:tc>
        <w:tc>
          <w:tcPr>
            <w:tcW w:w="7659" w:type="dxa"/>
          </w:tcPr>
          <w:p w14:paraId="3F8E5426" w14:textId="77777777" w:rsidR="002022F1" w:rsidRPr="00371822" w:rsidRDefault="002022F1" w:rsidP="0070267D">
            <w:pPr>
              <w:pStyle w:val="ECCTabletext"/>
            </w:pPr>
            <w:r>
              <w:t>System Reference document</w:t>
            </w:r>
          </w:p>
        </w:tc>
      </w:tr>
      <w:tr w:rsidR="00E929F6" w:rsidRPr="00371822" w14:paraId="730ED3D4" w14:textId="77777777" w:rsidTr="00FF0764">
        <w:trPr>
          <w:trHeight w:val="317"/>
        </w:trPr>
        <w:tc>
          <w:tcPr>
            <w:tcW w:w="2088" w:type="dxa"/>
          </w:tcPr>
          <w:p w14:paraId="5781A789" w14:textId="77777777" w:rsidR="00E929F6" w:rsidRPr="00E929F6" w:rsidRDefault="00E929F6" w:rsidP="0070267D">
            <w:pPr>
              <w:pStyle w:val="ECCTabletext"/>
              <w:rPr>
                <w:rStyle w:val="ECCHLbold"/>
              </w:rPr>
            </w:pPr>
            <w:r w:rsidRPr="00E929F6">
              <w:rPr>
                <w:rStyle w:val="ECCHLbold"/>
              </w:rPr>
              <w:t>TCAM</w:t>
            </w:r>
          </w:p>
        </w:tc>
        <w:tc>
          <w:tcPr>
            <w:tcW w:w="7659" w:type="dxa"/>
          </w:tcPr>
          <w:p w14:paraId="24051BF9" w14:textId="77777777" w:rsidR="00E929F6" w:rsidRPr="007B44E8" w:rsidRDefault="00E929F6" w:rsidP="0070267D">
            <w:pPr>
              <w:pStyle w:val="ECCTabletext"/>
              <w:rPr>
                <w:lang w:val="en-US"/>
              </w:rPr>
            </w:pPr>
            <w:r w:rsidRPr="007B44E8">
              <w:rPr>
                <w:lang w:val="en-US"/>
              </w:rPr>
              <w:t>Telecommunication Conformity Assessment and Market Surveillance Committee</w:t>
            </w:r>
          </w:p>
        </w:tc>
      </w:tr>
      <w:tr w:rsidR="001C607A" w:rsidRPr="00371822" w14:paraId="60D89471" w14:textId="77777777" w:rsidTr="00FF0764">
        <w:trPr>
          <w:trHeight w:val="317"/>
        </w:trPr>
        <w:tc>
          <w:tcPr>
            <w:tcW w:w="2088" w:type="dxa"/>
          </w:tcPr>
          <w:p w14:paraId="1AE16AF2" w14:textId="77777777" w:rsidR="001C607A" w:rsidRPr="00DD17CA" w:rsidRDefault="001C607A" w:rsidP="0070267D">
            <w:pPr>
              <w:pStyle w:val="ECCTabletext"/>
              <w:rPr>
                <w:b/>
              </w:rPr>
            </w:pPr>
            <w:r w:rsidRPr="00DD17CA">
              <w:rPr>
                <w:b/>
              </w:rPr>
              <w:t>VHF</w:t>
            </w:r>
          </w:p>
        </w:tc>
        <w:tc>
          <w:tcPr>
            <w:tcW w:w="7659" w:type="dxa"/>
          </w:tcPr>
          <w:p w14:paraId="54D0945D" w14:textId="77777777" w:rsidR="001C607A" w:rsidRDefault="001C607A" w:rsidP="0070267D">
            <w:pPr>
              <w:pStyle w:val="ECCTabletext"/>
            </w:pPr>
            <w:r>
              <w:t>Very High Frequency</w:t>
            </w:r>
          </w:p>
        </w:tc>
      </w:tr>
      <w:tr w:rsidR="001C607A" w:rsidRPr="00371822" w14:paraId="500D822D" w14:textId="77777777" w:rsidTr="00FF0764">
        <w:trPr>
          <w:trHeight w:val="317"/>
        </w:trPr>
        <w:tc>
          <w:tcPr>
            <w:tcW w:w="2088" w:type="dxa"/>
          </w:tcPr>
          <w:p w14:paraId="6FC39907" w14:textId="77777777" w:rsidR="001C607A" w:rsidRPr="00DD17CA" w:rsidRDefault="001C607A" w:rsidP="0070267D">
            <w:pPr>
              <w:pStyle w:val="ECCTabletext"/>
              <w:rPr>
                <w:b/>
              </w:rPr>
            </w:pPr>
            <w:r w:rsidRPr="00DD17CA">
              <w:rPr>
                <w:b/>
              </w:rPr>
              <w:t>VOR</w:t>
            </w:r>
          </w:p>
        </w:tc>
        <w:tc>
          <w:tcPr>
            <w:tcW w:w="7659" w:type="dxa"/>
          </w:tcPr>
          <w:p w14:paraId="3DD2838D" w14:textId="77777777" w:rsidR="001C607A" w:rsidRDefault="001C607A" w:rsidP="0070267D">
            <w:pPr>
              <w:pStyle w:val="ECCTabletext"/>
            </w:pPr>
            <w:r>
              <w:t>VHF Omnidirectional Range</w:t>
            </w:r>
          </w:p>
        </w:tc>
      </w:tr>
      <w:tr w:rsidR="00B84B51" w:rsidRPr="00371822" w14:paraId="688B2AED" w14:textId="77777777" w:rsidTr="00FF0764">
        <w:trPr>
          <w:trHeight w:val="317"/>
        </w:trPr>
        <w:tc>
          <w:tcPr>
            <w:tcW w:w="2088" w:type="dxa"/>
          </w:tcPr>
          <w:p w14:paraId="3147DCE7" w14:textId="77777777" w:rsidR="00B84B51" w:rsidRPr="00DD17CA" w:rsidRDefault="00B84B51" w:rsidP="0070267D">
            <w:pPr>
              <w:pStyle w:val="ECCTabletext"/>
              <w:rPr>
                <w:b/>
              </w:rPr>
            </w:pPr>
            <w:r w:rsidRPr="00DD17CA">
              <w:rPr>
                <w:b/>
              </w:rPr>
              <w:t>VSRD</w:t>
            </w:r>
          </w:p>
        </w:tc>
        <w:tc>
          <w:tcPr>
            <w:tcW w:w="7659" w:type="dxa"/>
          </w:tcPr>
          <w:p w14:paraId="2CF25A9E" w14:textId="77777777" w:rsidR="00B84B51" w:rsidRPr="00371822" w:rsidRDefault="00B84B51" w:rsidP="0070267D">
            <w:pPr>
              <w:pStyle w:val="ECCTabletext"/>
            </w:pPr>
            <w:r>
              <w:t>Very short range device</w:t>
            </w:r>
          </w:p>
        </w:tc>
      </w:tr>
      <w:tr w:rsidR="0070267D" w:rsidRPr="00371822" w14:paraId="38F42B10" w14:textId="77777777" w:rsidTr="00FF0764">
        <w:trPr>
          <w:trHeight w:val="317"/>
        </w:trPr>
        <w:tc>
          <w:tcPr>
            <w:tcW w:w="2088" w:type="dxa"/>
          </w:tcPr>
          <w:p w14:paraId="3DFAA389" w14:textId="77777777" w:rsidR="0070267D" w:rsidRPr="00DD17CA" w:rsidRDefault="0070267D" w:rsidP="0070267D">
            <w:pPr>
              <w:pStyle w:val="ECCTabletext"/>
              <w:rPr>
                <w:b/>
              </w:rPr>
            </w:pPr>
            <w:r w:rsidRPr="00DD17CA">
              <w:rPr>
                <w:b/>
              </w:rPr>
              <w:t>WPT</w:t>
            </w:r>
          </w:p>
        </w:tc>
        <w:tc>
          <w:tcPr>
            <w:tcW w:w="7659" w:type="dxa"/>
          </w:tcPr>
          <w:p w14:paraId="536085A7" w14:textId="77777777" w:rsidR="0070267D" w:rsidRPr="00371822" w:rsidRDefault="0070267D" w:rsidP="0070267D">
            <w:pPr>
              <w:pStyle w:val="ECCTabletext"/>
            </w:pPr>
            <w:r w:rsidRPr="00371822">
              <w:t>Wireless power transmission</w:t>
            </w:r>
          </w:p>
        </w:tc>
      </w:tr>
      <w:tr w:rsidR="002022F1" w:rsidRPr="00371822" w14:paraId="0422D1B5" w14:textId="77777777" w:rsidTr="00FF0764">
        <w:trPr>
          <w:trHeight w:val="317"/>
        </w:trPr>
        <w:tc>
          <w:tcPr>
            <w:tcW w:w="2088" w:type="dxa"/>
          </w:tcPr>
          <w:p w14:paraId="0A24E506" w14:textId="77777777" w:rsidR="002022F1" w:rsidRPr="00DD17CA" w:rsidRDefault="002022F1" w:rsidP="0070267D">
            <w:pPr>
              <w:pStyle w:val="ECCTabletext"/>
              <w:rPr>
                <w:b/>
              </w:rPr>
            </w:pPr>
            <w:r w:rsidRPr="00DD17CA">
              <w:rPr>
                <w:b/>
              </w:rPr>
              <w:t>WPT-EV</w:t>
            </w:r>
          </w:p>
        </w:tc>
        <w:tc>
          <w:tcPr>
            <w:tcW w:w="7659" w:type="dxa"/>
          </w:tcPr>
          <w:p w14:paraId="4472D359" w14:textId="7170AA3A" w:rsidR="002022F1" w:rsidRPr="00371822" w:rsidRDefault="002022F1" w:rsidP="00CD2EBE">
            <w:pPr>
              <w:pStyle w:val="ECCTabletext"/>
            </w:pPr>
            <w:r w:rsidRPr="00371822">
              <w:t xml:space="preserve">Wireless </w:t>
            </w:r>
            <w:r w:rsidR="00CD2EBE">
              <w:t>p</w:t>
            </w:r>
            <w:r w:rsidRPr="00371822">
              <w:t>ower transmission (WPT) systems for electrical vehicle charging</w:t>
            </w:r>
          </w:p>
        </w:tc>
      </w:tr>
    </w:tbl>
    <w:p w14:paraId="46D3AE19" w14:textId="77777777" w:rsidR="00797D4C" w:rsidRPr="00371822" w:rsidRDefault="00797D4C" w:rsidP="009465E0">
      <w:pPr>
        <w:pStyle w:val="Heading1"/>
        <w:rPr>
          <w:lang w:val="en-GB"/>
        </w:rPr>
      </w:pPr>
      <w:bookmarkStart w:id="19" w:name="_Toc380056497"/>
      <w:bookmarkStart w:id="20" w:name="_Toc380059748"/>
      <w:bookmarkStart w:id="21" w:name="_Toc380059785"/>
      <w:bookmarkStart w:id="22" w:name="_Toc396153636"/>
      <w:bookmarkStart w:id="23" w:name="_Toc396383863"/>
      <w:bookmarkStart w:id="24" w:name="_Toc396917296"/>
      <w:bookmarkStart w:id="25" w:name="_Toc396917345"/>
      <w:bookmarkStart w:id="26" w:name="_Toc396917407"/>
      <w:bookmarkStart w:id="27" w:name="_Toc396917460"/>
      <w:bookmarkStart w:id="28" w:name="_Toc396917627"/>
      <w:bookmarkStart w:id="29" w:name="_Toc396917642"/>
      <w:bookmarkStart w:id="30" w:name="_Toc396917747"/>
      <w:bookmarkStart w:id="31" w:name="_Toc509993166"/>
      <w:bookmarkStart w:id="32" w:name="_Toc536620323"/>
      <w:r w:rsidRPr="00371822">
        <w:rPr>
          <w:rStyle w:val="ECCParagraph"/>
        </w:rPr>
        <w:lastRenderedPageBreak/>
        <w:t>Introduction</w:t>
      </w:r>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41CAC867" w14:textId="68E77C7C" w:rsidR="00CD668A" w:rsidRPr="00CD668A" w:rsidRDefault="00CD668A" w:rsidP="00CD668A">
      <w:r w:rsidRPr="00CD668A">
        <w:t>Wireless Power Transmission for Electric Vehicles (WPT-EV) is an emerging high</w:t>
      </w:r>
      <w:r w:rsidR="00C45A3F">
        <w:t>-</w:t>
      </w:r>
      <w:r w:rsidRPr="00CD668A">
        <w:t>power technology that can recharge an electric car or other vehicle. The preferred frequencies for WPT-EV are generally relatively low</w:t>
      </w:r>
      <w:r w:rsidR="008525E4">
        <w:t>,</w:t>
      </w:r>
      <w:r w:rsidRPr="00CD668A">
        <w:t xml:space="preserve"> but </w:t>
      </w:r>
      <w:r w:rsidR="00C45A3F">
        <w:t xml:space="preserve">they </w:t>
      </w:r>
      <w:r w:rsidRPr="00CD668A">
        <w:t xml:space="preserve">may involve power levels of many kilowatts. In this </w:t>
      </w:r>
      <w:r w:rsidR="006F31A5">
        <w:t>R</w:t>
      </w:r>
      <w:r w:rsidRPr="00CD668A">
        <w:t>eport</w:t>
      </w:r>
      <w:r w:rsidR="006F31A5">
        <w:t>,</w:t>
      </w:r>
      <w:r w:rsidRPr="00CD668A">
        <w:t xml:space="preserve"> the form of WPT-EV considered is essentially an inductive power transfer system via a pad under the vehicle. </w:t>
      </w:r>
      <w:r w:rsidR="00B80D15">
        <w:t xml:space="preserve">There </w:t>
      </w:r>
      <w:r w:rsidRPr="00CD668A">
        <w:t>may be a</w:t>
      </w:r>
      <w:r w:rsidR="00B80D15">
        <w:t>dditional</w:t>
      </w:r>
      <w:r w:rsidRPr="00CD668A">
        <w:t xml:space="preserve"> </w:t>
      </w:r>
      <w:r w:rsidR="00B80D15">
        <w:t xml:space="preserve">lower power </w:t>
      </w:r>
      <w:r w:rsidRPr="00CD668A">
        <w:t>signal</w:t>
      </w:r>
      <w:r w:rsidR="00B80D15">
        <w:t>s</w:t>
      </w:r>
      <w:r w:rsidRPr="00CD668A">
        <w:t xml:space="preserve"> for exchanging charging status/control </w:t>
      </w:r>
      <w:r w:rsidR="007B44E8">
        <w:t xml:space="preserve">and positioning </w:t>
      </w:r>
      <w:r w:rsidRPr="00CD668A">
        <w:t>informatio</w:t>
      </w:r>
      <w:r w:rsidR="00B80D15">
        <w:t>n, these signals can use the same frequency as WPT-EV or a different one.</w:t>
      </w:r>
    </w:p>
    <w:p w14:paraId="3CFB43AF" w14:textId="7E03BC09" w:rsidR="002A06A2" w:rsidRDefault="002A06A2" w:rsidP="00CD668A">
      <w:pPr>
        <w:rPr>
          <w:rStyle w:val="ECCParagraph"/>
        </w:rPr>
      </w:pPr>
      <w:r>
        <w:rPr>
          <w:rStyle w:val="ECCParagraph"/>
        </w:rPr>
        <w:t xml:space="preserve">Both </w:t>
      </w:r>
      <w:r w:rsidRPr="00DD17CA">
        <w:rPr>
          <w:rStyle w:val="ECCParagraph"/>
        </w:rPr>
        <w:t xml:space="preserve">CISPR </w:t>
      </w:r>
      <w:r>
        <w:rPr>
          <w:rStyle w:val="ECCParagraph"/>
        </w:rPr>
        <w:t>an</w:t>
      </w:r>
      <w:r w:rsidR="00244FDF">
        <w:rPr>
          <w:rStyle w:val="ECCParagraph"/>
        </w:rPr>
        <w:t>d ETSI are currently working on</w:t>
      </w:r>
      <w:r>
        <w:rPr>
          <w:rStyle w:val="ECCParagraph"/>
        </w:rPr>
        <w:t xml:space="preserve"> standards for </w:t>
      </w:r>
      <w:r w:rsidRPr="00DD17CA">
        <w:rPr>
          <w:rStyle w:val="ECCParagraph"/>
        </w:rPr>
        <w:t>WPT-EV</w:t>
      </w:r>
      <w:r w:rsidR="00EF330C">
        <w:rPr>
          <w:rStyle w:val="ECCParagraph"/>
        </w:rPr>
        <w:t>:</w:t>
      </w:r>
      <w:r>
        <w:rPr>
          <w:rStyle w:val="ECCParagraph"/>
        </w:rPr>
        <w:t xml:space="preserve"> CISPR 11 </w:t>
      </w:r>
      <w:r w:rsidR="00C45A3F">
        <w:rPr>
          <w:rStyle w:val="ECCParagraph"/>
        </w:rPr>
        <w:fldChar w:fldCharType="begin"/>
      </w:r>
      <w:r w:rsidR="00C45A3F">
        <w:rPr>
          <w:rStyle w:val="ECCParagraph"/>
        </w:rPr>
        <w:instrText xml:space="preserve"> REF _Ref522796864 \r \h </w:instrText>
      </w:r>
      <w:r w:rsidR="00C45A3F">
        <w:rPr>
          <w:rStyle w:val="ECCParagraph"/>
        </w:rPr>
      </w:r>
      <w:r w:rsidR="00C45A3F">
        <w:rPr>
          <w:rStyle w:val="ECCParagraph"/>
        </w:rPr>
        <w:fldChar w:fldCharType="separate"/>
      </w:r>
      <w:r w:rsidR="00381756">
        <w:rPr>
          <w:rStyle w:val="ECCParagraph"/>
        </w:rPr>
        <w:t>[24]</w:t>
      </w:r>
      <w:r w:rsidR="00C45A3F">
        <w:rPr>
          <w:rStyle w:val="ECCParagraph"/>
        </w:rPr>
        <w:fldChar w:fldCharType="end"/>
      </w:r>
      <w:r w:rsidR="003C1C9A">
        <w:rPr>
          <w:rStyle w:val="ECCParagraph"/>
        </w:rPr>
        <w:t xml:space="preserve"> </w:t>
      </w:r>
      <w:r>
        <w:rPr>
          <w:rStyle w:val="ECCParagraph"/>
        </w:rPr>
        <w:t xml:space="preserve">and ETSI 303 417 </w:t>
      </w:r>
      <w:r w:rsidR="00EC2029">
        <w:rPr>
          <w:rStyle w:val="ECCParagraph"/>
        </w:rPr>
        <w:fldChar w:fldCharType="begin"/>
      </w:r>
      <w:r w:rsidR="00EC2029">
        <w:rPr>
          <w:rStyle w:val="ECCParagraph"/>
        </w:rPr>
        <w:instrText xml:space="preserve"> REF _Ref522786861 \r \h </w:instrText>
      </w:r>
      <w:r w:rsidR="00EC2029">
        <w:rPr>
          <w:rStyle w:val="ECCParagraph"/>
        </w:rPr>
      </w:r>
      <w:r w:rsidR="00EC2029">
        <w:rPr>
          <w:rStyle w:val="ECCParagraph"/>
        </w:rPr>
        <w:fldChar w:fldCharType="separate"/>
      </w:r>
      <w:r w:rsidR="00EB216B">
        <w:rPr>
          <w:rStyle w:val="ECCParagraph"/>
        </w:rPr>
        <w:t>[3]</w:t>
      </w:r>
      <w:r w:rsidR="00EC2029">
        <w:rPr>
          <w:rStyle w:val="ECCParagraph"/>
        </w:rPr>
        <w:fldChar w:fldCharType="end"/>
      </w:r>
      <w:r w:rsidR="00244FDF">
        <w:rPr>
          <w:rStyle w:val="ECCParagraph"/>
        </w:rPr>
        <w:t>. The former assumes that WPT-EV could</w:t>
      </w:r>
      <w:r>
        <w:rPr>
          <w:rStyle w:val="ECCParagraph"/>
        </w:rPr>
        <w:t xml:space="preserve"> be </w:t>
      </w:r>
      <w:r w:rsidR="00244FDF">
        <w:rPr>
          <w:rStyle w:val="ECCParagraph"/>
        </w:rPr>
        <w:t>seen as an</w:t>
      </w:r>
      <w:r>
        <w:rPr>
          <w:rStyle w:val="ECCParagraph"/>
        </w:rPr>
        <w:t xml:space="preserve"> I</w:t>
      </w:r>
      <w:r w:rsidRPr="009C37E3">
        <w:t>ndustria</w:t>
      </w:r>
      <w:r>
        <w:t>l, Scientific and Medical (</w:t>
      </w:r>
      <w:r w:rsidRPr="00DD17CA">
        <w:rPr>
          <w:rStyle w:val="ECCParagraph"/>
        </w:rPr>
        <w:t>ISM</w:t>
      </w:r>
      <w:r>
        <w:rPr>
          <w:rStyle w:val="ECCParagraph"/>
        </w:rPr>
        <w:t>)</w:t>
      </w:r>
      <w:r w:rsidRPr="00DD17CA">
        <w:rPr>
          <w:rStyle w:val="ECCParagraph"/>
        </w:rPr>
        <w:t xml:space="preserve"> </w:t>
      </w:r>
      <w:r w:rsidR="00244FDF">
        <w:rPr>
          <w:rStyle w:val="ECCParagraph"/>
        </w:rPr>
        <w:t>application while the latter assumes that WPT-EV</w:t>
      </w:r>
      <w:r>
        <w:rPr>
          <w:rStyle w:val="ECCParagraph"/>
        </w:rPr>
        <w:t xml:space="preserve"> could be covered by the Short Range Device (SRD) regulatory framework. </w:t>
      </w:r>
    </w:p>
    <w:p w14:paraId="29A7EE70" w14:textId="0C733BA8" w:rsidR="001E61A4" w:rsidRPr="00504ED4" w:rsidRDefault="001E61A4" w:rsidP="00DD17CA">
      <w:pPr>
        <w:rPr>
          <w:rStyle w:val="ECCParagraph"/>
        </w:rPr>
      </w:pPr>
      <w:r w:rsidRPr="00DD17CA">
        <w:rPr>
          <w:rStyle w:val="ECCParagraph"/>
        </w:rPr>
        <w:t>ETSI TR 103 409</w:t>
      </w:r>
      <w:r w:rsidR="00961042">
        <w:rPr>
          <w:rStyle w:val="ECCParagraph"/>
        </w:rPr>
        <w:t xml:space="preserve"> </w:t>
      </w:r>
      <w:r w:rsidR="00961042" w:rsidRPr="00961042">
        <w:rPr>
          <w:rStyle w:val="ECCParagraph"/>
        </w:rPr>
        <w:t>(see clause 9.2. therein</w:t>
      </w:r>
      <w:r w:rsidR="00DD17CA" w:rsidRPr="00DD17CA">
        <w:rPr>
          <w:rStyle w:val="ECCParagraph"/>
        </w:rPr>
        <w:t xml:space="preserve"> </w:t>
      </w:r>
      <w:r w:rsidR="00DD17CA" w:rsidRPr="00DD17CA">
        <w:rPr>
          <w:rStyle w:val="ECCParagraph"/>
        </w:rPr>
        <w:fldChar w:fldCharType="begin"/>
      </w:r>
      <w:r w:rsidR="00DD17CA" w:rsidRPr="00DD17CA">
        <w:rPr>
          <w:rStyle w:val="ECCParagraph"/>
        </w:rPr>
        <w:instrText xml:space="preserve"> REF _Ref522786815 \r \h </w:instrText>
      </w:r>
      <w:r w:rsidR="00DD17CA">
        <w:rPr>
          <w:rStyle w:val="ECCParagraph"/>
        </w:rPr>
        <w:instrText xml:space="preserve"> \* MERGEFORMAT </w:instrText>
      </w:r>
      <w:r w:rsidR="00DD17CA" w:rsidRPr="00DD17CA">
        <w:rPr>
          <w:rStyle w:val="ECCParagraph"/>
        </w:rPr>
      </w:r>
      <w:r w:rsidR="00DD17CA" w:rsidRPr="00DD17CA">
        <w:rPr>
          <w:rStyle w:val="ECCParagraph"/>
        </w:rPr>
        <w:fldChar w:fldCharType="separate"/>
      </w:r>
      <w:r w:rsidR="00EB216B">
        <w:rPr>
          <w:rStyle w:val="ECCParagraph"/>
        </w:rPr>
        <w:t>[11]</w:t>
      </w:r>
      <w:r w:rsidR="00DD17CA" w:rsidRPr="00DD17CA">
        <w:rPr>
          <w:rStyle w:val="ECCParagraph"/>
        </w:rPr>
        <w:fldChar w:fldCharType="end"/>
      </w:r>
      <w:r w:rsidR="0048058C">
        <w:rPr>
          <w:rStyle w:val="ECCParagraph"/>
        </w:rPr>
        <w:t>)</w:t>
      </w:r>
      <w:r w:rsidRPr="00DD17CA">
        <w:rPr>
          <w:rStyle w:val="ECCParagraph"/>
        </w:rPr>
        <w:t xml:space="preserve"> state</w:t>
      </w:r>
      <w:r w:rsidR="00961042">
        <w:rPr>
          <w:rStyle w:val="ECCParagraph"/>
        </w:rPr>
        <w:t>s</w:t>
      </w:r>
      <w:r w:rsidRPr="00DD17CA">
        <w:rPr>
          <w:rStyle w:val="ECCParagraph"/>
        </w:rPr>
        <w:t xml:space="preserve"> that the current </w:t>
      </w:r>
      <w:r w:rsidR="00FB3509">
        <w:rPr>
          <w:rStyle w:val="ECCParagraph"/>
        </w:rPr>
        <w:t xml:space="preserve">radiated </w:t>
      </w:r>
      <w:r w:rsidR="00274959">
        <w:rPr>
          <w:rStyle w:val="ECCParagraph"/>
        </w:rPr>
        <w:t xml:space="preserve">emission limits for inductive applications </w:t>
      </w:r>
      <w:r w:rsidR="00961042" w:rsidRPr="00961042">
        <w:rPr>
          <w:rStyle w:val="ECCParagraph"/>
        </w:rPr>
        <w:t xml:space="preserve">in Annex 9 of </w:t>
      </w:r>
      <w:r w:rsidR="00E2474A">
        <w:rPr>
          <w:rStyle w:val="ECCParagraph"/>
        </w:rPr>
        <w:t>ERC Recommendation</w:t>
      </w:r>
      <w:r w:rsidR="00961042" w:rsidRPr="00961042">
        <w:rPr>
          <w:rStyle w:val="ECCParagraph"/>
        </w:rPr>
        <w:t xml:space="preserve"> 70-03</w:t>
      </w:r>
      <w:r w:rsidR="00DD17CA" w:rsidRPr="00DD17CA">
        <w:rPr>
          <w:rStyle w:val="ECCParagraph"/>
        </w:rPr>
        <w:t xml:space="preserve"> in the range 79</w:t>
      </w:r>
      <w:r w:rsidR="00E2474A">
        <w:rPr>
          <w:rStyle w:val="ECCParagraph"/>
        </w:rPr>
        <w:t>-</w:t>
      </w:r>
      <w:r w:rsidRPr="00DD17CA">
        <w:rPr>
          <w:rStyle w:val="ECCParagraph"/>
        </w:rPr>
        <w:t>90</w:t>
      </w:r>
      <w:r w:rsidR="00DD17CA" w:rsidRPr="00DD17CA">
        <w:rPr>
          <w:rStyle w:val="ECCParagraph"/>
        </w:rPr>
        <w:t> </w:t>
      </w:r>
      <w:r w:rsidRPr="00DD17CA">
        <w:rPr>
          <w:rStyle w:val="ECCParagraph"/>
        </w:rPr>
        <w:t xml:space="preserve">kHz </w:t>
      </w:r>
      <w:r w:rsidR="00961042">
        <w:rPr>
          <w:rStyle w:val="ECCParagraph"/>
        </w:rPr>
        <w:t>are</w:t>
      </w:r>
      <w:r w:rsidR="00961042" w:rsidRPr="00DD17CA">
        <w:rPr>
          <w:rStyle w:val="ECCParagraph"/>
        </w:rPr>
        <w:t xml:space="preserve"> </w:t>
      </w:r>
      <w:r w:rsidRPr="00DD17CA">
        <w:rPr>
          <w:rStyle w:val="ECCParagraph"/>
        </w:rPr>
        <w:t>not sufficient to implement practical WPT-EV systems and request</w:t>
      </w:r>
      <w:r w:rsidR="00961042">
        <w:rPr>
          <w:rStyle w:val="ECCParagraph"/>
        </w:rPr>
        <w:t>s</w:t>
      </w:r>
      <w:r w:rsidRPr="00DD17CA">
        <w:rPr>
          <w:rStyle w:val="ECCParagraph"/>
        </w:rPr>
        <w:t xml:space="preserve"> a relaxation </w:t>
      </w:r>
      <w:r w:rsidRPr="00504ED4">
        <w:rPr>
          <w:rStyle w:val="ECCParagraph"/>
        </w:rPr>
        <w:t xml:space="preserve">of </w:t>
      </w:r>
      <w:r w:rsidR="00274959" w:rsidRPr="00504ED4">
        <w:rPr>
          <w:rStyle w:val="ECCParagraph"/>
        </w:rPr>
        <w:t>1</w:t>
      </w:r>
      <w:r w:rsidR="00274959">
        <w:rPr>
          <w:rStyle w:val="ECCParagraph"/>
        </w:rPr>
        <w:t>4</w:t>
      </w:r>
      <w:r w:rsidR="00274959" w:rsidRPr="00504ED4">
        <w:rPr>
          <w:rStyle w:val="ECCParagraph"/>
        </w:rPr>
        <w:t xml:space="preserve"> </w:t>
      </w:r>
      <w:r w:rsidRPr="00504ED4">
        <w:rPr>
          <w:rStyle w:val="ECCParagraph"/>
        </w:rPr>
        <w:t>dB</w:t>
      </w:r>
      <w:r w:rsidR="00961042">
        <w:rPr>
          <w:rStyle w:val="ECCParagraph"/>
        </w:rPr>
        <w:t xml:space="preserve">, resulting in a </w:t>
      </w:r>
      <w:r w:rsidR="00E21630">
        <w:rPr>
          <w:rStyle w:val="ECCParagraph"/>
        </w:rPr>
        <w:t xml:space="preserve">radiated emission </w:t>
      </w:r>
      <w:r w:rsidR="00961042">
        <w:rPr>
          <w:rStyle w:val="ECCParagraph"/>
        </w:rPr>
        <w:t>limit of</w:t>
      </w:r>
      <w:r w:rsidRPr="00504ED4">
        <w:rPr>
          <w:rStyle w:val="ECCParagraph"/>
        </w:rPr>
        <w:t xml:space="preserve"> 82</w:t>
      </w:r>
      <w:r w:rsidR="00220DD8" w:rsidRPr="00504ED4">
        <w:rPr>
          <w:rStyle w:val="ECCParagraph"/>
        </w:rPr>
        <w:t> </w:t>
      </w:r>
      <w:r w:rsidRPr="00504ED4">
        <w:rPr>
          <w:rStyle w:val="ECCParagraph"/>
        </w:rPr>
        <w:t>dBµA/m</w:t>
      </w:r>
      <w:r w:rsidR="00FB3509">
        <w:rPr>
          <w:rStyle w:val="ECCParagraph"/>
        </w:rPr>
        <w:t xml:space="preserve"> (at 10m)</w:t>
      </w:r>
      <w:r w:rsidR="00961042">
        <w:rPr>
          <w:rStyle w:val="ECCParagraph"/>
        </w:rPr>
        <w:t xml:space="preserve"> </w:t>
      </w:r>
      <w:r w:rsidR="00961042" w:rsidRPr="00961042">
        <w:rPr>
          <w:rStyle w:val="ECCParagraph"/>
        </w:rPr>
        <w:t>at 79 kHz, descending with 3 dB/</w:t>
      </w:r>
      <w:proofErr w:type="spellStart"/>
      <w:r w:rsidR="00961042" w:rsidRPr="00961042">
        <w:rPr>
          <w:rStyle w:val="ECCParagraph"/>
        </w:rPr>
        <w:t>oct</w:t>
      </w:r>
      <w:r w:rsidRPr="00504ED4">
        <w:rPr>
          <w:rStyle w:val="ECCParagraph"/>
        </w:rPr>
        <w:t>.</w:t>
      </w:r>
      <w:proofErr w:type="spellEnd"/>
    </w:p>
    <w:p w14:paraId="2A73008D" w14:textId="428C5E51" w:rsidR="001E61A4" w:rsidRPr="00DD17CA" w:rsidRDefault="00961042" w:rsidP="00DD17CA">
      <w:pPr>
        <w:rPr>
          <w:rStyle w:val="ECCParagraph"/>
        </w:rPr>
      </w:pPr>
      <w:r>
        <w:rPr>
          <w:rStyle w:val="ECCParagraph"/>
        </w:rPr>
        <w:t xml:space="preserve">The </w:t>
      </w:r>
      <w:r w:rsidR="00DD17CA" w:rsidRPr="00DD17CA">
        <w:rPr>
          <w:rStyle w:val="ECCParagraph"/>
        </w:rPr>
        <w:t>ECC</w:t>
      </w:r>
      <w:r w:rsidR="001E61A4" w:rsidRPr="00DD17CA">
        <w:rPr>
          <w:rStyle w:val="ECCParagraph"/>
        </w:rPr>
        <w:t xml:space="preserve"> discussed whether WPT could be covered by the existing inductive SRD regulations. However, further study </w:t>
      </w:r>
      <w:r>
        <w:rPr>
          <w:rStyle w:val="ECCParagraph"/>
        </w:rPr>
        <w:t>was</w:t>
      </w:r>
      <w:r w:rsidRPr="00DD17CA">
        <w:rPr>
          <w:rStyle w:val="ECCParagraph"/>
        </w:rPr>
        <w:t xml:space="preserve"> </w:t>
      </w:r>
      <w:r w:rsidR="001E61A4" w:rsidRPr="00DD17CA">
        <w:rPr>
          <w:rStyle w:val="ECCParagraph"/>
        </w:rPr>
        <w:t>required</w:t>
      </w:r>
      <w:r w:rsidR="008E75D1">
        <w:rPr>
          <w:rStyle w:val="ECCParagraph"/>
        </w:rPr>
        <w:t xml:space="preserve"> </w:t>
      </w:r>
      <w:r w:rsidR="008E75D1" w:rsidRPr="008E75D1">
        <w:rPr>
          <w:rStyle w:val="ECCParagraph"/>
        </w:rPr>
        <w:t>due to the differences assumed between inductive SRD and WPT such as deployment density and activity fa</w:t>
      </w:r>
      <w:r w:rsidR="008E75D1">
        <w:rPr>
          <w:rStyle w:val="ECCParagraph"/>
        </w:rPr>
        <w:t>ctor.</w:t>
      </w:r>
    </w:p>
    <w:p w14:paraId="3B031CDC" w14:textId="1194D382" w:rsidR="00D64092" w:rsidRPr="00DD17CA" w:rsidRDefault="00A874E8" w:rsidP="00DD17CA">
      <w:pPr>
        <w:rPr>
          <w:rStyle w:val="ECCParagraph"/>
        </w:rPr>
      </w:pPr>
      <w:r w:rsidRPr="00A874E8">
        <w:rPr>
          <w:rStyle w:val="ECCParagraph"/>
        </w:rPr>
        <w:t xml:space="preserve">This </w:t>
      </w:r>
      <w:r w:rsidR="00E2474A">
        <w:rPr>
          <w:rStyle w:val="ECCParagraph"/>
        </w:rPr>
        <w:t>R</w:t>
      </w:r>
      <w:r w:rsidRPr="00A874E8">
        <w:rPr>
          <w:rStyle w:val="ECCParagraph"/>
        </w:rPr>
        <w:t xml:space="preserve">eport </w:t>
      </w:r>
      <w:r w:rsidR="00181D4D">
        <w:rPr>
          <w:rStyle w:val="ECCParagraph"/>
        </w:rPr>
        <w:t>only considers</w:t>
      </w:r>
      <w:r w:rsidRPr="00A874E8">
        <w:rPr>
          <w:rStyle w:val="ECCParagraph"/>
        </w:rPr>
        <w:t xml:space="preserve"> WPT for electrical vehicles (WPT-EV) in the range 79-90 kHz, </w:t>
      </w:r>
      <w:r w:rsidR="00E2474A">
        <w:rPr>
          <w:rStyle w:val="ECCParagraph"/>
        </w:rPr>
        <w:t xml:space="preserve">and it is </w:t>
      </w:r>
      <w:r w:rsidRPr="00A874E8">
        <w:rPr>
          <w:rStyle w:val="ECCParagraph"/>
        </w:rPr>
        <w:t>based on the ETSI TR 103 409 characteristics.</w:t>
      </w:r>
      <w:r w:rsidR="00181D4D">
        <w:rPr>
          <w:rStyle w:val="ECCParagraph"/>
        </w:rPr>
        <w:t xml:space="preserve"> </w:t>
      </w:r>
      <w:r w:rsidR="001E61A4" w:rsidRPr="00DD17CA">
        <w:rPr>
          <w:rStyle w:val="ECCParagraph"/>
        </w:rPr>
        <w:t>Other WPT use</w:t>
      </w:r>
      <w:r w:rsidR="005364F0">
        <w:rPr>
          <w:rStyle w:val="ECCParagraph"/>
        </w:rPr>
        <w:t xml:space="preserve"> </w:t>
      </w:r>
      <w:r w:rsidR="001E61A4" w:rsidRPr="00DD17CA">
        <w:rPr>
          <w:rStyle w:val="ECCParagraph"/>
        </w:rPr>
        <w:t xml:space="preserve">cases and WPT-EV </w:t>
      </w:r>
      <w:r w:rsidR="00D9068F">
        <w:rPr>
          <w:rStyle w:val="ECCParagraph"/>
        </w:rPr>
        <w:t xml:space="preserve">in </w:t>
      </w:r>
      <w:r w:rsidR="001E61A4" w:rsidRPr="00DD17CA">
        <w:rPr>
          <w:rStyle w:val="ECCParagraph"/>
        </w:rPr>
        <w:t xml:space="preserve">frequency ranges </w:t>
      </w:r>
      <w:r w:rsidR="00961042">
        <w:rPr>
          <w:rStyle w:val="ECCParagraph"/>
        </w:rPr>
        <w:t xml:space="preserve">other </w:t>
      </w:r>
      <w:r w:rsidR="001E61A4" w:rsidRPr="00DD17CA">
        <w:rPr>
          <w:rStyle w:val="ECCParagraph"/>
        </w:rPr>
        <w:t xml:space="preserve">than 79-90 kHz are </w:t>
      </w:r>
      <w:r>
        <w:rPr>
          <w:rStyle w:val="ECCParagraph"/>
        </w:rPr>
        <w:t>to be addressed</w:t>
      </w:r>
      <w:r w:rsidR="001E61A4" w:rsidRPr="00DD17CA">
        <w:rPr>
          <w:rStyle w:val="ECCParagraph"/>
        </w:rPr>
        <w:t xml:space="preserve"> </w:t>
      </w:r>
      <w:r w:rsidR="00D9068F">
        <w:rPr>
          <w:rStyle w:val="ECCParagraph"/>
        </w:rPr>
        <w:t xml:space="preserve">in </w:t>
      </w:r>
      <w:r w:rsidR="001E61A4" w:rsidRPr="00DD17CA">
        <w:rPr>
          <w:rStyle w:val="ECCParagraph"/>
        </w:rPr>
        <w:t xml:space="preserve">a separate </w:t>
      </w:r>
      <w:r>
        <w:rPr>
          <w:rStyle w:val="ECCParagraph"/>
        </w:rPr>
        <w:t xml:space="preserve">ECC </w:t>
      </w:r>
      <w:r w:rsidR="00DD17CA" w:rsidRPr="00DD17CA">
        <w:rPr>
          <w:rStyle w:val="ECCParagraph"/>
        </w:rPr>
        <w:t>R</w:t>
      </w:r>
      <w:r w:rsidR="001E61A4" w:rsidRPr="00DD17CA">
        <w:rPr>
          <w:rStyle w:val="ECCParagraph"/>
        </w:rPr>
        <w:t>eport.</w:t>
      </w:r>
    </w:p>
    <w:p w14:paraId="0176ED5B" w14:textId="3BC45DF8" w:rsidR="008A54FC" w:rsidRPr="00371822" w:rsidRDefault="00A97005" w:rsidP="009465E0">
      <w:pPr>
        <w:pStyle w:val="Heading1"/>
        <w:rPr>
          <w:lang w:val="en-GB"/>
        </w:rPr>
      </w:pPr>
      <w:bookmarkStart w:id="33" w:name="_Toc509993168"/>
      <w:bookmarkStart w:id="34" w:name="_Ref523124850"/>
      <w:bookmarkStart w:id="35" w:name="_Ref524084505"/>
      <w:bookmarkStart w:id="36" w:name="_Toc536620324"/>
      <w:r w:rsidRPr="00371822">
        <w:rPr>
          <w:lang w:val="en-GB"/>
        </w:rPr>
        <w:lastRenderedPageBreak/>
        <w:t>Existing Regulation</w:t>
      </w:r>
      <w:r w:rsidR="00455C5E" w:rsidRPr="00371822">
        <w:rPr>
          <w:lang w:val="en-GB"/>
        </w:rPr>
        <w:t xml:space="preserve"> for Inductive </w:t>
      </w:r>
      <w:bookmarkEnd w:id="33"/>
      <w:bookmarkEnd w:id="34"/>
      <w:bookmarkEnd w:id="35"/>
      <w:r w:rsidR="00C54664">
        <w:t>Applications</w:t>
      </w:r>
      <w:bookmarkEnd w:id="36"/>
    </w:p>
    <w:p w14:paraId="4A7C6FD5" w14:textId="5EF20464" w:rsidR="00A53118" w:rsidRPr="00371822" w:rsidRDefault="00A53118" w:rsidP="00A53118">
      <w:r w:rsidRPr="00371822">
        <w:t xml:space="preserve">Annex 9 to </w:t>
      </w:r>
      <w:r w:rsidR="00437CAD">
        <w:t>ERC R</w:t>
      </w:r>
      <w:r w:rsidR="00CD4D48">
        <w:t xml:space="preserve">ecommendation </w:t>
      </w:r>
      <w:r w:rsidR="00437CAD">
        <w:t>70-03</w:t>
      </w:r>
      <w:r w:rsidRPr="00371822">
        <w:t xml:space="preserve"> </w:t>
      </w:r>
      <w:r w:rsidR="003C1E72">
        <w:fldChar w:fldCharType="begin"/>
      </w:r>
      <w:r w:rsidR="003C1E72">
        <w:instrText xml:space="preserve"> REF _Ref522786850 \r \h </w:instrText>
      </w:r>
      <w:r w:rsidR="003C1E72">
        <w:fldChar w:fldCharType="separate"/>
      </w:r>
      <w:r w:rsidR="00EB216B">
        <w:t>[1]</w:t>
      </w:r>
      <w:r w:rsidR="003C1E72">
        <w:fldChar w:fldCharType="end"/>
      </w:r>
      <w:r w:rsidR="003C1E72">
        <w:t xml:space="preserve"> </w:t>
      </w:r>
      <w:r w:rsidRPr="00371822">
        <w:t xml:space="preserve">provides </w:t>
      </w:r>
      <w:r w:rsidR="00357E02">
        <w:t>regulatory parameters</w:t>
      </w:r>
      <w:r w:rsidRPr="00371822">
        <w:t xml:space="preserve"> for inductive </w:t>
      </w:r>
      <w:r w:rsidR="00F6422F">
        <w:t xml:space="preserve">applications </w:t>
      </w:r>
      <w:r w:rsidRPr="00371822">
        <w:t>in the frequency range 9</w:t>
      </w:r>
      <w:r w:rsidR="005364F0">
        <w:t>-</w:t>
      </w:r>
      <w:r w:rsidR="00322B7F" w:rsidRPr="00371822">
        <w:t>5000</w:t>
      </w:r>
      <w:r w:rsidR="00322B7F">
        <w:t> </w:t>
      </w:r>
      <w:proofErr w:type="gramStart"/>
      <w:r w:rsidRPr="00371822">
        <w:t>kHz</w:t>
      </w:r>
      <w:proofErr w:type="gramEnd"/>
      <w:r w:rsidRPr="00371822">
        <w:t xml:space="preserve"> as follows:</w:t>
      </w:r>
    </w:p>
    <w:p w14:paraId="4D30F777" w14:textId="07F4A121" w:rsidR="00F81D23" w:rsidRPr="00371822" w:rsidRDefault="004B10C8" w:rsidP="004503AD">
      <w:pPr>
        <w:pStyle w:val="Caption"/>
        <w:rPr>
          <w:lang w:val="en-GB"/>
        </w:rPr>
      </w:pPr>
      <w:bookmarkStart w:id="37" w:name="_Ref523124875"/>
      <w:bookmarkStart w:id="38" w:name="_Ref509993370"/>
      <w:bookmarkStart w:id="39" w:name="_Ref509994941"/>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1</w:t>
      </w:r>
      <w:r w:rsidRPr="00371822">
        <w:rPr>
          <w:lang w:val="en-GB"/>
        </w:rPr>
        <w:fldChar w:fldCharType="end"/>
      </w:r>
      <w:bookmarkEnd w:id="37"/>
      <w:bookmarkEnd w:id="38"/>
      <w:r w:rsidR="00F81D23" w:rsidRPr="00371822">
        <w:rPr>
          <w:lang w:val="en-GB"/>
        </w:rPr>
        <w:t xml:space="preserve">: </w:t>
      </w:r>
      <w:r w:rsidR="00386950" w:rsidRPr="00371822">
        <w:rPr>
          <w:lang w:val="en-GB"/>
        </w:rPr>
        <w:t xml:space="preserve">Existing </w:t>
      </w:r>
      <w:r w:rsidR="00F6422F" w:rsidRPr="009F19B0">
        <w:rPr>
          <w:lang w:val="en-GB"/>
        </w:rPr>
        <w:t xml:space="preserve">regulatory </w:t>
      </w:r>
      <w:r w:rsidR="00357E02" w:rsidRPr="00357E02">
        <w:rPr>
          <w:lang w:val="en-US"/>
        </w:rPr>
        <w:t>parameters</w:t>
      </w:r>
      <w:r w:rsidR="00357E02" w:rsidRPr="00371822">
        <w:rPr>
          <w:lang w:val="en-GB"/>
        </w:rPr>
        <w:t xml:space="preserve"> </w:t>
      </w:r>
      <w:r w:rsidR="00386950" w:rsidRPr="00371822">
        <w:rPr>
          <w:lang w:val="en-GB"/>
        </w:rPr>
        <w:t xml:space="preserve">for inductive </w:t>
      </w:r>
      <w:r w:rsidR="00F6422F" w:rsidRPr="009F19B0">
        <w:rPr>
          <w:lang w:val="en-GB"/>
        </w:rPr>
        <w:t>applications</w:t>
      </w:r>
      <w:r w:rsidR="00F6422F" w:rsidRPr="00371822">
        <w:rPr>
          <w:lang w:val="en-GB"/>
        </w:rPr>
        <w:t xml:space="preserve"> </w:t>
      </w:r>
      <w:r w:rsidR="00386950" w:rsidRPr="00371822">
        <w:rPr>
          <w:lang w:val="en-GB"/>
        </w:rPr>
        <w:t>in the frequency range 9</w:t>
      </w:r>
      <w:r w:rsidRPr="00371822">
        <w:rPr>
          <w:lang w:val="en-GB"/>
        </w:rPr>
        <w:t>-5000</w:t>
      </w:r>
      <w:r w:rsidR="00386950" w:rsidRPr="00371822">
        <w:rPr>
          <w:lang w:val="en-GB"/>
        </w:rPr>
        <w:t xml:space="preserve"> kHz </w:t>
      </w:r>
      <w:r w:rsidR="00204E2E">
        <w:rPr>
          <w:lang w:val="en-GB"/>
        </w:rPr>
        <w:t>-</w:t>
      </w:r>
      <w:bookmarkEnd w:id="39"/>
      <w:r w:rsidR="00204E2E">
        <w:rPr>
          <w:lang w:val="en-GB"/>
        </w:rPr>
        <w:t xml:space="preserve"> </w:t>
      </w:r>
      <w:r w:rsidR="00386950" w:rsidRPr="00371822">
        <w:rPr>
          <w:lang w:val="en-GB"/>
        </w:rPr>
        <w:t xml:space="preserve">Annex 9 to </w:t>
      </w:r>
      <w:r w:rsidR="00437CAD">
        <w:rPr>
          <w:lang w:val="en-GB"/>
        </w:rPr>
        <w:t>ERC R</w:t>
      </w:r>
      <w:r w:rsidR="00CD4D48">
        <w:t>ecommendation</w:t>
      </w:r>
      <w:r w:rsidR="00437CAD">
        <w:rPr>
          <w:lang w:val="en-GB"/>
        </w:rPr>
        <w:t xml:space="preserve"> 70-03</w:t>
      </w:r>
      <w:r w:rsidR="00386950" w:rsidRPr="00371822">
        <w:rPr>
          <w:lang w:val="en-GB"/>
        </w:rPr>
        <w:t xml:space="preserve"> </w:t>
      </w:r>
      <w:r w:rsidR="009F319B" w:rsidRPr="00371822">
        <w:rPr>
          <w:lang w:val="en-GB"/>
        </w:rPr>
        <w:fldChar w:fldCharType="begin"/>
      </w:r>
      <w:r w:rsidR="009F319B" w:rsidRPr="00371822">
        <w:rPr>
          <w:lang w:val="en-GB"/>
        </w:rPr>
        <w:instrText xml:space="preserve"> REF _Ref522786850 \r \h </w:instrText>
      </w:r>
      <w:r w:rsidR="009F319B" w:rsidRPr="00371822">
        <w:rPr>
          <w:lang w:val="en-GB"/>
        </w:rPr>
      </w:r>
      <w:r w:rsidR="009F319B" w:rsidRPr="00371822">
        <w:rPr>
          <w:lang w:val="en-GB"/>
        </w:rPr>
        <w:fldChar w:fldCharType="separate"/>
      </w:r>
      <w:r w:rsidR="00EB216B">
        <w:rPr>
          <w:lang w:val="en-GB"/>
        </w:rPr>
        <w:t>[1]</w:t>
      </w:r>
      <w:r w:rsidR="009F319B" w:rsidRPr="00371822">
        <w:rPr>
          <w:lang w:val="en-GB"/>
        </w:rPr>
        <w:fldChar w:fldCharType="end"/>
      </w:r>
      <w:r w:rsidR="006555F0" w:rsidRPr="00371822">
        <w:rPr>
          <w:lang w:val="en-GB"/>
        </w:rPr>
        <w:t xml:space="preserve"> </w:t>
      </w:r>
    </w:p>
    <w:tbl>
      <w:tblPr>
        <w:tblStyle w:val="ECCTable-redheader"/>
        <w:tblW w:w="0" w:type="auto"/>
        <w:tblInd w:w="0" w:type="dxa"/>
        <w:tblLayout w:type="fixed"/>
        <w:tblLook w:val="04A0" w:firstRow="1" w:lastRow="0" w:firstColumn="1" w:lastColumn="0" w:noHBand="0" w:noVBand="1"/>
      </w:tblPr>
      <w:tblGrid>
        <w:gridCol w:w="439"/>
        <w:gridCol w:w="1229"/>
        <w:gridCol w:w="1418"/>
        <w:gridCol w:w="1559"/>
        <w:gridCol w:w="1417"/>
        <w:gridCol w:w="993"/>
        <w:gridCol w:w="2800"/>
      </w:tblGrid>
      <w:tr w:rsidR="005C4DAF" w:rsidRPr="00371822" w14:paraId="4D8AADB5" w14:textId="77777777" w:rsidTr="00126F3C">
        <w:trPr>
          <w:cnfStyle w:val="100000000000" w:firstRow="1" w:lastRow="0" w:firstColumn="0" w:lastColumn="0" w:oddVBand="0" w:evenVBand="0" w:oddHBand="0" w:evenHBand="0" w:firstRowFirstColumn="0" w:firstRowLastColumn="0" w:lastRowFirstColumn="0" w:lastRowLastColumn="0"/>
        </w:trPr>
        <w:tc>
          <w:tcPr>
            <w:tcW w:w="1668" w:type="dxa"/>
            <w:gridSpan w:val="2"/>
          </w:tcPr>
          <w:p w14:paraId="6A927E4C" w14:textId="77777777" w:rsidR="00A6561B" w:rsidRPr="00371822" w:rsidRDefault="00A6561B" w:rsidP="00F81D23">
            <w:pPr>
              <w:pStyle w:val="ECCTableHeaderwhitefont"/>
            </w:pPr>
            <w:r w:rsidRPr="00371822">
              <w:t xml:space="preserve">Frequency Band </w:t>
            </w:r>
            <w:r w:rsidR="00451EF5">
              <w:t>(kHz)</w:t>
            </w:r>
          </w:p>
        </w:tc>
        <w:tc>
          <w:tcPr>
            <w:tcW w:w="1418" w:type="dxa"/>
          </w:tcPr>
          <w:p w14:paraId="1104234C" w14:textId="77777777" w:rsidR="00A6561B" w:rsidRPr="00371822" w:rsidRDefault="00A6561B" w:rsidP="00F81D23">
            <w:pPr>
              <w:pStyle w:val="ECCTableHeaderwhitefont"/>
            </w:pPr>
            <w:r w:rsidRPr="00371822">
              <w:t>Power / Magnetic Field</w:t>
            </w:r>
          </w:p>
        </w:tc>
        <w:tc>
          <w:tcPr>
            <w:tcW w:w="1559" w:type="dxa"/>
          </w:tcPr>
          <w:p w14:paraId="66CACD7C" w14:textId="77777777" w:rsidR="00A6561B" w:rsidRPr="00371822" w:rsidRDefault="00A6561B" w:rsidP="00F81D23">
            <w:pPr>
              <w:pStyle w:val="ECCTableHeaderwhitefont"/>
            </w:pPr>
            <w:r w:rsidRPr="00371822">
              <w:t>Spectrum access and mitigation requirements</w:t>
            </w:r>
          </w:p>
        </w:tc>
        <w:tc>
          <w:tcPr>
            <w:tcW w:w="1417" w:type="dxa"/>
          </w:tcPr>
          <w:p w14:paraId="0D39F4B4" w14:textId="77777777" w:rsidR="00A6561B" w:rsidRPr="00371822" w:rsidRDefault="00A6561B" w:rsidP="00F81D23">
            <w:pPr>
              <w:pStyle w:val="ECCTableHeaderwhitefont"/>
            </w:pPr>
            <w:r w:rsidRPr="00371822">
              <w:t>Modulation / maximum occupied bandwidth</w:t>
            </w:r>
          </w:p>
        </w:tc>
        <w:tc>
          <w:tcPr>
            <w:tcW w:w="993" w:type="dxa"/>
          </w:tcPr>
          <w:p w14:paraId="036D4B07" w14:textId="54149163" w:rsidR="00A6561B" w:rsidRPr="00371822" w:rsidRDefault="00A6561B" w:rsidP="00F81D23">
            <w:pPr>
              <w:pStyle w:val="ECCTableHeaderwhitefont"/>
            </w:pPr>
            <w:r w:rsidRPr="00371822">
              <w:t>ECC</w:t>
            </w:r>
            <w:r w:rsidR="008E75D1">
              <w:t xml:space="preserve"> </w:t>
            </w:r>
            <w:r w:rsidRPr="00371822">
              <w:t>/</w:t>
            </w:r>
            <w:r w:rsidR="008E75D1">
              <w:t xml:space="preserve"> </w:t>
            </w:r>
            <w:r w:rsidRPr="00371822">
              <w:t>ERC Deliver</w:t>
            </w:r>
            <w:r w:rsidR="00126F3C">
              <w:t>-</w:t>
            </w:r>
            <w:r w:rsidRPr="00371822">
              <w:t>able</w:t>
            </w:r>
          </w:p>
        </w:tc>
        <w:tc>
          <w:tcPr>
            <w:tcW w:w="2800" w:type="dxa"/>
          </w:tcPr>
          <w:p w14:paraId="12E3F069" w14:textId="77777777" w:rsidR="00A6561B" w:rsidRPr="00371822" w:rsidRDefault="00A6561B" w:rsidP="00F81D23">
            <w:pPr>
              <w:pStyle w:val="ECCTableHeaderwhitefont"/>
            </w:pPr>
            <w:r w:rsidRPr="00371822">
              <w:t>Notes</w:t>
            </w:r>
          </w:p>
        </w:tc>
      </w:tr>
      <w:tr w:rsidR="00A6561B" w:rsidRPr="00371822" w14:paraId="4C69F148" w14:textId="77777777" w:rsidTr="00126F3C">
        <w:trPr>
          <w:trHeight w:val="265"/>
        </w:trPr>
        <w:tc>
          <w:tcPr>
            <w:tcW w:w="439" w:type="dxa"/>
          </w:tcPr>
          <w:p w14:paraId="5C36D01E" w14:textId="77777777" w:rsidR="00A6561B" w:rsidRPr="006373F9" w:rsidRDefault="00A6561B" w:rsidP="00126F3C">
            <w:pPr>
              <w:pStyle w:val="ECCTabletext"/>
              <w:jc w:val="left"/>
            </w:pPr>
            <w:r w:rsidRPr="006373F9">
              <w:t>a1</w:t>
            </w:r>
          </w:p>
        </w:tc>
        <w:tc>
          <w:tcPr>
            <w:tcW w:w="1229" w:type="dxa"/>
          </w:tcPr>
          <w:p w14:paraId="3DDB0729" w14:textId="77777777" w:rsidR="00A6561B" w:rsidRPr="006373F9" w:rsidRDefault="00A6561B" w:rsidP="00126F3C">
            <w:pPr>
              <w:pStyle w:val="ECCTabletext"/>
              <w:jc w:val="left"/>
            </w:pPr>
            <w:r w:rsidRPr="006373F9">
              <w:t>9-90</w:t>
            </w:r>
          </w:p>
        </w:tc>
        <w:tc>
          <w:tcPr>
            <w:tcW w:w="1418" w:type="dxa"/>
          </w:tcPr>
          <w:p w14:paraId="16AE77D4" w14:textId="77777777" w:rsidR="00A6561B" w:rsidRPr="006373F9" w:rsidRDefault="00A6561B" w:rsidP="00126F3C">
            <w:pPr>
              <w:pStyle w:val="ECCTabletext"/>
              <w:jc w:val="left"/>
            </w:pPr>
            <w:r w:rsidRPr="006373F9">
              <w:t>72 dBµA/m at 10m - The limit is reduced according to Table 2</w:t>
            </w:r>
          </w:p>
        </w:tc>
        <w:tc>
          <w:tcPr>
            <w:tcW w:w="1559" w:type="dxa"/>
          </w:tcPr>
          <w:p w14:paraId="3E37C1E1" w14:textId="77777777" w:rsidR="00A6561B" w:rsidRPr="006373F9" w:rsidRDefault="00A6561B" w:rsidP="00126F3C">
            <w:pPr>
              <w:pStyle w:val="ECCTabletext"/>
              <w:jc w:val="left"/>
            </w:pPr>
            <w:r w:rsidRPr="006373F9">
              <w:t>No requirement</w:t>
            </w:r>
          </w:p>
        </w:tc>
        <w:tc>
          <w:tcPr>
            <w:tcW w:w="1417" w:type="dxa"/>
          </w:tcPr>
          <w:p w14:paraId="7C15A19D" w14:textId="77777777" w:rsidR="00A6561B" w:rsidRPr="006373F9" w:rsidRDefault="00A6561B" w:rsidP="00126F3C">
            <w:pPr>
              <w:pStyle w:val="ECCTabletext"/>
              <w:jc w:val="left"/>
            </w:pPr>
            <w:r w:rsidRPr="006373F9">
              <w:t>Not specified</w:t>
            </w:r>
          </w:p>
        </w:tc>
        <w:tc>
          <w:tcPr>
            <w:tcW w:w="993" w:type="dxa"/>
          </w:tcPr>
          <w:p w14:paraId="64E5EBCF" w14:textId="77777777" w:rsidR="00A6561B" w:rsidRPr="006373F9" w:rsidRDefault="00A6561B" w:rsidP="00126F3C">
            <w:pPr>
              <w:pStyle w:val="ECCTabletext"/>
              <w:jc w:val="left"/>
            </w:pPr>
          </w:p>
        </w:tc>
        <w:tc>
          <w:tcPr>
            <w:tcW w:w="2800" w:type="dxa"/>
          </w:tcPr>
          <w:p w14:paraId="63945411" w14:textId="77777777" w:rsidR="00A6561B" w:rsidRPr="006373F9" w:rsidRDefault="00A6561B" w:rsidP="00126F3C">
            <w:pPr>
              <w:pStyle w:val="ECCTabletext"/>
              <w:jc w:val="left"/>
            </w:pPr>
            <w:r w:rsidRPr="006373F9">
              <w:t>In case of external antennas only loop coil antennas may be employed. Field strength level descending 3 dB/</w:t>
            </w:r>
            <w:proofErr w:type="spellStart"/>
            <w:r w:rsidRPr="006373F9">
              <w:t>oct</w:t>
            </w:r>
            <w:proofErr w:type="spellEnd"/>
            <w:r w:rsidRPr="006373F9">
              <w:t xml:space="preserve"> at 30 kHz</w:t>
            </w:r>
          </w:p>
        </w:tc>
      </w:tr>
      <w:tr w:rsidR="00A6561B" w:rsidRPr="00371822" w14:paraId="73523AB2" w14:textId="77777777" w:rsidTr="00126F3C">
        <w:trPr>
          <w:trHeight w:val="265"/>
        </w:trPr>
        <w:tc>
          <w:tcPr>
            <w:tcW w:w="439" w:type="dxa"/>
          </w:tcPr>
          <w:p w14:paraId="175A4095" w14:textId="77777777" w:rsidR="00A6561B" w:rsidRPr="006373F9" w:rsidRDefault="00A6561B" w:rsidP="00126F3C">
            <w:pPr>
              <w:pStyle w:val="ECCTabletext"/>
              <w:jc w:val="left"/>
            </w:pPr>
            <w:r w:rsidRPr="006373F9">
              <w:t>a2</w:t>
            </w:r>
          </w:p>
        </w:tc>
        <w:tc>
          <w:tcPr>
            <w:tcW w:w="1229" w:type="dxa"/>
          </w:tcPr>
          <w:p w14:paraId="7C6C5D68" w14:textId="77777777" w:rsidR="00A6561B" w:rsidRPr="006373F9" w:rsidRDefault="00A6561B" w:rsidP="00126F3C">
            <w:pPr>
              <w:pStyle w:val="ECCTabletext"/>
              <w:jc w:val="left"/>
            </w:pPr>
            <w:r w:rsidRPr="006373F9">
              <w:t>90-119</w:t>
            </w:r>
          </w:p>
        </w:tc>
        <w:tc>
          <w:tcPr>
            <w:tcW w:w="1418" w:type="dxa"/>
          </w:tcPr>
          <w:p w14:paraId="64485158" w14:textId="77777777" w:rsidR="00A6561B" w:rsidRPr="006373F9" w:rsidRDefault="00A6561B" w:rsidP="00126F3C">
            <w:pPr>
              <w:pStyle w:val="ECCTabletext"/>
              <w:jc w:val="left"/>
            </w:pPr>
            <w:r w:rsidRPr="006373F9">
              <w:t>42 dBµA/m at 10m</w:t>
            </w:r>
          </w:p>
        </w:tc>
        <w:tc>
          <w:tcPr>
            <w:tcW w:w="1559" w:type="dxa"/>
          </w:tcPr>
          <w:p w14:paraId="456592D5" w14:textId="77777777" w:rsidR="00A6561B" w:rsidRPr="006373F9" w:rsidRDefault="00A6561B" w:rsidP="00126F3C">
            <w:pPr>
              <w:pStyle w:val="ECCTabletext"/>
              <w:jc w:val="left"/>
            </w:pPr>
            <w:r w:rsidRPr="006373F9">
              <w:t>No requirement</w:t>
            </w:r>
          </w:p>
        </w:tc>
        <w:tc>
          <w:tcPr>
            <w:tcW w:w="1417" w:type="dxa"/>
          </w:tcPr>
          <w:p w14:paraId="64BEC480" w14:textId="77777777" w:rsidR="00A6561B" w:rsidRPr="006373F9" w:rsidRDefault="00A6561B" w:rsidP="00126F3C">
            <w:pPr>
              <w:pStyle w:val="ECCTabletext"/>
              <w:jc w:val="left"/>
            </w:pPr>
            <w:r w:rsidRPr="006373F9">
              <w:t>Not specified</w:t>
            </w:r>
          </w:p>
        </w:tc>
        <w:tc>
          <w:tcPr>
            <w:tcW w:w="993" w:type="dxa"/>
          </w:tcPr>
          <w:p w14:paraId="05855B83" w14:textId="77777777" w:rsidR="00A6561B" w:rsidRPr="006373F9" w:rsidRDefault="00A6561B" w:rsidP="00126F3C">
            <w:pPr>
              <w:pStyle w:val="ECCTabletext"/>
              <w:jc w:val="left"/>
            </w:pPr>
          </w:p>
        </w:tc>
        <w:tc>
          <w:tcPr>
            <w:tcW w:w="2800" w:type="dxa"/>
          </w:tcPr>
          <w:p w14:paraId="6814717A" w14:textId="77777777" w:rsidR="00A6561B" w:rsidRPr="006373F9" w:rsidRDefault="00A6561B" w:rsidP="00126F3C">
            <w:pPr>
              <w:pStyle w:val="ECCTabletext"/>
              <w:jc w:val="left"/>
            </w:pPr>
            <w:r w:rsidRPr="006373F9">
              <w:t>In case of external antennas only loop coil antennas may be employed</w:t>
            </w:r>
          </w:p>
        </w:tc>
      </w:tr>
      <w:tr w:rsidR="00A6561B" w:rsidRPr="00371822" w14:paraId="50AB2205" w14:textId="77777777" w:rsidTr="00126F3C">
        <w:trPr>
          <w:trHeight w:val="265"/>
        </w:trPr>
        <w:tc>
          <w:tcPr>
            <w:tcW w:w="439" w:type="dxa"/>
          </w:tcPr>
          <w:p w14:paraId="34A2B5A7" w14:textId="77777777" w:rsidR="00A6561B" w:rsidRPr="006373F9" w:rsidRDefault="00A6561B" w:rsidP="00126F3C">
            <w:pPr>
              <w:pStyle w:val="ECCTabletext"/>
              <w:jc w:val="left"/>
            </w:pPr>
            <w:r w:rsidRPr="006373F9">
              <w:t>a3</w:t>
            </w:r>
          </w:p>
        </w:tc>
        <w:tc>
          <w:tcPr>
            <w:tcW w:w="1229" w:type="dxa"/>
          </w:tcPr>
          <w:p w14:paraId="611F8C3A" w14:textId="77777777" w:rsidR="00A6561B" w:rsidRPr="006373F9" w:rsidRDefault="00A6561B" w:rsidP="00126F3C">
            <w:pPr>
              <w:pStyle w:val="ECCTabletext"/>
              <w:jc w:val="left"/>
            </w:pPr>
            <w:r w:rsidRPr="006373F9">
              <w:t>119-135</w:t>
            </w:r>
          </w:p>
        </w:tc>
        <w:tc>
          <w:tcPr>
            <w:tcW w:w="1418" w:type="dxa"/>
          </w:tcPr>
          <w:p w14:paraId="12536EA1" w14:textId="77777777" w:rsidR="00A6561B" w:rsidRPr="006373F9" w:rsidRDefault="00A6561B" w:rsidP="00126F3C">
            <w:pPr>
              <w:pStyle w:val="ECCTabletext"/>
              <w:jc w:val="left"/>
            </w:pPr>
            <w:r w:rsidRPr="006373F9">
              <w:t>66 dBµA/m at 10m - The limit is reduced according to Table 2</w:t>
            </w:r>
          </w:p>
        </w:tc>
        <w:tc>
          <w:tcPr>
            <w:tcW w:w="1559" w:type="dxa"/>
          </w:tcPr>
          <w:p w14:paraId="25C7DCFF" w14:textId="77777777" w:rsidR="00A6561B" w:rsidRPr="006373F9" w:rsidRDefault="00A6561B" w:rsidP="00126F3C">
            <w:pPr>
              <w:pStyle w:val="ECCTabletext"/>
              <w:jc w:val="left"/>
            </w:pPr>
            <w:r w:rsidRPr="006373F9">
              <w:t>No requirement</w:t>
            </w:r>
          </w:p>
        </w:tc>
        <w:tc>
          <w:tcPr>
            <w:tcW w:w="1417" w:type="dxa"/>
          </w:tcPr>
          <w:p w14:paraId="7F75F98D" w14:textId="77777777" w:rsidR="00A6561B" w:rsidRPr="006373F9" w:rsidRDefault="00A6561B" w:rsidP="00126F3C">
            <w:pPr>
              <w:pStyle w:val="ECCTabletext"/>
              <w:jc w:val="left"/>
            </w:pPr>
            <w:r w:rsidRPr="006373F9">
              <w:t>See note 1</w:t>
            </w:r>
          </w:p>
        </w:tc>
        <w:tc>
          <w:tcPr>
            <w:tcW w:w="993" w:type="dxa"/>
          </w:tcPr>
          <w:p w14:paraId="6BF38B09" w14:textId="77777777" w:rsidR="00A6561B" w:rsidRPr="006373F9" w:rsidRDefault="00A6561B" w:rsidP="00126F3C">
            <w:pPr>
              <w:pStyle w:val="ECCTabletext"/>
              <w:jc w:val="left"/>
            </w:pPr>
          </w:p>
        </w:tc>
        <w:tc>
          <w:tcPr>
            <w:tcW w:w="2800" w:type="dxa"/>
          </w:tcPr>
          <w:p w14:paraId="7929B900" w14:textId="77777777" w:rsidR="00A6561B" w:rsidRPr="006373F9" w:rsidRDefault="00A6561B" w:rsidP="00126F3C">
            <w:pPr>
              <w:pStyle w:val="ECCTabletext"/>
              <w:jc w:val="left"/>
            </w:pPr>
            <w:r w:rsidRPr="006373F9">
              <w:t>In case of external antennas only loop coil antennas may be employed. Field strength level descending 3 dB/</w:t>
            </w:r>
            <w:proofErr w:type="spellStart"/>
            <w:r w:rsidRPr="006373F9">
              <w:t>oct</w:t>
            </w:r>
            <w:proofErr w:type="spellEnd"/>
            <w:r w:rsidRPr="006373F9">
              <w:t xml:space="preserve"> at 119 kHz</w:t>
            </w:r>
          </w:p>
        </w:tc>
      </w:tr>
      <w:tr w:rsidR="002D71C1" w:rsidRPr="00371822" w14:paraId="4C5D290E" w14:textId="77777777" w:rsidTr="00126F3C">
        <w:trPr>
          <w:trHeight w:val="265"/>
        </w:trPr>
        <w:tc>
          <w:tcPr>
            <w:tcW w:w="439" w:type="dxa"/>
          </w:tcPr>
          <w:p w14:paraId="5044FEBF" w14:textId="67E5B3D7" w:rsidR="002D71C1" w:rsidRPr="002D71C1" w:rsidRDefault="002D71C1" w:rsidP="00126F3C">
            <w:pPr>
              <w:pStyle w:val="ECCTabletext"/>
              <w:jc w:val="left"/>
            </w:pPr>
            <w:r w:rsidRPr="002D71C1">
              <w:t>B</w:t>
            </w:r>
          </w:p>
        </w:tc>
        <w:tc>
          <w:tcPr>
            <w:tcW w:w="1229" w:type="dxa"/>
          </w:tcPr>
          <w:p w14:paraId="01EDB291" w14:textId="77777777" w:rsidR="002D71C1" w:rsidRPr="006373F9" w:rsidRDefault="002D71C1" w:rsidP="00126F3C">
            <w:pPr>
              <w:pStyle w:val="ECCTabletext"/>
              <w:jc w:val="left"/>
            </w:pPr>
            <w:r w:rsidRPr="006373F9">
              <w:t>135-140</w:t>
            </w:r>
          </w:p>
        </w:tc>
        <w:tc>
          <w:tcPr>
            <w:tcW w:w="1418" w:type="dxa"/>
          </w:tcPr>
          <w:p w14:paraId="16E81B9A" w14:textId="77777777" w:rsidR="002D71C1" w:rsidRPr="006373F9" w:rsidRDefault="002D71C1" w:rsidP="00126F3C">
            <w:pPr>
              <w:pStyle w:val="ECCTabletext"/>
              <w:jc w:val="left"/>
            </w:pPr>
            <w:r w:rsidRPr="006373F9">
              <w:t>42 dBµA/m at 10m</w:t>
            </w:r>
          </w:p>
        </w:tc>
        <w:tc>
          <w:tcPr>
            <w:tcW w:w="1559" w:type="dxa"/>
          </w:tcPr>
          <w:p w14:paraId="61779BE4" w14:textId="77777777" w:rsidR="002D71C1" w:rsidRPr="006373F9" w:rsidRDefault="002D71C1" w:rsidP="00126F3C">
            <w:pPr>
              <w:pStyle w:val="ECCTabletext"/>
              <w:jc w:val="left"/>
            </w:pPr>
            <w:r w:rsidRPr="006373F9">
              <w:t>No requirement</w:t>
            </w:r>
          </w:p>
        </w:tc>
        <w:tc>
          <w:tcPr>
            <w:tcW w:w="1417" w:type="dxa"/>
          </w:tcPr>
          <w:p w14:paraId="44A46C78" w14:textId="77777777" w:rsidR="002D71C1" w:rsidRPr="006373F9" w:rsidRDefault="002D71C1" w:rsidP="00126F3C">
            <w:pPr>
              <w:pStyle w:val="ECCTabletext"/>
              <w:jc w:val="left"/>
            </w:pPr>
            <w:r w:rsidRPr="006373F9">
              <w:t>Not specified</w:t>
            </w:r>
          </w:p>
        </w:tc>
        <w:tc>
          <w:tcPr>
            <w:tcW w:w="993" w:type="dxa"/>
          </w:tcPr>
          <w:p w14:paraId="72E20DFC" w14:textId="77777777" w:rsidR="002D71C1" w:rsidRPr="006373F9" w:rsidRDefault="002D71C1" w:rsidP="00126F3C">
            <w:pPr>
              <w:pStyle w:val="ECCTabletext"/>
              <w:jc w:val="left"/>
            </w:pPr>
          </w:p>
        </w:tc>
        <w:tc>
          <w:tcPr>
            <w:tcW w:w="2800" w:type="dxa"/>
          </w:tcPr>
          <w:p w14:paraId="653F66F1" w14:textId="77777777" w:rsidR="002D71C1" w:rsidRPr="006373F9" w:rsidRDefault="002D71C1" w:rsidP="00126F3C">
            <w:pPr>
              <w:pStyle w:val="ECCTabletext"/>
              <w:jc w:val="left"/>
            </w:pPr>
            <w:r w:rsidRPr="006373F9">
              <w:t>In case of external antennas only loop coil antennas may be employed</w:t>
            </w:r>
          </w:p>
        </w:tc>
      </w:tr>
      <w:tr w:rsidR="002D71C1" w:rsidRPr="00371822" w14:paraId="1623A3DE" w14:textId="77777777" w:rsidTr="00126F3C">
        <w:trPr>
          <w:trHeight w:val="265"/>
        </w:trPr>
        <w:tc>
          <w:tcPr>
            <w:tcW w:w="439" w:type="dxa"/>
          </w:tcPr>
          <w:p w14:paraId="2CFCE171" w14:textId="72312561" w:rsidR="002D71C1" w:rsidRPr="002D71C1" w:rsidRDefault="002D71C1" w:rsidP="00126F3C">
            <w:pPr>
              <w:pStyle w:val="ECCTabletext"/>
              <w:jc w:val="left"/>
            </w:pPr>
            <w:r w:rsidRPr="002D71C1">
              <w:t>C</w:t>
            </w:r>
          </w:p>
        </w:tc>
        <w:tc>
          <w:tcPr>
            <w:tcW w:w="1229" w:type="dxa"/>
          </w:tcPr>
          <w:p w14:paraId="7C618057" w14:textId="77777777" w:rsidR="002D71C1" w:rsidRPr="006373F9" w:rsidRDefault="002D71C1" w:rsidP="00126F3C">
            <w:pPr>
              <w:pStyle w:val="ECCTabletext"/>
              <w:jc w:val="left"/>
            </w:pPr>
            <w:r w:rsidRPr="006373F9">
              <w:t>140-148.5</w:t>
            </w:r>
          </w:p>
        </w:tc>
        <w:tc>
          <w:tcPr>
            <w:tcW w:w="1418" w:type="dxa"/>
          </w:tcPr>
          <w:p w14:paraId="43859712" w14:textId="77777777" w:rsidR="002D71C1" w:rsidRPr="006373F9" w:rsidRDefault="002D71C1" w:rsidP="00126F3C">
            <w:pPr>
              <w:pStyle w:val="ECCTabletext"/>
              <w:jc w:val="left"/>
            </w:pPr>
            <w:r w:rsidRPr="006373F9">
              <w:t>37.7 dBµA/m at 10m</w:t>
            </w:r>
          </w:p>
        </w:tc>
        <w:tc>
          <w:tcPr>
            <w:tcW w:w="1559" w:type="dxa"/>
          </w:tcPr>
          <w:p w14:paraId="770164FA" w14:textId="77777777" w:rsidR="002D71C1" w:rsidRPr="006373F9" w:rsidRDefault="002D71C1" w:rsidP="00126F3C">
            <w:pPr>
              <w:pStyle w:val="ECCTabletext"/>
              <w:jc w:val="left"/>
            </w:pPr>
            <w:r w:rsidRPr="006373F9">
              <w:t>No requirement</w:t>
            </w:r>
          </w:p>
        </w:tc>
        <w:tc>
          <w:tcPr>
            <w:tcW w:w="1417" w:type="dxa"/>
          </w:tcPr>
          <w:p w14:paraId="0B8BCA0D" w14:textId="77777777" w:rsidR="002D71C1" w:rsidRPr="006373F9" w:rsidRDefault="002D71C1" w:rsidP="00126F3C">
            <w:pPr>
              <w:pStyle w:val="ECCTabletext"/>
              <w:jc w:val="left"/>
            </w:pPr>
            <w:r w:rsidRPr="006373F9">
              <w:t>Not specified</w:t>
            </w:r>
          </w:p>
        </w:tc>
        <w:tc>
          <w:tcPr>
            <w:tcW w:w="993" w:type="dxa"/>
          </w:tcPr>
          <w:p w14:paraId="0CD318B0" w14:textId="77777777" w:rsidR="002D71C1" w:rsidRPr="006373F9" w:rsidRDefault="002D71C1" w:rsidP="00126F3C">
            <w:pPr>
              <w:pStyle w:val="ECCTabletext"/>
              <w:jc w:val="left"/>
            </w:pPr>
          </w:p>
        </w:tc>
        <w:tc>
          <w:tcPr>
            <w:tcW w:w="2800" w:type="dxa"/>
          </w:tcPr>
          <w:p w14:paraId="1966C1C0" w14:textId="77777777" w:rsidR="002D71C1" w:rsidRPr="006373F9" w:rsidRDefault="002D71C1" w:rsidP="00126F3C">
            <w:pPr>
              <w:pStyle w:val="ECCTabletext"/>
              <w:jc w:val="left"/>
            </w:pPr>
            <w:r w:rsidRPr="006373F9">
              <w:t>In case of external antennas only loop coil antennas may be employed</w:t>
            </w:r>
          </w:p>
        </w:tc>
      </w:tr>
      <w:tr w:rsidR="00A6561B" w:rsidRPr="00371822" w14:paraId="4261716B" w14:textId="77777777" w:rsidTr="00126F3C">
        <w:trPr>
          <w:trHeight w:val="265"/>
        </w:trPr>
        <w:tc>
          <w:tcPr>
            <w:tcW w:w="439" w:type="dxa"/>
          </w:tcPr>
          <w:p w14:paraId="70522934" w14:textId="77777777" w:rsidR="00A6561B" w:rsidRPr="006373F9" w:rsidRDefault="00A6561B" w:rsidP="00126F3C">
            <w:pPr>
              <w:pStyle w:val="ECCTabletext"/>
              <w:jc w:val="left"/>
            </w:pPr>
            <w:r w:rsidRPr="006373F9">
              <w:t>k1</w:t>
            </w:r>
          </w:p>
        </w:tc>
        <w:tc>
          <w:tcPr>
            <w:tcW w:w="1229" w:type="dxa"/>
          </w:tcPr>
          <w:p w14:paraId="1B039A84" w14:textId="77777777" w:rsidR="00A6561B" w:rsidRPr="006373F9" w:rsidRDefault="00A6561B" w:rsidP="00126F3C">
            <w:pPr>
              <w:pStyle w:val="ECCTabletext"/>
              <w:jc w:val="left"/>
            </w:pPr>
            <w:r w:rsidRPr="006373F9">
              <w:t>148.5-5000</w:t>
            </w:r>
          </w:p>
        </w:tc>
        <w:tc>
          <w:tcPr>
            <w:tcW w:w="1418" w:type="dxa"/>
          </w:tcPr>
          <w:p w14:paraId="744B7FB5" w14:textId="77777777" w:rsidR="00A6561B" w:rsidRPr="006373F9" w:rsidRDefault="00A6561B" w:rsidP="00126F3C">
            <w:pPr>
              <w:pStyle w:val="ECCTabletext"/>
              <w:jc w:val="left"/>
            </w:pPr>
            <w:r w:rsidRPr="006373F9">
              <w:t>-15 dBµA/m at 10 m</w:t>
            </w:r>
          </w:p>
        </w:tc>
        <w:tc>
          <w:tcPr>
            <w:tcW w:w="1559" w:type="dxa"/>
          </w:tcPr>
          <w:p w14:paraId="0F6F4715" w14:textId="77777777" w:rsidR="00A6561B" w:rsidRPr="006373F9" w:rsidRDefault="00A6561B" w:rsidP="00126F3C">
            <w:pPr>
              <w:pStyle w:val="ECCTabletext"/>
              <w:jc w:val="left"/>
            </w:pPr>
            <w:r w:rsidRPr="006373F9">
              <w:t>No requirement</w:t>
            </w:r>
          </w:p>
        </w:tc>
        <w:tc>
          <w:tcPr>
            <w:tcW w:w="1417" w:type="dxa"/>
          </w:tcPr>
          <w:p w14:paraId="3B069BB7" w14:textId="77777777" w:rsidR="00A6561B" w:rsidRPr="006373F9" w:rsidRDefault="00A6561B" w:rsidP="00126F3C">
            <w:pPr>
              <w:pStyle w:val="ECCTabletext"/>
              <w:jc w:val="left"/>
            </w:pPr>
            <w:r w:rsidRPr="006373F9">
              <w:t>Not specified</w:t>
            </w:r>
          </w:p>
        </w:tc>
        <w:tc>
          <w:tcPr>
            <w:tcW w:w="993" w:type="dxa"/>
          </w:tcPr>
          <w:p w14:paraId="07907FF8" w14:textId="77777777" w:rsidR="00A6561B" w:rsidRPr="006373F9" w:rsidRDefault="00A6561B" w:rsidP="00126F3C">
            <w:pPr>
              <w:pStyle w:val="ECCTabletext"/>
              <w:jc w:val="left"/>
            </w:pPr>
          </w:p>
        </w:tc>
        <w:tc>
          <w:tcPr>
            <w:tcW w:w="2800" w:type="dxa"/>
          </w:tcPr>
          <w:p w14:paraId="4D8A0151" w14:textId="77777777" w:rsidR="00A6561B" w:rsidRPr="006373F9" w:rsidRDefault="00A6561B" w:rsidP="00126F3C">
            <w:pPr>
              <w:pStyle w:val="ECCTabletext"/>
              <w:jc w:val="left"/>
            </w:pPr>
            <w:r w:rsidRPr="006373F9">
              <w:t>In case of external antennas only loop coil antennas may be employed. The maximum field strength is specified in a bandwidth of 10 kHz. The maximum allowed total field strength is -5 dBµA/m at 10 m for systems operating at bandwidths larger than 10 kHz whilst keeping the density limit (-15 dBµA/m in a bandwidth of 10 kHz)</w:t>
            </w:r>
          </w:p>
        </w:tc>
      </w:tr>
      <w:tr w:rsidR="00A6561B" w:rsidRPr="00371822" w14:paraId="1BA2707B" w14:textId="77777777" w:rsidTr="00126F3C">
        <w:trPr>
          <w:trHeight w:val="265"/>
        </w:trPr>
        <w:tc>
          <w:tcPr>
            <w:tcW w:w="9855" w:type="dxa"/>
            <w:gridSpan w:val="7"/>
          </w:tcPr>
          <w:p w14:paraId="2F48EC6A" w14:textId="7791C9FC" w:rsidR="00A6561B" w:rsidRPr="006373F9" w:rsidRDefault="00A6561B" w:rsidP="00126F3C">
            <w:pPr>
              <w:pStyle w:val="ECCTablenote"/>
            </w:pPr>
            <w:r w:rsidRPr="00B767E7">
              <w:t>Note 1</w:t>
            </w:r>
            <w:r w:rsidR="006373F9" w:rsidRPr="00B767E7">
              <w:t>:</w:t>
            </w:r>
            <w:r w:rsidRPr="00B767E7">
              <w:t xml:space="preserve"> Sub-band a3): RFIDs operating in the frequency sub-band 119-135 kHz shall meet the spectrum mask given in </w:t>
            </w:r>
            <w:r w:rsidR="00B767E7" w:rsidRPr="00B767E7">
              <w:t xml:space="preserve">ETSI </w:t>
            </w:r>
            <w:r w:rsidRPr="006373F9">
              <w:t>EN 300 330. This will permit a simultaneous use of the various sub-bands within the range 90-148.5 kHz.</w:t>
            </w:r>
          </w:p>
        </w:tc>
      </w:tr>
    </w:tbl>
    <w:p w14:paraId="41C1ED95" w14:textId="022E0AF4" w:rsidR="00B90D3A" w:rsidRPr="00371822" w:rsidRDefault="00B90D3A" w:rsidP="00B90D3A">
      <w:r w:rsidRPr="00371822">
        <w:t xml:space="preserve">The limits in </w:t>
      </w:r>
      <w:r w:rsidR="00A52A42">
        <w:fldChar w:fldCharType="begin"/>
      </w:r>
      <w:r w:rsidR="00A52A42">
        <w:instrText xml:space="preserve"> REF _Ref509996512 \h </w:instrText>
      </w:r>
      <w:r w:rsidR="00A52A42">
        <w:fldChar w:fldCharType="separate"/>
      </w:r>
      <w:r w:rsidR="00A52A42" w:rsidRPr="00371822">
        <w:t xml:space="preserve">Table </w:t>
      </w:r>
      <w:r w:rsidR="00A52A42">
        <w:rPr>
          <w:noProof/>
        </w:rPr>
        <w:t>2</w:t>
      </w:r>
      <w:r w:rsidR="00A52A42">
        <w:fldChar w:fldCharType="end"/>
      </w:r>
      <w:r w:rsidR="00A52A42">
        <w:t xml:space="preserve"> </w:t>
      </w:r>
      <w:r w:rsidRPr="00371822">
        <w:t xml:space="preserve">are based on the study </w:t>
      </w:r>
      <w:r w:rsidRPr="00371822">
        <w:rPr>
          <w:rStyle w:val="ECCParagraph"/>
        </w:rPr>
        <w:t>published in ECC Report 135</w:t>
      </w:r>
      <w:r w:rsidR="003C1E72">
        <w:rPr>
          <w:rStyle w:val="ECCParagraph"/>
        </w:rPr>
        <w:t xml:space="preserve"> </w:t>
      </w:r>
      <w:r w:rsidR="003C1E72">
        <w:rPr>
          <w:rStyle w:val="ECCParagraph"/>
        </w:rPr>
        <w:fldChar w:fldCharType="begin"/>
      </w:r>
      <w:r w:rsidR="003C1E72">
        <w:rPr>
          <w:rStyle w:val="ECCParagraph"/>
        </w:rPr>
        <w:instrText xml:space="preserve"> REF _Ref522790683 \r \h </w:instrText>
      </w:r>
      <w:r w:rsidR="003C1E72">
        <w:rPr>
          <w:rStyle w:val="ECCParagraph"/>
        </w:rPr>
      </w:r>
      <w:r w:rsidR="003C1E72">
        <w:rPr>
          <w:rStyle w:val="ECCParagraph"/>
        </w:rPr>
        <w:fldChar w:fldCharType="separate"/>
      </w:r>
      <w:r w:rsidR="00EB216B">
        <w:rPr>
          <w:rStyle w:val="ECCParagraph"/>
        </w:rPr>
        <w:t>[2]</w:t>
      </w:r>
      <w:r w:rsidR="003C1E72">
        <w:rPr>
          <w:rStyle w:val="ECCParagraph"/>
        </w:rPr>
        <w:fldChar w:fldCharType="end"/>
      </w:r>
      <w:r w:rsidR="008B64FD">
        <w:rPr>
          <w:rStyle w:val="ECCParagraph"/>
        </w:rPr>
        <w:t xml:space="preserve"> to protect</w:t>
      </w:r>
      <w:r w:rsidR="00357E02">
        <w:rPr>
          <w:rStyle w:val="ECCParagraph"/>
        </w:rPr>
        <w:t xml:space="preserve"> standard frequency and</w:t>
      </w:r>
      <w:r w:rsidR="008B64FD">
        <w:rPr>
          <w:rStyle w:val="ECCParagraph"/>
        </w:rPr>
        <w:t xml:space="preserve"> time signal systems</w:t>
      </w:r>
      <w:r w:rsidR="003C1E72">
        <w:rPr>
          <w:rStyle w:val="ECCParagraph"/>
        </w:rPr>
        <w:t>.</w:t>
      </w:r>
    </w:p>
    <w:p w14:paraId="47C4513C" w14:textId="77777777" w:rsidR="00F81D23" w:rsidRPr="00371822" w:rsidRDefault="00D00DA4" w:rsidP="00A52A42">
      <w:pPr>
        <w:pStyle w:val="Caption"/>
        <w:keepNext/>
        <w:rPr>
          <w:rStyle w:val="ECCHLblue"/>
          <w:color w:val="D2232A"/>
          <w:szCs w:val="20"/>
          <w:shd w:val="clear" w:color="auto" w:fill="auto"/>
        </w:rPr>
      </w:pPr>
      <w:bookmarkStart w:id="40" w:name="_Ref509996512"/>
      <w:r w:rsidRPr="00371822">
        <w:rPr>
          <w:lang w:val="en-GB"/>
        </w:rPr>
        <w:lastRenderedPageBreak/>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2</w:t>
      </w:r>
      <w:r w:rsidRPr="00371822">
        <w:rPr>
          <w:lang w:val="en-GB"/>
        </w:rPr>
        <w:fldChar w:fldCharType="end"/>
      </w:r>
      <w:bookmarkEnd w:id="40"/>
      <w:r w:rsidR="00386950" w:rsidRPr="00371822">
        <w:rPr>
          <w:lang w:val="en-GB"/>
        </w:rPr>
        <w:t xml:space="preserve">: </w:t>
      </w:r>
      <w:r w:rsidR="00322B7F">
        <w:rPr>
          <w:lang w:val="en-GB"/>
        </w:rPr>
        <w:t>S</w:t>
      </w:r>
      <w:r w:rsidR="00322B7F" w:rsidRPr="00371822">
        <w:rPr>
          <w:lang w:val="en-GB"/>
        </w:rPr>
        <w:t>tandard frequency and time signals to be protected</w:t>
      </w:r>
    </w:p>
    <w:tbl>
      <w:tblPr>
        <w:tblStyle w:val="ECCTable-redheader"/>
        <w:tblW w:w="5000" w:type="pct"/>
        <w:tblInd w:w="0" w:type="dxa"/>
        <w:tblLook w:val="04A0" w:firstRow="1" w:lastRow="0" w:firstColumn="1" w:lastColumn="0" w:noHBand="0" w:noVBand="1"/>
      </w:tblPr>
      <w:tblGrid>
        <w:gridCol w:w="1621"/>
        <w:gridCol w:w="2060"/>
        <w:gridCol w:w="2058"/>
        <w:gridCol w:w="2058"/>
        <w:gridCol w:w="2058"/>
      </w:tblGrid>
      <w:tr w:rsidR="005C4DAF" w:rsidRPr="00371822" w14:paraId="049A4BA1" w14:textId="77777777" w:rsidTr="005B3E1E">
        <w:trPr>
          <w:cnfStyle w:val="100000000000" w:firstRow="1" w:lastRow="0" w:firstColumn="0" w:lastColumn="0" w:oddVBand="0" w:evenVBand="0" w:oddHBand="0" w:evenHBand="0" w:firstRowFirstColumn="0" w:firstRowLastColumn="0" w:lastRowFirstColumn="0" w:lastRowLastColumn="0"/>
        </w:trPr>
        <w:tc>
          <w:tcPr>
            <w:tcW w:w="823" w:type="pct"/>
          </w:tcPr>
          <w:p w14:paraId="516D380C" w14:textId="77777777" w:rsidR="00386950" w:rsidRPr="00371822" w:rsidRDefault="00386950" w:rsidP="00A52A42">
            <w:pPr>
              <w:pStyle w:val="ECCTableHeaderwhitefont"/>
              <w:keepNext/>
            </w:pPr>
            <w:r w:rsidRPr="00371822">
              <w:t>Stations</w:t>
            </w:r>
          </w:p>
        </w:tc>
        <w:tc>
          <w:tcPr>
            <w:tcW w:w="1045" w:type="pct"/>
          </w:tcPr>
          <w:p w14:paraId="660C089D" w14:textId="77777777" w:rsidR="00386950" w:rsidRPr="00371822" w:rsidRDefault="00386950" w:rsidP="00A52A42">
            <w:pPr>
              <w:pStyle w:val="ECCTableHeaderwhitefont"/>
              <w:keepNext/>
            </w:pPr>
            <w:r w:rsidRPr="00371822">
              <w:t>Frequency</w:t>
            </w:r>
          </w:p>
        </w:tc>
        <w:tc>
          <w:tcPr>
            <w:tcW w:w="1044" w:type="pct"/>
          </w:tcPr>
          <w:p w14:paraId="76B34A38" w14:textId="77777777" w:rsidR="00386950" w:rsidRPr="00371822" w:rsidRDefault="00386950" w:rsidP="00A52A42">
            <w:pPr>
              <w:pStyle w:val="ECCTableHeaderwhitefont"/>
              <w:keepNext/>
            </w:pPr>
            <w:r w:rsidRPr="00371822">
              <w:t>Protected Bandwidth</w:t>
            </w:r>
          </w:p>
        </w:tc>
        <w:tc>
          <w:tcPr>
            <w:tcW w:w="1044" w:type="pct"/>
          </w:tcPr>
          <w:p w14:paraId="573348B8" w14:textId="3069B2A7" w:rsidR="00386950" w:rsidRPr="00371822" w:rsidRDefault="005364F0" w:rsidP="00A52A42">
            <w:pPr>
              <w:pStyle w:val="ECCTableHeaderwhitefont"/>
              <w:keepNext/>
            </w:pPr>
            <w:r>
              <w:t>M</w:t>
            </w:r>
            <w:r w:rsidR="00386950" w:rsidRPr="00371822">
              <w:t>aximum Field Strength at 10m</w:t>
            </w:r>
          </w:p>
        </w:tc>
        <w:tc>
          <w:tcPr>
            <w:tcW w:w="1044" w:type="pct"/>
          </w:tcPr>
          <w:p w14:paraId="657996C7" w14:textId="77777777" w:rsidR="00386950" w:rsidRPr="00371822" w:rsidRDefault="00386950" w:rsidP="00A52A42">
            <w:pPr>
              <w:pStyle w:val="ECCTableHeaderwhitefont"/>
              <w:keepNext/>
            </w:pPr>
            <w:r w:rsidRPr="00371822">
              <w:t>Location</w:t>
            </w:r>
          </w:p>
        </w:tc>
      </w:tr>
      <w:tr w:rsidR="00386950" w:rsidRPr="00371822" w14:paraId="46080A5A" w14:textId="77777777" w:rsidTr="005B3E1E">
        <w:trPr>
          <w:trHeight w:val="265"/>
        </w:trPr>
        <w:tc>
          <w:tcPr>
            <w:tcW w:w="823" w:type="pct"/>
          </w:tcPr>
          <w:p w14:paraId="2E541237" w14:textId="77777777" w:rsidR="00386950" w:rsidRPr="00371822" w:rsidRDefault="00386950" w:rsidP="00A52A42">
            <w:pPr>
              <w:pStyle w:val="ECCTabletext"/>
              <w:keepNext/>
            </w:pPr>
            <w:r w:rsidRPr="00371822">
              <w:t>MSF</w:t>
            </w:r>
          </w:p>
        </w:tc>
        <w:tc>
          <w:tcPr>
            <w:tcW w:w="1045" w:type="pct"/>
          </w:tcPr>
          <w:p w14:paraId="6A4BA0B1" w14:textId="77777777" w:rsidR="00386950" w:rsidRPr="00371822" w:rsidRDefault="00386950" w:rsidP="00A52A42">
            <w:pPr>
              <w:pStyle w:val="ECCTabletext"/>
              <w:keepNext/>
            </w:pPr>
            <w:r w:rsidRPr="00371822">
              <w:t>60 kHz</w:t>
            </w:r>
          </w:p>
        </w:tc>
        <w:tc>
          <w:tcPr>
            <w:tcW w:w="1044" w:type="pct"/>
          </w:tcPr>
          <w:p w14:paraId="7260A8E6" w14:textId="77777777" w:rsidR="00386950" w:rsidRPr="00371822" w:rsidRDefault="00386950" w:rsidP="00A52A42">
            <w:pPr>
              <w:pStyle w:val="ECCTabletext"/>
              <w:keepNext/>
            </w:pPr>
            <w:r w:rsidRPr="00371822">
              <w:t>+/-250</w:t>
            </w:r>
            <w:r w:rsidR="0072099A" w:rsidRPr="00371822">
              <w:t xml:space="preserve"> </w:t>
            </w:r>
            <w:r w:rsidRPr="00371822">
              <w:t>Hz</w:t>
            </w:r>
          </w:p>
        </w:tc>
        <w:tc>
          <w:tcPr>
            <w:tcW w:w="1044" w:type="pct"/>
          </w:tcPr>
          <w:p w14:paraId="013C7067" w14:textId="77777777" w:rsidR="00386950" w:rsidRPr="00371822" w:rsidRDefault="00386950" w:rsidP="00A52A42">
            <w:pPr>
              <w:pStyle w:val="ECCTabletext"/>
              <w:keepNext/>
            </w:pPr>
            <w:r w:rsidRPr="00371822">
              <w:t>42 dB</w:t>
            </w:r>
            <w:r w:rsidR="003C1E72" w:rsidRPr="00371822">
              <w:t>µ</w:t>
            </w:r>
            <w:r w:rsidRPr="00371822">
              <w:t>A/m</w:t>
            </w:r>
          </w:p>
        </w:tc>
        <w:tc>
          <w:tcPr>
            <w:tcW w:w="1044" w:type="pct"/>
          </w:tcPr>
          <w:p w14:paraId="06B0C1D0" w14:textId="77777777" w:rsidR="00386950" w:rsidRPr="00371822" w:rsidRDefault="00386950" w:rsidP="00A52A42">
            <w:pPr>
              <w:pStyle w:val="ECCTabletext"/>
              <w:keepNext/>
            </w:pPr>
            <w:r w:rsidRPr="00371822">
              <w:t>United Kingdom</w:t>
            </w:r>
          </w:p>
        </w:tc>
      </w:tr>
      <w:tr w:rsidR="00386950" w:rsidRPr="00371822" w14:paraId="29B1AC8C" w14:textId="77777777" w:rsidTr="005B3E1E">
        <w:trPr>
          <w:trHeight w:val="265"/>
        </w:trPr>
        <w:tc>
          <w:tcPr>
            <w:tcW w:w="823" w:type="pct"/>
          </w:tcPr>
          <w:p w14:paraId="3D81F01B" w14:textId="77777777" w:rsidR="00386950" w:rsidRPr="00371822" w:rsidRDefault="00386950" w:rsidP="00A52A42">
            <w:pPr>
              <w:pStyle w:val="ECCTabletext"/>
              <w:keepNext/>
            </w:pPr>
            <w:r w:rsidRPr="00371822">
              <w:t>RBU</w:t>
            </w:r>
          </w:p>
        </w:tc>
        <w:tc>
          <w:tcPr>
            <w:tcW w:w="1045" w:type="pct"/>
          </w:tcPr>
          <w:p w14:paraId="3CE51007" w14:textId="77777777" w:rsidR="00386950" w:rsidRPr="00371822" w:rsidRDefault="00386950" w:rsidP="00A52A42">
            <w:pPr>
              <w:pStyle w:val="ECCTabletext"/>
              <w:keepNext/>
            </w:pPr>
            <w:r w:rsidRPr="00371822">
              <w:t>66.6 kHz</w:t>
            </w:r>
          </w:p>
        </w:tc>
        <w:tc>
          <w:tcPr>
            <w:tcW w:w="1044" w:type="pct"/>
          </w:tcPr>
          <w:p w14:paraId="3AA4BCAD" w14:textId="77777777" w:rsidR="00386950" w:rsidRPr="00371822" w:rsidRDefault="00386950" w:rsidP="00A52A42">
            <w:pPr>
              <w:pStyle w:val="ECCTabletext"/>
              <w:keepNext/>
            </w:pPr>
            <w:r w:rsidRPr="00371822">
              <w:t>+/-750</w:t>
            </w:r>
            <w:r w:rsidR="0072099A" w:rsidRPr="00371822">
              <w:t xml:space="preserve"> </w:t>
            </w:r>
            <w:r w:rsidRPr="00371822">
              <w:t>Hz</w:t>
            </w:r>
          </w:p>
        </w:tc>
        <w:tc>
          <w:tcPr>
            <w:tcW w:w="1044" w:type="pct"/>
          </w:tcPr>
          <w:p w14:paraId="5CE71469" w14:textId="77777777" w:rsidR="00386950" w:rsidRPr="00371822" w:rsidRDefault="00386950" w:rsidP="00A52A42">
            <w:pPr>
              <w:pStyle w:val="ECCTabletext"/>
              <w:keepNext/>
            </w:pPr>
            <w:r w:rsidRPr="00371822">
              <w:t>42 dBµA/m</w:t>
            </w:r>
          </w:p>
        </w:tc>
        <w:tc>
          <w:tcPr>
            <w:tcW w:w="1044" w:type="pct"/>
          </w:tcPr>
          <w:p w14:paraId="2806D8A3" w14:textId="77777777" w:rsidR="00386950" w:rsidRPr="00371822" w:rsidRDefault="00386950" w:rsidP="00A52A42">
            <w:pPr>
              <w:pStyle w:val="ECCTabletext"/>
              <w:keepNext/>
            </w:pPr>
            <w:r w:rsidRPr="00371822">
              <w:t>Russian Federation</w:t>
            </w:r>
          </w:p>
        </w:tc>
      </w:tr>
      <w:tr w:rsidR="00386950" w:rsidRPr="00371822" w14:paraId="52AAAA77" w14:textId="77777777" w:rsidTr="005B3E1E">
        <w:trPr>
          <w:trHeight w:val="265"/>
        </w:trPr>
        <w:tc>
          <w:tcPr>
            <w:tcW w:w="823" w:type="pct"/>
          </w:tcPr>
          <w:p w14:paraId="20354DB4" w14:textId="77777777" w:rsidR="00386950" w:rsidRPr="00371822" w:rsidRDefault="00386950" w:rsidP="00A52A42">
            <w:pPr>
              <w:pStyle w:val="ECCTabletext"/>
              <w:keepNext/>
            </w:pPr>
            <w:r w:rsidRPr="00371822">
              <w:t>HBG</w:t>
            </w:r>
          </w:p>
        </w:tc>
        <w:tc>
          <w:tcPr>
            <w:tcW w:w="1045" w:type="pct"/>
          </w:tcPr>
          <w:p w14:paraId="37F2B9DF" w14:textId="77777777" w:rsidR="00386950" w:rsidRPr="00371822" w:rsidRDefault="00386950" w:rsidP="00A52A42">
            <w:pPr>
              <w:pStyle w:val="ECCTabletext"/>
              <w:keepNext/>
            </w:pPr>
            <w:r w:rsidRPr="00371822">
              <w:t>75 kHz</w:t>
            </w:r>
          </w:p>
        </w:tc>
        <w:tc>
          <w:tcPr>
            <w:tcW w:w="1044" w:type="pct"/>
          </w:tcPr>
          <w:p w14:paraId="75D184CA" w14:textId="77777777" w:rsidR="00386950" w:rsidRPr="00371822" w:rsidRDefault="00386950" w:rsidP="00A52A42">
            <w:pPr>
              <w:pStyle w:val="ECCTabletext"/>
              <w:keepNext/>
            </w:pPr>
            <w:r w:rsidRPr="00371822">
              <w:t>+/-250</w:t>
            </w:r>
            <w:r w:rsidR="0072099A" w:rsidRPr="00371822">
              <w:t xml:space="preserve"> </w:t>
            </w:r>
            <w:r w:rsidRPr="00371822">
              <w:t>Hz</w:t>
            </w:r>
          </w:p>
        </w:tc>
        <w:tc>
          <w:tcPr>
            <w:tcW w:w="1044" w:type="pct"/>
          </w:tcPr>
          <w:p w14:paraId="01E01EFD" w14:textId="77777777" w:rsidR="00386950" w:rsidRPr="00371822" w:rsidRDefault="00386950" w:rsidP="00A52A42">
            <w:pPr>
              <w:pStyle w:val="ECCTabletext"/>
              <w:keepNext/>
            </w:pPr>
            <w:r w:rsidRPr="00371822">
              <w:t>42 dBµA/m</w:t>
            </w:r>
          </w:p>
        </w:tc>
        <w:tc>
          <w:tcPr>
            <w:tcW w:w="1044" w:type="pct"/>
          </w:tcPr>
          <w:p w14:paraId="0E118F14" w14:textId="77777777" w:rsidR="00386950" w:rsidRPr="00371822" w:rsidRDefault="00386950" w:rsidP="00A52A42">
            <w:pPr>
              <w:pStyle w:val="ECCTabletext"/>
              <w:keepNext/>
            </w:pPr>
            <w:r w:rsidRPr="00371822">
              <w:t>Switzerland</w:t>
            </w:r>
          </w:p>
        </w:tc>
      </w:tr>
      <w:tr w:rsidR="00386950" w:rsidRPr="00371822" w14:paraId="08E76E04" w14:textId="77777777" w:rsidTr="005B3E1E">
        <w:trPr>
          <w:trHeight w:val="265"/>
        </w:trPr>
        <w:tc>
          <w:tcPr>
            <w:tcW w:w="823" w:type="pct"/>
          </w:tcPr>
          <w:p w14:paraId="785A6A8C" w14:textId="77777777" w:rsidR="00386950" w:rsidRPr="00371822" w:rsidRDefault="00386950" w:rsidP="00A52A42">
            <w:pPr>
              <w:pStyle w:val="ECCTabletext"/>
              <w:keepNext/>
            </w:pPr>
            <w:r w:rsidRPr="00371822">
              <w:t>DCF77</w:t>
            </w:r>
          </w:p>
        </w:tc>
        <w:tc>
          <w:tcPr>
            <w:tcW w:w="1045" w:type="pct"/>
          </w:tcPr>
          <w:p w14:paraId="3FB67C76" w14:textId="77777777" w:rsidR="00386950" w:rsidRPr="00371822" w:rsidRDefault="00386950" w:rsidP="00A52A42">
            <w:pPr>
              <w:pStyle w:val="ECCTabletext"/>
              <w:keepNext/>
            </w:pPr>
            <w:r w:rsidRPr="00371822">
              <w:t>77.5 kHz</w:t>
            </w:r>
          </w:p>
        </w:tc>
        <w:tc>
          <w:tcPr>
            <w:tcW w:w="1044" w:type="pct"/>
          </w:tcPr>
          <w:p w14:paraId="56D1A198" w14:textId="77777777" w:rsidR="00386950" w:rsidRPr="00371822" w:rsidRDefault="00386950" w:rsidP="00A52A42">
            <w:pPr>
              <w:pStyle w:val="ECCTabletext"/>
              <w:keepNext/>
            </w:pPr>
            <w:r w:rsidRPr="00371822">
              <w:t>+/-250</w:t>
            </w:r>
            <w:r w:rsidR="0072099A" w:rsidRPr="00371822">
              <w:t xml:space="preserve"> </w:t>
            </w:r>
            <w:r w:rsidRPr="00371822">
              <w:t>Hz</w:t>
            </w:r>
          </w:p>
        </w:tc>
        <w:tc>
          <w:tcPr>
            <w:tcW w:w="1044" w:type="pct"/>
          </w:tcPr>
          <w:p w14:paraId="43311F2F" w14:textId="77777777" w:rsidR="00386950" w:rsidRPr="00371822" w:rsidRDefault="00386950" w:rsidP="00A52A42">
            <w:pPr>
              <w:pStyle w:val="ECCTabletext"/>
              <w:keepNext/>
            </w:pPr>
            <w:r w:rsidRPr="00371822">
              <w:t>42 dBµA/m</w:t>
            </w:r>
          </w:p>
        </w:tc>
        <w:tc>
          <w:tcPr>
            <w:tcW w:w="1044" w:type="pct"/>
          </w:tcPr>
          <w:p w14:paraId="4E86152E" w14:textId="77777777" w:rsidR="00386950" w:rsidRPr="00371822" w:rsidRDefault="00386950" w:rsidP="00A52A42">
            <w:pPr>
              <w:pStyle w:val="ECCTabletext"/>
              <w:keepNext/>
            </w:pPr>
            <w:r w:rsidRPr="00371822">
              <w:t>Germany</w:t>
            </w:r>
          </w:p>
        </w:tc>
      </w:tr>
      <w:tr w:rsidR="00386950" w:rsidRPr="00371822" w14:paraId="52F3CAE6" w14:textId="77777777" w:rsidTr="005B3E1E">
        <w:trPr>
          <w:trHeight w:val="265"/>
        </w:trPr>
        <w:tc>
          <w:tcPr>
            <w:tcW w:w="823" w:type="pct"/>
          </w:tcPr>
          <w:p w14:paraId="31743CF0" w14:textId="77777777" w:rsidR="00386950" w:rsidRPr="00371822" w:rsidRDefault="00386950" w:rsidP="00A52A42">
            <w:pPr>
              <w:pStyle w:val="ECCTabletext"/>
              <w:keepNext/>
            </w:pPr>
            <w:r w:rsidRPr="00371822">
              <w:t>DCF49</w:t>
            </w:r>
          </w:p>
        </w:tc>
        <w:tc>
          <w:tcPr>
            <w:tcW w:w="1045" w:type="pct"/>
          </w:tcPr>
          <w:p w14:paraId="5352807A" w14:textId="77777777" w:rsidR="00386950" w:rsidRPr="00371822" w:rsidRDefault="00386950" w:rsidP="00A52A42">
            <w:pPr>
              <w:pStyle w:val="ECCTabletext"/>
              <w:keepNext/>
            </w:pPr>
            <w:r w:rsidRPr="00371822">
              <w:t>129.1 kHz</w:t>
            </w:r>
          </w:p>
        </w:tc>
        <w:tc>
          <w:tcPr>
            <w:tcW w:w="1044" w:type="pct"/>
          </w:tcPr>
          <w:p w14:paraId="1F17B87E" w14:textId="77777777" w:rsidR="00386950" w:rsidRPr="00371822" w:rsidRDefault="00386950" w:rsidP="00A52A42">
            <w:pPr>
              <w:pStyle w:val="ECCTabletext"/>
              <w:keepNext/>
            </w:pPr>
            <w:r w:rsidRPr="00371822">
              <w:t>+/-500</w:t>
            </w:r>
            <w:r w:rsidR="0072099A" w:rsidRPr="00371822">
              <w:t xml:space="preserve"> </w:t>
            </w:r>
            <w:r w:rsidRPr="00371822">
              <w:t>Hz</w:t>
            </w:r>
          </w:p>
        </w:tc>
        <w:tc>
          <w:tcPr>
            <w:tcW w:w="1044" w:type="pct"/>
          </w:tcPr>
          <w:p w14:paraId="6C0D6A06" w14:textId="77777777" w:rsidR="00386950" w:rsidRPr="00371822" w:rsidRDefault="00386950" w:rsidP="00A52A42">
            <w:pPr>
              <w:pStyle w:val="ECCTabletext"/>
              <w:keepNext/>
            </w:pPr>
            <w:r w:rsidRPr="00371822">
              <w:t>42 dBµA/m</w:t>
            </w:r>
          </w:p>
        </w:tc>
        <w:tc>
          <w:tcPr>
            <w:tcW w:w="1044" w:type="pct"/>
          </w:tcPr>
          <w:p w14:paraId="59A9677B" w14:textId="77777777" w:rsidR="00386950" w:rsidRPr="00371822" w:rsidRDefault="00386950" w:rsidP="00A52A42">
            <w:pPr>
              <w:pStyle w:val="ECCTabletext"/>
              <w:keepNext/>
            </w:pPr>
            <w:r w:rsidRPr="00371822">
              <w:t>Germany</w:t>
            </w:r>
          </w:p>
        </w:tc>
      </w:tr>
    </w:tbl>
    <w:p w14:paraId="6DBBC500" w14:textId="767B966E" w:rsidR="008B64FD" w:rsidRDefault="008B64FD" w:rsidP="00A53118">
      <w:pPr>
        <w:rPr>
          <w:rStyle w:val="ECCParagraph"/>
        </w:rPr>
      </w:pPr>
      <w:r>
        <w:rPr>
          <w:rStyle w:val="ECCParagraph"/>
        </w:rPr>
        <w:t>I</w:t>
      </w:r>
      <w:r w:rsidR="00CD4D48">
        <w:rPr>
          <w:rStyle w:val="ECCParagraph"/>
        </w:rPr>
        <w:t>t</w:t>
      </w:r>
      <w:r>
        <w:rPr>
          <w:rStyle w:val="ECCParagraph"/>
        </w:rPr>
        <w:t xml:space="preserve"> has to be noted that France </w:t>
      </w:r>
      <w:r w:rsidR="009C37E3">
        <w:rPr>
          <w:rStyle w:val="ECCParagraph"/>
        </w:rPr>
        <w:t>has</w:t>
      </w:r>
      <w:r>
        <w:rPr>
          <w:rStyle w:val="ECCParagraph"/>
        </w:rPr>
        <w:t xml:space="preserve"> an additional time signal system operating at 162</w:t>
      </w:r>
      <w:r w:rsidR="00DF7261">
        <w:rPr>
          <w:rStyle w:val="ECCParagraph"/>
        </w:rPr>
        <w:t xml:space="preserve"> </w:t>
      </w:r>
      <w:r>
        <w:rPr>
          <w:rStyle w:val="ECCParagraph"/>
        </w:rPr>
        <w:t xml:space="preserve">kHz with a protected bandwidth of </w:t>
      </w:r>
      <w:r w:rsidRPr="00371822">
        <w:t>+/-</w:t>
      </w:r>
      <w:r>
        <w:rPr>
          <w:rStyle w:val="ECCParagraph"/>
        </w:rPr>
        <w:t xml:space="preserve">125 Hz. This system was not studied in ECC </w:t>
      </w:r>
      <w:r w:rsidR="00DF7261">
        <w:rPr>
          <w:rStyle w:val="ECCParagraph"/>
        </w:rPr>
        <w:t>R</w:t>
      </w:r>
      <w:r>
        <w:rPr>
          <w:rStyle w:val="ECCParagraph"/>
        </w:rPr>
        <w:t>eport 135</w:t>
      </w:r>
      <w:r w:rsidR="009C37E3">
        <w:rPr>
          <w:rStyle w:val="ECCParagraph"/>
        </w:rPr>
        <w:t>.</w:t>
      </w:r>
      <w:r>
        <w:rPr>
          <w:rStyle w:val="ECCParagraph"/>
        </w:rPr>
        <w:t xml:space="preserve"> </w:t>
      </w:r>
    </w:p>
    <w:p w14:paraId="57817CF8" w14:textId="2090C455" w:rsidR="009C2BAA" w:rsidRPr="00371822" w:rsidRDefault="00B0484D" w:rsidP="00A53118">
      <w:pPr>
        <w:rPr>
          <w:rStyle w:val="ECCParagraph"/>
        </w:rPr>
      </w:pPr>
      <w:r w:rsidRPr="00371822">
        <w:rPr>
          <w:rStyle w:val="ECCParagraph"/>
        </w:rPr>
        <w:fldChar w:fldCharType="begin"/>
      </w:r>
      <w:r w:rsidRPr="00371822">
        <w:rPr>
          <w:rStyle w:val="ECCParagraph"/>
        </w:rPr>
        <w:instrText xml:space="preserve"> REF _Ref509991196 \h </w:instrText>
      </w:r>
      <w:r w:rsidR="00EB42BA" w:rsidRPr="00371822">
        <w:rPr>
          <w:rStyle w:val="ECCParagraph"/>
        </w:rPr>
        <w:instrText xml:space="preserve"> \* MERGEFORMAT </w:instrText>
      </w:r>
      <w:r w:rsidRPr="00371822">
        <w:rPr>
          <w:rStyle w:val="ECCParagraph"/>
        </w:rPr>
      </w:r>
      <w:r w:rsidRPr="00371822">
        <w:rPr>
          <w:rStyle w:val="ECCParagraph"/>
        </w:rPr>
        <w:fldChar w:fldCharType="separate"/>
      </w:r>
      <w:r w:rsidR="00EB216B" w:rsidRPr="00EB216B">
        <w:rPr>
          <w:rStyle w:val="ECCParagraph"/>
        </w:rPr>
        <w:t>Figure 1</w:t>
      </w:r>
      <w:r w:rsidRPr="00371822">
        <w:rPr>
          <w:rStyle w:val="ECCParagraph"/>
        </w:rPr>
        <w:fldChar w:fldCharType="end"/>
      </w:r>
      <w:r w:rsidR="00973128" w:rsidRPr="00371822">
        <w:rPr>
          <w:rStyle w:val="ECCParagraph"/>
        </w:rPr>
        <w:t xml:space="preserve"> below</w:t>
      </w:r>
      <w:r w:rsidR="006B7B82" w:rsidRPr="00371822">
        <w:rPr>
          <w:rStyle w:val="ECCParagraph"/>
        </w:rPr>
        <w:t xml:space="preserve"> illustrates the existing </w:t>
      </w:r>
      <w:r w:rsidR="00357E02" w:rsidRPr="00357E02">
        <w:rPr>
          <w:rStyle w:val="ECCParagraph"/>
        </w:rPr>
        <w:t>ERC Rec</w:t>
      </w:r>
      <w:r w:rsidR="007E6E82">
        <w:rPr>
          <w:rStyle w:val="ECCParagraph"/>
        </w:rPr>
        <w:t>ommendation</w:t>
      </w:r>
      <w:r w:rsidR="00357E02" w:rsidRPr="00357E02">
        <w:rPr>
          <w:rStyle w:val="ECCParagraph"/>
        </w:rPr>
        <w:t xml:space="preserve"> 70-03 and </w:t>
      </w:r>
      <w:r w:rsidR="007E6E82">
        <w:rPr>
          <w:rStyle w:val="ECCParagraph"/>
        </w:rPr>
        <w:t xml:space="preserve">ERC Recommendation </w:t>
      </w:r>
      <w:r w:rsidR="00357E02" w:rsidRPr="00357E02">
        <w:rPr>
          <w:rStyle w:val="ECCParagraph"/>
        </w:rPr>
        <w:t xml:space="preserve">74-01 limits </w:t>
      </w:r>
      <w:r w:rsidR="002F3DA8" w:rsidRPr="00371822">
        <w:rPr>
          <w:rStyle w:val="ECCParagraph"/>
        </w:rPr>
        <w:t xml:space="preserve">for inductive applications and the </w:t>
      </w:r>
      <w:r w:rsidR="00357E02">
        <w:rPr>
          <w:rStyle w:val="ECCParagraph"/>
        </w:rPr>
        <w:t xml:space="preserve">limits for </w:t>
      </w:r>
      <w:r w:rsidR="002F3DA8" w:rsidRPr="00371822">
        <w:rPr>
          <w:rStyle w:val="ECCParagraph"/>
        </w:rPr>
        <w:t>dedicated</w:t>
      </w:r>
      <w:r w:rsidR="00AD5AB9" w:rsidRPr="00371822">
        <w:rPr>
          <w:rStyle w:val="ECCParagraph"/>
        </w:rPr>
        <w:t xml:space="preserve"> frequency ranges for WPT systems (all kind</w:t>
      </w:r>
      <w:r w:rsidR="00774225" w:rsidRPr="00371822">
        <w:rPr>
          <w:rStyle w:val="ECCParagraph"/>
        </w:rPr>
        <w:t>s</w:t>
      </w:r>
      <w:r w:rsidR="00AD5AB9" w:rsidRPr="00371822">
        <w:rPr>
          <w:rStyle w:val="ECCParagraph"/>
        </w:rPr>
        <w:t xml:space="preserve"> of use</w:t>
      </w:r>
      <w:r w:rsidR="005364F0">
        <w:rPr>
          <w:rStyle w:val="ECCParagraph"/>
        </w:rPr>
        <w:t xml:space="preserve"> </w:t>
      </w:r>
      <w:r w:rsidR="00AD5AB9" w:rsidRPr="00371822">
        <w:rPr>
          <w:rStyle w:val="ECCParagraph"/>
        </w:rPr>
        <w:t>cases) which are covered by ETSI EN 303 417</w:t>
      </w:r>
      <w:r w:rsidR="00733100">
        <w:rPr>
          <w:rStyle w:val="ECCParagraph"/>
        </w:rPr>
        <w:t xml:space="preserve"> </w:t>
      </w:r>
      <w:r w:rsidR="00733100">
        <w:rPr>
          <w:rStyle w:val="ECCParagraph"/>
        </w:rPr>
        <w:fldChar w:fldCharType="begin"/>
      </w:r>
      <w:r w:rsidR="00733100">
        <w:rPr>
          <w:rStyle w:val="ECCParagraph"/>
        </w:rPr>
        <w:instrText xml:space="preserve"> REF _Ref522786861 \r \h </w:instrText>
      </w:r>
      <w:r w:rsidR="00733100">
        <w:rPr>
          <w:rStyle w:val="ECCParagraph"/>
        </w:rPr>
      </w:r>
      <w:r w:rsidR="00733100">
        <w:rPr>
          <w:rStyle w:val="ECCParagraph"/>
        </w:rPr>
        <w:fldChar w:fldCharType="separate"/>
      </w:r>
      <w:r w:rsidR="00EB216B">
        <w:rPr>
          <w:rStyle w:val="ECCParagraph"/>
        </w:rPr>
        <w:t>[3]</w:t>
      </w:r>
      <w:r w:rsidR="00733100">
        <w:rPr>
          <w:rStyle w:val="ECCParagraph"/>
        </w:rPr>
        <w:fldChar w:fldCharType="end"/>
      </w:r>
      <w:r w:rsidR="009C3250" w:rsidRPr="00371822">
        <w:rPr>
          <w:rStyle w:val="ECCParagraph"/>
        </w:rPr>
        <w:t>. These ranges are: 19-21 kHz, 59-61 kHz, 79-90 kHz</w:t>
      </w:r>
      <w:r w:rsidR="009C2BAA">
        <w:rPr>
          <w:rStyle w:val="ECCParagraph"/>
        </w:rPr>
        <w:t xml:space="preserve">, </w:t>
      </w:r>
      <w:r w:rsidR="009C3250" w:rsidRPr="00371822">
        <w:rPr>
          <w:rStyle w:val="ECCParagraph"/>
        </w:rPr>
        <w:t>100</w:t>
      </w:r>
      <w:r w:rsidRPr="00371822">
        <w:rPr>
          <w:rStyle w:val="ECCParagraph"/>
        </w:rPr>
        <w:t>-</w:t>
      </w:r>
      <w:r w:rsidR="009C3250" w:rsidRPr="00371822">
        <w:rPr>
          <w:rStyle w:val="ECCParagraph"/>
        </w:rPr>
        <w:t>300 kH</w:t>
      </w:r>
      <w:r w:rsidR="0053689E" w:rsidRPr="00371822">
        <w:rPr>
          <w:rStyle w:val="ECCParagraph"/>
        </w:rPr>
        <w:t>z</w:t>
      </w:r>
      <w:r w:rsidR="009C2BAA">
        <w:rPr>
          <w:rStyle w:val="ECCParagraph"/>
        </w:rPr>
        <w:t xml:space="preserve"> and 6765-6795 </w:t>
      </w:r>
      <w:r w:rsidR="009F0003">
        <w:rPr>
          <w:rStyle w:val="ECCParagraph"/>
        </w:rPr>
        <w:t>k</w:t>
      </w:r>
      <w:r w:rsidR="009C2BAA">
        <w:rPr>
          <w:rStyle w:val="ECCParagraph"/>
        </w:rPr>
        <w:t>Hz</w:t>
      </w:r>
      <w:r w:rsidR="0053689E" w:rsidRPr="00371822">
        <w:rPr>
          <w:rStyle w:val="ECCParagraph"/>
        </w:rPr>
        <w:t>.</w:t>
      </w:r>
    </w:p>
    <w:p w14:paraId="1DA42C8F" w14:textId="77777777" w:rsidR="0053689E" w:rsidRPr="00371822" w:rsidRDefault="0053689E" w:rsidP="0053689E">
      <w:pPr>
        <w:pStyle w:val="ECCFiguregraphcentered"/>
        <w:rPr>
          <w:lang w:val="en-GB"/>
        </w:rPr>
      </w:pPr>
      <w:r w:rsidRPr="00371822">
        <w:rPr>
          <w:lang w:val="da-DK" w:eastAsia="da-DK"/>
        </w:rPr>
        <w:drawing>
          <wp:inline distT="0" distB="0" distL="0" distR="0" wp14:anchorId="2FCA8B90" wp14:editId="0858E5BD">
            <wp:extent cx="5915053" cy="29901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17118" cy="2991174"/>
                    </a:xfrm>
                    <a:prstGeom prst="rect">
                      <a:avLst/>
                    </a:prstGeom>
                    <a:noFill/>
                  </pic:spPr>
                </pic:pic>
              </a:graphicData>
            </a:graphic>
          </wp:inline>
        </w:drawing>
      </w:r>
    </w:p>
    <w:p w14:paraId="3E4E2418" w14:textId="4A968570" w:rsidR="009C3250" w:rsidRPr="00371822" w:rsidRDefault="00921C9D" w:rsidP="00921C9D">
      <w:pPr>
        <w:pStyle w:val="Caption"/>
        <w:rPr>
          <w:lang w:val="en-GB"/>
        </w:rPr>
      </w:pPr>
      <w:bookmarkStart w:id="41" w:name="_Ref509996851"/>
      <w:bookmarkStart w:id="42" w:name="_Ref509991196"/>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1</w:t>
      </w:r>
      <w:r w:rsidRPr="00371822">
        <w:rPr>
          <w:lang w:val="en-GB"/>
        </w:rPr>
        <w:fldChar w:fldCharType="end"/>
      </w:r>
      <w:bookmarkEnd w:id="41"/>
      <w:bookmarkEnd w:id="42"/>
      <w:r w:rsidR="009C3250" w:rsidRPr="00371822">
        <w:rPr>
          <w:lang w:val="en-GB"/>
        </w:rPr>
        <w:t xml:space="preserve">: Overview of the existing </w:t>
      </w:r>
      <w:r w:rsidR="00357E02" w:rsidRPr="00357E02">
        <w:rPr>
          <w:lang w:val="en-US"/>
        </w:rPr>
        <w:t>limits</w:t>
      </w:r>
      <w:r w:rsidR="00357E02" w:rsidRPr="00371822">
        <w:rPr>
          <w:lang w:val="en-GB"/>
        </w:rPr>
        <w:t xml:space="preserve"> </w:t>
      </w:r>
      <w:r w:rsidR="009C3250" w:rsidRPr="00371822">
        <w:rPr>
          <w:lang w:val="en-GB"/>
        </w:rPr>
        <w:t>in the frequency range 9</w:t>
      </w:r>
      <w:r w:rsidR="002C34A8" w:rsidRPr="009C37E3">
        <w:rPr>
          <w:lang w:val="en-US"/>
        </w:rPr>
        <w:t>-</w:t>
      </w:r>
      <w:r w:rsidR="009C3250" w:rsidRPr="00371822">
        <w:rPr>
          <w:lang w:val="en-GB"/>
        </w:rPr>
        <w:t xml:space="preserve">400 kHz </w:t>
      </w:r>
    </w:p>
    <w:p w14:paraId="56CB84C2" w14:textId="4B90B484" w:rsidR="009C3250" w:rsidRPr="00371822" w:rsidRDefault="00717B12" w:rsidP="009C3250">
      <w:pPr>
        <w:rPr>
          <w:rStyle w:val="ECCParagraph"/>
        </w:rPr>
      </w:pPr>
      <w:r w:rsidRPr="00371822">
        <w:rPr>
          <w:rStyle w:val="ECCParagraph"/>
        </w:rPr>
        <w:t xml:space="preserve">ECC </w:t>
      </w:r>
      <w:r w:rsidR="00EB42BA" w:rsidRPr="00371822">
        <w:rPr>
          <w:rStyle w:val="ECCParagraph"/>
        </w:rPr>
        <w:t>R</w:t>
      </w:r>
      <w:r w:rsidRPr="00371822">
        <w:rPr>
          <w:rStyle w:val="ECCParagraph"/>
        </w:rPr>
        <w:t xml:space="preserve">eport 135 </w:t>
      </w:r>
      <w:r w:rsidR="00B66F51" w:rsidRPr="00371822">
        <w:rPr>
          <w:rStyle w:val="ECCParagraph"/>
        </w:rPr>
        <w:fldChar w:fldCharType="begin"/>
      </w:r>
      <w:r w:rsidR="00B66F51" w:rsidRPr="00371822">
        <w:rPr>
          <w:rStyle w:val="ECCParagraph"/>
        </w:rPr>
        <w:instrText xml:space="preserve"> REF _Ref522790683 \r \h </w:instrText>
      </w:r>
      <w:r w:rsidR="00B66F51" w:rsidRPr="00371822">
        <w:rPr>
          <w:rStyle w:val="ECCParagraph"/>
        </w:rPr>
      </w:r>
      <w:r w:rsidR="00B66F51" w:rsidRPr="00371822">
        <w:rPr>
          <w:rStyle w:val="ECCParagraph"/>
        </w:rPr>
        <w:fldChar w:fldCharType="separate"/>
      </w:r>
      <w:r w:rsidR="00DB0B0D">
        <w:rPr>
          <w:rStyle w:val="ECCParagraph"/>
        </w:rPr>
        <w:t>[2]</w:t>
      </w:r>
      <w:r w:rsidR="00B66F51" w:rsidRPr="00371822">
        <w:rPr>
          <w:rStyle w:val="ECCParagraph"/>
        </w:rPr>
        <w:fldChar w:fldCharType="end"/>
      </w:r>
      <w:r w:rsidR="009C3250" w:rsidRPr="00371822">
        <w:rPr>
          <w:rStyle w:val="ECCParagraph"/>
        </w:rPr>
        <w:t xml:space="preserve"> consider</w:t>
      </w:r>
      <w:r w:rsidR="004D5BD7" w:rsidRPr="00371822">
        <w:rPr>
          <w:rStyle w:val="ECCParagraph"/>
        </w:rPr>
        <w:t>ed</w:t>
      </w:r>
      <w:r w:rsidR="009C3250" w:rsidRPr="00371822">
        <w:rPr>
          <w:rStyle w:val="ECCParagraph"/>
        </w:rPr>
        <w:t xml:space="preserve"> a relaxation of the magnetic field strength </w:t>
      </w:r>
      <w:r w:rsidR="00FD1406" w:rsidRPr="00371822">
        <w:rPr>
          <w:rStyle w:val="ECCParagraph"/>
        </w:rPr>
        <w:t xml:space="preserve">limits </w:t>
      </w:r>
      <w:r w:rsidR="009C3250" w:rsidRPr="00371822">
        <w:rPr>
          <w:rStyle w:val="ECCParagraph"/>
        </w:rPr>
        <w:t xml:space="preserve">required for inductive </w:t>
      </w:r>
      <w:r w:rsidR="009C37E3">
        <w:rPr>
          <w:rStyle w:val="ECCParagraph"/>
        </w:rPr>
        <w:t>s</w:t>
      </w:r>
      <w:r w:rsidRPr="00371822">
        <w:rPr>
          <w:rStyle w:val="ECCParagraph"/>
        </w:rPr>
        <w:t xml:space="preserve">hort </w:t>
      </w:r>
      <w:r w:rsidR="009C37E3">
        <w:rPr>
          <w:rStyle w:val="ECCParagraph"/>
        </w:rPr>
        <w:t>r</w:t>
      </w:r>
      <w:r w:rsidRPr="00371822">
        <w:rPr>
          <w:rStyle w:val="ECCParagraph"/>
        </w:rPr>
        <w:t xml:space="preserve">ange </w:t>
      </w:r>
      <w:r w:rsidR="009C3250" w:rsidRPr="00371822">
        <w:rPr>
          <w:rStyle w:val="ECCParagraph"/>
        </w:rPr>
        <w:t xml:space="preserve">applications (Annex 9 of </w:t>
      </w:r>
      <w:r w:rsidR="00437CAD">
        <w:rPr>
          <w:rStyle w:val="ECCParagraph"/>
        </w:rPr>
        <w:t>ERC Recommendation 70-03</w:t>
      </w:r>
      <w:r w:rsidR="006B279A" w:rsidRPr="00371822">
        <w:rPr>
          <w:rStyle w:val="ECCParagraph"/>
        </w:rPr>
        <w:t xml:space="preserve"> </w:t>
      </w:r>
      <w:r w:rsidR="00B66F51" w:rsidRPr="00371822">
        <w:rPr>
          <w:rStyle w:val="ECCParagraph"/>
        </w:rPr>
        <w:fldChar w:fldCharType="begin"/>
      </w:r>
      <w:r w:rsidR="00B66F51" w:rsidRPr="00371822">
        <w:rPr>
          <w:rStyle w:val="ECCParagraph"/>
        </w:rPr>
        <w:instrText xml:space="preserve"> REF _Ref522786850 \r \h </w:instrText>
      </w:r>
      <w:r w:rsidR="00B66F51" w:rsidRPr="00371822">
        <w:rPr>
          <w:rStyle w:val="ECCParagraph"/>
        </w:rPr>
      </w:r>
      <w:r w:rsidR="00B66F51" w:rsidRPr="00371822">
        <w:rPr>
          <w:rStyle w:val="ECCParagraph"/>
        </w:rPr>
        <w:fldChar w:fldCharType="separate"/>
      </w:r>
      <w:r w:rsidR="00EB216B">
        <w:rPr>
          <w:rStyle w:val="ECCParagraph"/>
        </w:rPr>
        <w:t>[1]</w:t>
      </w:r>
      <w:r w:rsidR="00B66F51" w:rsidRPr="00371822">
        <w:rPr>
          <w:rStyle w:val="ECCParagraph"/>
        </w:rPr>
        <w:fldChar w:fldCharType="end"/>
      </w:r>
      <w:r w:rsidR="009C3250" w:rsidRPr="00371822">
        <w:rPr>
          <w:rStyle w:val="ECCParagraph"/>
        </w:rPr>
        <w:t xml:space="preserve">) operating in the frequency range </w:t>
      </w:r>
      <w:r w:rsidR="00FB7E41" w:rsidRPr="00371822">
        <w:rPr>
          <w:rStyle w:val="ECCParagraph"/>
        </w:rPr>
        <w:t xml:space="preserve">from </w:t>
      </w:r>
      <w:r w:rsidR="009C3250" w:rsidRPr="00371822">
        <w:rPr>
          <w:rStyle w:val="ECCParagraph"/>
        </w:rPr>
        <w:t xml:space="preserve">70 to 90 kHz. After considering the impact on other services, the limits given in </w:t>
      </w:r>
      <w:r w:rsidR="0042182C" w:rsidRPr="00371822">
        <w:rPr>
          <w:rStyle w:val="ECCParagraph"/>
        </w:rPr>
        <w:fldChar w:fldCharType="begin"/>
      </w:r>
      <w:r w:rsidR="0042182C" w:rsidRPr="00371822">
        <w:rPr>
          <w:rStyle w:val="ECCParagraph"/>
        </w:rPr>
        <w:instrText xml:space="preserve"> REF _Ref509993370 \h </w:instrText>
      </w:r>
      <w:r w:rsidR="00EB42BA" w:rsidRPr="00371822">
        <w:rPr>
          <w:rStyle w:val="ECCParagraph"/>
        </w:rPr>
        <w:instrText xml:space="preserve"> \* MERGEFORMAT </w:instrText>
      </w:r>
      <w:r w:rsidR="0042182C" w:rsidRPr="00371822">
        <w:rPr>
          <w:rStyle w:val="ECCParagraph"/>
        </w:rPr>
      </w:r>
      <w:r w:rsidR="0042182C" w:rsidRPr="00371822">
        <w:rPr>
          <w:rStyle w:val="ECCParagraph"/>
        </w:rPr>
        <w:fldChar w:fldCharType="separate"/>
      </w:r>
      <w:r w:rsidR="00EB216B" w:rsidRPr="00EB216B">
        <w:rPr>
          <w:rStyle w:val="ECCParagraph"/>
        </w:rPr>
        <w:t>Table 1</w:t>
      </w:r>
      <w:r w:rsidR="0042182C" w:rsidRPr="00371822">
        <w:rPr>
          <w:rStyle w:val="ECCParagraph"/>
        </w:rPr>
        <w:fldChar w:fldCharType="end"/>
      </w:r>
      <w:r w:rsidR="009C3250" w:rsidRPr="00371822">
        <w:rPr>
          <w:rStyle w:val="ECCParagraph"/>
        </w:rPr>
        <w:t xml:space="preserve"> </w:t>
      </w:r>
      <w:r w:rsidR="004D5BD7" w:rsidRPr="00371822">
        <w:rPr>
          <w:rStyle w:val="ECCParagraph"/>
        </w:rPr>
        <w:t xml:space="preserve">were </w:t>
      </w:r>
      <w:r w:rsidR="009C3250" w:rsidRPr="00371822">
        <w:rPr>
          <w:rStyle w:val="ECCParagraph"/>
        </w:rPr>
        <w:t>expected to protect</w:t>
      </w:r>
      <w:r w:rsidR="00EA470C">
        <w:rPr>
          <w:rStyle w:val="ECCParagraph"/>
        </w:rPr>
        <w:t xml:space="preserve"> </w:t>
      </w:r>
      <w:r w:rsidR="009C3250" w:rsidRPr="00371822">
        <w:rPr>
          <w:rStyle w:val="ECCParagraph"/>
        </w:rPr>
        <w:t xml:space="preserve">radio services from harmful interference under the assumption that current long wave radio receivers </w:t>
      </w:r>
      <w:r w:rsidR="004D5BD7" w:rsidRPr="00371822">
        <w:rPr>
          <w:rStyle w:val="ECCParagraph"/>
        </w:rPr>
        <w:t xml:space="preserve">were </w:t>
      </w:r>
      <w:r w:rsidR="009C3250" w:rsidRPr="00371822">
        <w:rPr>
          <w:rStyle w:val="ECCParagraph"/>
        </w:rPr>
        <w:t xml:space="preserve">not used in a </w:t>
      </w:r>
      <w:r w:rsidR="00847495" w:rsidRPr="00371822">
        <w:rPr>
          <w:rStyle w:val="ECCParagraph"/>
        </w:rPr>
        <w:t>radius</w:t>
      </w:r>
      <w:r w:rsidR="009C3250" w:rsidRPr="00371822">
        <w:rPr>
          <w:rStyle w:val="ECCParagraph"/>
        </w:rPr>
        <w:t xml:space="preserve"> of about 100 m around the proposed inductive </w:t>
      </w:r>
      <w:r w:rsidR="00A6561B" w:rsidRPr="00371822">
        <w:rPr>
          <w:rStyle w:val="ECCParagraph"/>
        </w:rPr>
        <w:t xml:space="preserve">devices. </w:t>
      </w:r>
      <w:r w:rsidR="009C3250" w:rsidRPr="00371822">
        <w:rPr>
          <w:rStyle w:val="ECCParagraph"/>
        </w:rPr>
        <w:t xml:space="preserve">In addition, the </w:t>
      </w:r>
      <w:r w:rsidR="00357E02">
        <w:rPr>
          <w:rStyle w:val="ECCParagraph"/>
        </w:rPr>
        <w:t>stations</w:t>
      </w:r>
      <w:r w:rsidR="00357E02" w:rsidRPr="00371822">
        <w:rPr>
          <w:rStyle w:val="ECCParagraph"/>
        </w:rPr>
        <w:t xml:space="preserve"> </w:t>
      </w:r>
      <w:r w:rsidR="009C3250" w:rsidRPr="00371822">
        <w:rPr>
          <w:rStyle w:val="ECCParagraph"/>
        </w:rPr>
        <w:t xml:space="preserve">listed in </w:t>
      </w:r>
      <w:r w:rsidR="0042182C" w:rsidRPr="00371822">
        <w:rPr>
          <w:rStyle w:val="ECCParagraph"/>
        </w:rPr>
        <w:fldChar w:fldCharType="begin"/>
      </w:r>
      <w:r w:rsidR="0042182C" w:rsidRPr="00371822">
        <w:rPr>
          <w:rStyle w:val="ECCParagraph"/>
        </w:rPr>
        <w:instrText xml:space="preserve"> REF _Ref509996512 \h </w:instrText>
      </w:r>
      <w:r w:rsidR="0042182C" w:rsidRPr="00371822">
        <w:rPr>
          <w:rStyle w:val="ECCParagraph"/>
        </w:rPr>
      </w:r>
      <w:r w:rsidR="0042182C" w:rsidRPr="00371822">
        <w:rPr>
          <w:rStyle w:val="ECCParagraph"/>
        </w:rPr>
        <w:fldChar w:fldCharType="separate"/>
      </w:r>
      <w:r w:rsidR="00EB216B" w:rsidRPr="00371822">
        <w:t xml:space="preserve">Table </w:t>
      </w:r>
      <w:r w:rsidR="00EB216B">
        <w:rPr>
          <w:noProof/>
        </w:rPr>
        <w:t>2</w:t>
      </w:r>
      <w:r w:rsidR="0042182C" w:rsidRPr="00371822">
        <w:rPr>
          <w:rStyle w:val="ECCParagraph"/>
        </w:rPr>
        <w:fldChar w:fldCharType="end"/>
      </w:r>
      <w:r w:rsidR="009C3250" w:rsidRPr="00371822">
        <w:rPr>
          <w:rStyle w:val="ECCParagraph"/>
        </w:rPr>
        <w:t xml:space="preserve"> should be protected by applying a limit </w:t>
      </w:r>
      <w:proofErr w:type="gramStart"/>
      <w:r w:rsidR="009C3250" w:rsidRPr="00371822">
        <w:rPr>
          <w:rStyle w:val="ECCParagraph"/>
        </w:rPr>
        <w:t>of 42 dBµA/m at 10m</w:t>
      </w:r>
      <w:proofErr w:type="gramEnd"/>
      <w:r w:rsidR="009C3250" w:rsidRPr="00371822">
        <w:rPr>
          <w:rStyle w:val="ECCParagraph"/>
        </w:rPr>
        <w:t xml:space="preserve">. </w:t>
      </w:r>
    </w:p>
    <w:p w14:paraId="58B0F0B9" w14:textId="77777777" w:rsidR="00E3395C" w:rsidRPr="00371822" w:rsidRDefault="00E3395C" w:rsidP="00E3395C">
      <w:pPr>
        <w:rPr>
          <w:rStyle w:val="ECCParagraph"/>
        </w:rPr>
      </w:pPr>
      <w:r w:rsidRPr="00371822">
        <w:rPr>
          <w:rStyle w:val="ECCParagraph"/>
        </w:rPr>
        <w:t>It should be noted that as W</w:t>
      </w:r>
      <w:r w:rsidR="002F3DA8" w:rsidRPr="00371822">
        <w:rPr>
          <w:rStyle w:val="ECCParagraph"/>
        </w:rPr>
        <w:t>PT</w:t>
      </w:r>
      <w:r w:rsidR="006D74E9" w:rsidRPr="00371822">
        <w:rPr>
          <w:rStyle w:val="ECCParagraph"/>
        </w:rPr>
        <w:t>-EV</w:t>
      </w:r>
      <w:r w:rsidRPr="00371822">
        <w:rPr>
          <w:rStyle w:val="ECCParagraph"/>
        </w:rPr>
        <w:t xml:space="preserve"> systems are </w:t>
      </w:r>
      <w:r w:rsidR="004D5BD7" w:rsidRPr="00371822">
        <w:rPr>
          <w:rStyle w:val="ECCParagraph"/>
        </w:rPr>
        <w:t xml:space="preserve">now </w:t>
      </w:r>
      <w:r w:rsidRPr="00371822">
        <w:rPr>
          <w:rStyle w:val="ECCParagraph"/>
        </w:rPr>
        <w:t>projected to be located in significant numbers in urban/suburban residential areas</w:t>
      </w:r>
      <w:r w:rsidR="00FD1406" w:rsidRPr="00371822">
        <w:rPr>
          <w:rStyle w:val="ECCParagraph"/>
        </w:rPr>
        <w:t>,</w:t>
      </w:r>
      <w:r w:rsidRPr="00371822">
        <w:rPr>
          <w:rStyle w:val="ECCParagraph"/>
        </w:rPr>
        <w:t xml:space="preserve"> the separation distance of 100</w:t>
      </w:r>
      <w:r w:rsidR="00DF7261">
        <w:rPr>
          <w:rStyle w:val="ECCParagraph"/>
        </w:rPr>
        <w:t xml:space="preserve"> </w:t>
      </w:r>
      <w:r w:rsidRPr="00371822">
        <w:rPr>
          <w:rStyle w:val="ECCParagraph"/>
        </w:rPr>
        <w:t>m to a radio receiver does not reflect the likely "real-world" situation.</w:t>
      </w:r>
    </w:p>
    <w:p w14:paraId="170FD8C7" w14:textId="0969FCBB" w:rsidR="00A53118" w:rsidRPr="00371822" w:rsidRDefault="005428FA" w:rsidP="00A53118">
      <w:r w:rsidRPr="00371822">
        <w:t>I</w:t>
      </w:r>
      <w:r w:rsidR="002F3DA8" w:rsidRPr="00371822">
        <w:t>n addition</w:t>
      </w:r>
      <w:r w:rsidR="00FD1406" w:rsidRPr="00371822">
        <w:rPr>
          <w:rStyle w:val="ECCParagraph"/>
        </w:rPr>
        <w:t>,</w:t>
      </w:r>
      <w:r w:rsidRPr="00371822">
        <w:rPr>
          <w:rStyle w:val="ECCParagraph"/>
        </w:rPr>
        <w:t xml:space="preserve"> ERC </w:t>
      </w:r>
      <w:r w:rsidR="00563D3F" w:rsidRPr="00371822">
        <w:rPr>
          <w:rStyle w:val="ECCParagraph"/>
        </w:rPr>
        <w:t>R</w:t>
      </w:r>
      <w:r w:rsidRPr="00371822">
        <w:rPr>
          <w:rStyle w:val="ECCParagraph"/>
        </w:rPr>
        <w:t>eport 44</w:t>
      </w:r>
      <w:r w:rsidR="00733100">
        <w:rPr>
          <w:rStyle w:val="ECCParagraph"/>
        </w:rPr>
        <w:t xml:space="preserve"> </w:t>
      </w:r>
      <w:r w:rsidR="00733100">
        <w:rPr>
          <w:rStyle w:val="ECCParagraph"/>
        </w:rPr>
        <w:fldChar w:fldCharType="begin"/>
      </w:r>
      <w:r w:rsidR="00733100">
        <w:rPr>
          <w:rStyle w:val="ECCParagraph"/>
        </w:rPr>
        <w:instrText xml:space="preserve"> REF _Ref522786934 \r \h </w:instrText>
      </w:r>
      <w:r w:rsidR="00733100">
        <w:rPr>
          <w:rStyle w:val="ECCParagraph"/>
        </w:rPr>
      </w:r>
      <w:r w:rsidR="00733100">
        <w:rPr>
          <w:rStyle w:val="ECCParagraph"/>
        </w:rPr>
        <w:fldChar w:fldCharType="separate"/>
      </w:r>
      <w:r w:rsidR="00EB216B">
        <w:rPr>
          <w:rStyle w:val="ECCParagraph"/>
        </w:rPr>
        <w:t>[4]</w:t>
      </w:r>
      <w:r w:rsidR="00733100">
        <w:rPr>
          <w:rStyle w:val="ECCParagraph"/>
        </w:rPr>
        <w:fldChar w:fldCharType="end"/>
      </w:r>
      <w:r w:rsidR="00371822" w:rsidRPr="00371822">
        <w:rPr>
          <w:rStyle w:val="ECCParagraph"/>
        </w:rPr>
        <w:t xml:space="preserve"> </w:t>
      </w:r>
      <w:r w:rsidR="00847495" w:rsidRPr="00371822">
        <w:rPr>
          <w:rStyle w:val="ECCParagraph"/>
        </w:rPr>
        <w:t>considered</w:t>
      </w:r>
      <w:r w:rsidR="00847495" w:rsidRPr="00371822">
        <w:t xml:space="preserve"> </w:t>
      </w:r>
      <w:r w:rsidR="009C3250" w:rsidRPr="00371822">
        <w:t xml:space="preserve">the frequency range 135-148.5 kHz and </w:t>
      </w:r>
      <w:r w:rsidR="00847495" w:rsidRPr="00371822">
        <w:t xml:space="preserve">indicated </w:t>
      </w:r>
      <w:r w:rsidR="009C3250" w:rsidRPr="00371822">
        <w:t xml:space="preserve">that in order to protect the Fixed Service and the </w:t>
      </w:r>
      <w:r w:rsidR="000C005E" w:rsidRPr="000C005E">
        <w:t>Amateur Service</w:t>
      </w:r>
      <w:r w:rsidR="00FD1406" w:rsidRPr="00371822">
        <w:t>,</w:t>
      </w:r>
      <w:r w:rsidR="009C3250" w:rsidRPr="00371822">
        <w:t xml:space="preserve"> a limit of </w:t>
      </w:r>
      <w:proofErr w:type="gramStart"/>
      <w:r w:rsidR="009C3250" w:rsidRPr="00371822">
        <w:t>42 dBµA/m @ 10m in the band 135-140 kHz</w:t>
      </w:r>
      <w:proofErr w:type="gramEnd"/>
      <w:r w:rsidR="009C3250" w:rsidRPr="00371822">
        <w:t xml:space="preserve"> and 37.7 dBµA/m @ 10m in the band 1</w:t>
      </w:r>
      <w:r w:rsidR="00774225" w:rsidRPr="00371822">
        <w:t>40-148.5 kHz would be adequate.</w:t>
      </w:r>
    </w:p>
    <w:p w14:paraId="55FC0F87" w14:textId="77777777" w:rsidR="00847495" w:rsidRPr="00371822" w:rsidRDefault="00847495" w:rsidP="00847495">
      <w:pPr>
        <w:pStyle w:val="ECCBulletsLv1"/>
        <w:numPr>
          <w:ilvl w:val="0"/>
          <w:numId w:val="0"/>
        </w:numPr>
        <w:ind w:left="340" w:hanging="340"/>
      </w:pPr>
      <w:r w:rsidRPr="00371822">
        <w:rPr>
          <w:rStyle w:val="ECCParagraph"/>
        </w:rPr>
        <w:lastRenderedPageBreak/>
        <w:t xml:space="preserve">ERC Report 44 </w:t>
      </w:r>
      <w:r w:rsidR="0000125A" w:rsidRPr="00371822">
        <w:t xml:space="preserve">allowed </w:t>
      </w:r>
      <w:r w:rsidRPr="00371822">
        <w:t>the higher field strength level in the following bands:</w:t>
      </w:r>
    </w:p>
    <w:p w14:paraId="41EC8197" w14:textId="77777777" w:rsidR="00847495" w:rsidRPr="00371822" w:rsidRDefault="00847495" w:rsidP="00371822">
      <w:pPr>
        <w:pStyle w:val="ECCBulletsLv1"/>
      </w:pPr>
      <w:r w:rsidRPr="00371822">
        <w:t>Band 1: 9-70 kHz;</w:t>
      </w:r>
    </w:p>
    <w:p w14:paraId="293445A3" w14:textId="77777777" w:rsidR="00847495" w:rsidRPr="00371822" w:rsidRDefault="00847495" w:rsidP="00371822">
      <w:pPr>
        <w:pStyle w:val="ECCBulletsLv1"/>
      </w:pPr>
      <w:r w:rsidRPr="00371822">
        <w:t>Band 2: 119-135 kHz.</w:t>
      </w:r>
    </w:p>
    <w:p w14:paraId="55605881" w14:textId="42113E11" w:rsidR="00847495" w:rsidRPr="00371822" w:rsidRDefault="00847495" w:rsidP="00A53118">
      <w:pPr>
        <w:rPr>
          <w:rStyle w:val="ECCParagraph"/>
        </w:rPr>
      </w:pPr>
      <w:proofErr w:type="gramStart"/>
      <w:r w:rsidRPr="00371822">
        <w:rPr>
          <w:rStyle w:val="ECCParagraph"/>
        </w:rPr>
        <w:t>with</w:t>
      </w:r>
      <w:proofErr w:type="gramEnd"/>
      <w:r w:rsidRPr="00371822">
        <w:rPr>
          <w:rStyle w:val="ECCParagraph"/>
        </w:rPr>
        <w:t xml:space="preserve"> notch</w:t>
      </w:r>
      <w:r w:rsidR="00565A4A">
        <w:rPr>
          <w:rStyle w:val="ECCParagraph"/>
        </w:rPr>
        <w:t>es</w:t>
      </w:r>
      <w:r w:rsidRPr="00371822">
        <w:rPr>
          <w:rStyle w:val="ECCParagraph"/>
        </w:rPr>
        <w:t xml:space="preserve"> to protect other systems at 60 kHz.</w:t>
      </w:r>
    </w:p>
    <w:p w14:paraId="6C3021FB" w14:textId="15050808" w:rsidR="009C3250" w:rsidRPr="00371822" w:rsidRDefault="00A97005" w:rsidP="009C3250">
      <w:pPr>
        <w:pStyle w:val="Heading2"/>
        <w:rPr>
          <w:lang w:val="en-GB"/>
        </w:rPr>
      </w:pPr>
      <w:bookmarkStart w:id="43" w:name="_Toc509993169"/>
      <w:bookmarkStart w:id="44" w:name="_Toc536620325"/>
      <w:r w:rsidRPr="00371822">
        <w:rPr>
          <w:lang w:val="en-GB"/>
        </w:rPr>
        <w:t>Overview of the Systems/Services Operating in the frequency Range</w:t>
      </w:r>
      <w:r w:rsidR="009C3250" w:rsidRPr="00371822">
        <w:rPr>
          <w:lang w:val="en-GB"/>
        </w:rPr>
        <w:t xml:space="preserve"> 20</w:t>
      </w:r>
      <w:r w:rsidR="005E0620" w:rsidRPr="009C37E3">
        <w:rPr>
          <w:lang w:val="en-US"/>
        </w:rPr>
        <w:t>-</w:t>
      </w:r>
      <w:r w:rsidR="009C3250" w:rsidRPr="00371822">
        <w:rPr>
          <w:lang w:val="en-GB"/>
        </w:rPr>
        <w:t>255</w:t>
      </w:r>
      <w:r w:rsidR="00774225" w:rsidRPr="00371822">
        <w:rPr>
          <w:lang w:val="en-GB"/>
        </w:rPr>
        <w:t xml:space="preserve"> </w:t>
      </w:r>
      <w:r w:rsidR="009C3250" w:rsidRPr="00371822">
        <w:rPr>
          <w:lang w:val="en-GB"/>
        </w:rPr>
        <w:t>kHz</w:t>
      </w:r>
      <w:bookmarkEnd w:id="43"/>
      <w:bookmarkEnd w:id="44"/>
    </w:p>
    <w:p w14:paraId="0D948137" w14:textId="15B55B7A" w:rsidR="009C3250" w:rsidRPr="00371822" w:rsidRDefault="00AF2E79" w:rsidP="009C3250">
      <w:r w:rsidRPr="00371822">
        <w:fldChar w:fldCharType="begin"/>
      </w:r>
      <w:r w:rsidRPr="00371822">
        <w:instrText xml:space="preserve"> REF _Ref509993475 \h </w:instrText>
      </w:r>
      <w:r w:rsidRPr="00371822">
        <w:fldChar w:fldCharType="separate"/>
      </w:r>
      <w:r w:rsidR="00EB216B" w:rsidRPr="00371822">
        <w:t xml:space="preserve">Table </w:t>
      </w:r>
      <w:r w:rsidR="00EB216B">
        <w:rPr>
          <w:noProof/>
        </w:rPr>
        <w:t>3</w:t>
      </w:r>
      <w:r w:rsidRPr="00371822">
        <w:fldChar w:fldCharType="end"/>
      </w:r>
      <w:r w:rsidR="009C3250" w:rsidRPr="00371822">
        <w:t xml:space="preserve"> provides the list of</w:t>
      </w:r>
      <w:r w:rsidR="002A688A">
        <w:t xml:space="preserve"> European Common </w:t>
      </w:r>
      <w:r w:rsidR="009533A5">
        <w:t>A</w:t>
      </w:r>
      <w:r w:rsidR="002A688A">
        <w:t xml:space="preserve">llocations and </w:t>
      </w:r>
      <w:r w:rsidR="009533A5">
        <w:t>A</w:t>
      </w:r>
      <w:r w:rsidR="002A688A">
        <w:t>pplications</w:t>
      </w:r>
      <w:r w:rsidR="009C3250" w:rsidRPr="00371822">
        <w:t xml:space="preserve"> operating in </w:t>
      </w:r>
      <w:r w:rsidR="00F1485F">
        <w:t>the</w:t>
      </w:r>
      <w:r w:rsidR="00F1485F" w:rsidRPr="00371822">
        <w:t xml:space="preserve"> </w:t>
      </w:r>
      <w:r w:rsidR="009C3250" w:rsidRPr="00371822">
        <w:t>frequency range</w:t>
      </w:r>
      <w:r w:rsidR="00F1485F">
        <w:t xml:space="preserve"> 20-255 kHz</w:t>
      </w:r>
      <w:r w:rsidR="009C3250" w:rsidRPr="00371822">
        <w:t>.</w:t>
      </w:r>
    </w:p>
    <w:p w14:paraId="152DC52B" w14:textId="603A67FC" w:rsidR="009C3250" w:rsidRPr="00371822" w:rsidRDefault="00AF2E79" w:rsidP="00A6561B">
      <w:pPr>
        <w:pStyle w:val="Caption"/>
        <w:rPr>
          <w:lang w:val="en-GB"/>
        </w:rPr>
      </w:pPr>
      <w:bookmarkStart w:id="45" w:name="_Ref509993475"/>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3</w:t>
      </w:r>
      <w:r w:rsidRPr="00371822">
        <w:rPr>
          <w:lang w:val="en-GB"/>
        </w:rPr>
        <w:fldChar w:fldCharType="end"/>
      </w:r>
      <w:bookmarkEnd w:id="45"/>
      <w:r w:rsidRPr="00371822">
        <w:rPr>
          <w:lang w:val="en-GB"/>
        </w:rPr>
        <w:t xml:space="preserve">: </w:t>
      </w:r>
      <w:r w:rsidR="002A688A" w:rsidRPr="002A688A">
        <w:rPr>
          <w:lang w:val="en-US"/>
        </w:rPr>
        <w:t xml:space="preserve">Excerpt from ERC Report 25 </w:t>
      </w:r>
      <w:r w:rsidR="002A688A" w:rsidRPr="002A688A">
        <w:fldChar w:fldCharType="begin"/>
      </w:r>
      <w:r w:rsidR="002A688A" w:rsidRPr="002A688A">
        <w:rPr>
          <w:lang w:val="en-US"/>
        </w:rPr>
        <w:instrText xml:space="preserve"> REF _Ref522790727 \r \h </w:instrText>
      </w:r>
      <w:r w:rsidR="002A688A" w:rsidRPr="002A688A">
        <w:fldChar w:fldCharType="separate"/>
      </w:r>
      <w:r w:rsidR="000F4BE2">
        <w:rPr>
          <w:lang w:val="en-US"/>
        </w:rPr>
        <w:t>[43]</w:t>
      </w:r>
      <w:r w:rsidR="002A688A" w:rsidRPr="002A688A">
        <w:fldChar w:fldCharType="end"/>
      </w:r>
      <w:r w:rsidR="002A688A" w:rsidRPr="002A688A">
        <w:rPr>
          <w:lang w:val="en-US"/>
        </w:rPr>
        <w:t xml:space="preserve"> for </w:t>
      </w:r>
      <w:r w:rsidRPr="00371822">
        <w:rPr>
          <w:lang w:val="en-GB"/>
        </w:rPr>
        <w:t>the frequency range 20-255 kHz</w:t>
      </w:r>
      <w:r w:rsidR="009C3250" w:rsidRPr="00371822">
        <w:rPr>
          <w:lang w:val="en-GB"/>
        </w:rPr>
        <w:t xml:space="preserve"> </w:t>
      </w:r>
    </w:p>
    <w:tbl>
      <w:tblPr>
        <w:tblStyle w:val="ECCTable-redheader"/>
        <w:tblW w:w="5000" w:type="pct"/>
        <w:tblInd w:w="0" w:type="dxa"/>
        <w:tblLook w:val="04A0" w:firstRow="1" w:lastRow="0" w:firstColumn="1" w:lastColumn="0" w:noHBand="0" w:noVBand="1"/>
      </w:tblPr>
      <w:tblGrid>
        <w:gridCol w:w="3227"/>
        <w:gridCol w:w="3443"/>
        <w:gridCol w:w="3185"/>
      </w:tblGrid>
      <w:tr w:rsidR="009C3250" w:rsidRPr="00371822" w14:paraId="24029D77" w14:textId="77777777" w:rsidTr="00370A46">
        <w:trPr>
          <w:cnfStyle w:val="100000000000" w:firstRow="1" w:lastRow="0" w:firstColumn="0" w:lastColumn="0" w:oddVBand="0" w:evenVBand="0" w:oddHBand="0" w:evenHBand="0" w:firstRowFirstColumn="0" w:firstRowLastColumn="0" w:lastRowFirstColumn="0" w:lastRowLastColumn="0"/>
          <w:tblHeader w:val="0"/>
        </w:trPr>
        <w:tc>
          <w:tcPr>
            <w:tcW w:w="163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7F1C037" w14:textId="77777777" w:rsidR="009C3250" w:rsidRPr="00371822" w:rsidRDefault="009C3250" w:rsidP="009C3250">
            <w:pPr>
              <w:pStyle w:val="ECCTableHeaderwhitefont"/>
            </w:pPr>
            <w:r w:rsidRPr="00371822">
              <w:t>Frequency band</w:t>
            </w:r>
            <w:r w:rsidR="00495E59" w:rsidRPr="00495E59">
              <w:t>, RR footnotes applicable to CEPT, ECA footnotes</w:t>
            </w:r>
          </w:p>
        </w:tc>
        <w:tc>
          <w:tcPr>
            <w:tcW w:w="174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067BD4C" w14:textId="77777777" w:rsidR="009C3250" w:rsidRPr="00371822" w:rsidRDefault="00495E59" w:rsidP="009C3250">
            <w:pPr>
              <w:pStyle w:val="ECCTableHeaderwhitefont"/>
            </w:pPr>
            <w:r>
              <w:t xml:space="preserve">European Common </w:t>
            </w:r>
            <w:r w:rsidR="009C3250" w:rsidRPr="00371822">
              <w:t>Allocations</w:t>
            </w:r>
            <w:r>
              <w:t xml:space="preserve"> and footnotes</w:t>
            </w:r>
          </w:p>
        </w:tc>
        <w:tc>
          <w:tcPr>
            <w:tcW w:w="1616"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6D5D2BF" w14:textId="77777777" w:rsidR="009C3250" w:rsidRPr="00371822" w:rsidRDefault="009C3250" w:rsidP="009C3250">
            <w:pPr>
              <w:pStyle w:val="ECCTableHeaderwhitefont"/>
            </w:pPr>
            <w:r w:rsidRPr="00371822">
              <w:t>Applications</w:t>
            </w:r>
          </w:p>
        </w:tc>
      </w:tr>
      <w:tr w:rsidR="009C3250" w:rsidRPr="00371822" w14:paraId="56C611CB" w14:textId="77777777" w:rsidTr="00370A46">
        <w:trPr>
          <w:trHeight w:val="265"/>
        </w:trPr>
        <w:tc>
          <w:tcPr>
            <w:tcW w:w="1637" w:type="pct"/>
          </w:tcPr>
          <w:p w14:paraId="135F9AED" w14:textId="77777777" w:rsidR="009C3250" w:rsidRPr="00371822" w:rsidRDefault="009C3250" w:rsidP="00FE13BE">
            <w:pPr>
              <w:pStyle w:val="ECCTabletext"/>
            </w:pPr>
            <w:r w:rsidRPr="00371822">
              <w:t>20.05 kHz - 70 kHz (</w:t>
            </w:r>
            <w:hyperlink r:id="rId10" w:history="1">
              <w:r w:rsidRPr="00371822">
                <w:rPr>
                  <w:rStyle w:val="Hyperlink"/>
                </w:rPr>
                <w:t>5.56</w:t>
              </w:r>
            </w:hyperlink>
            <w:r w:rsidRPr="00371822">
              <w:t>) (</w:t>
            </w:r>
            <w:hyperlink r:id="rId11" w:history="1">
              <w:r w:rsidRPr="00371822">
                <w:rPr>
                  <w:rStyle w:val="Hyperlink"/>
                </w:rPr>
                <w:t>ECA36</w:t>
              </w:r>
            </w:hyperlink>
            <w:r w:rsidRPr="00371822">
              <w:t>)</w:t>
            </w:r>
          </w:p>
        </w:tc>
        <w:tc>
          <w:tcPr>
            <w:tcW w:w="1747" w:type="pct"/>
          </w:tcPr>
          <w:p w14:paraId="55C72E85" w14:textId="77777777" w:rsidR="009C3250" w:rsidRPr="00371822" w:rsidRDefault="009C3250" w:rsidP="00FE13BE">
            <w:pPr>
              <w:pStyle w:val="ECCTabletext"/>
            </w:pPr>
            <w:r w:rsidRPr="00371822">
              <w:t xml:space="preserve">FIXED </w:t>
            </w:r>
          </w:p>
          <w:p w14:paraId="5550758A" w14:textId="77777777" w:rsidR="009C3250" w:rsidRPr="00371822" w:rsidRDefault="009C3250" w:rsidP="00FE13BE">
            <w:pPr>
              <w:pStyle w:val="ECCTabletext"/>
            </w:pPr>
            <w:r w:rsidRPr="00371822">
              <w:t>MARITIME MOBILE (</w:t>
            </w:r>
            <w:hyperlink r:id="rId12" w:history="1">
              <w:r w:rsidRPr="00371822">
                <w:rPr>
                  <w:rStyle w:val="Hyperlink"/>
                </w:rPr>
                <w:t>5.57</w:t>
              </w:r>
            </w:hyperlink>
            <w:r w:rsidRPr="00371822">
              <w:t xml:space="preserve">) </w:t>
            </w:r>
          </w:p>
        </w:tc>
        <w:tc>
          <w:tcPr>
            <w:tcW w:w="1616" w:type="pct"/>
          </w:tcPr>
          <w:p w14:paraId="0ABA0514" w14:textId="77777777" w:rsidR="009C3250" w:rsidRPr="00371822" w:rsidRDefault="009C3250" w:rsidP="00FE13BE">
            <w:pPr>
              <w:pStyle w:val="ECCTabletext"/>
            </w:pPr>
            <w:r w:rsidRPr="00371822">
              <w:t>Land military systems</w:t>
            </w:r>
          </w:p>
          <w:p w14:paraId="1D6190DB" w14:textId="77777777" w:rsidR="009C3250" w:rsidRPr="00371822" w:rsidRDefault="009C3250" w:rsidP="00FE13BE">
            <w:pPr>
              <w:pStyle w:val="ECCTabletext"/>
            </w:pPr>
            <w:r w:rsidRPr="00371822">
              <w:t>Inductive applications</w:t>
            </w:r>
          </w:p>
          <w:p w14:paraId="42FEEB10" w14:textId="77777777" w:rsidR="009C3250" w:rsidRPr="00371822" w:rsidRDefault="009C3250" w:rsidP="00FE13BE">
            <w:pPr>
              <w:pStyle w:val="ECCTabletext"/>
            </w:pPr>
            <w:r w:rsidRPr="00371822">
              <w:t>Active medical implants</w:t>
            </w:r>
          </w:p>
          <w:p w14:paraId="488CA5EB" w14:textId="77777777" w:rsidR="009C3250" w:rsidRPr="00371822" w:rsidRDefault="009C3250" w:rsidP="00FE13BE">
            <w:pPr>
              <w:pStyle w:val="ECCTabletext"/>
            </w:pPr>
            <w:r w:rsidRPr="00371822">
              <w:t>Maritime military systems</w:t>
            </w:r>
          </w:p>
        </w:tc>
      </w:tr>
      <w:tr w:rsidR="009C3250" w:rsidRPr="00371822" w14:paraId="2616058A" w14:textId="77777777" w:rsidTr="00370A46">
        <w:trPr>
          <w:trHeight w:val="265"/>
        </w:trPr>
        <w:tc>
          <w:tcPr>
            <w:tcW w:w="1637" w:type="pct"/>
          </w:tcPr>
          <w:p w14:paraId="07A58865" w14:textId="77777777" w:rsidR="009C3250" w:rsidRPr="00371822" w:rsidRDefault="009C3250" w:rsidP="00FE13BE">
            <w:pPr>
              <w:pStyle w:val="ECCTabletext"/>
            </w:pPr>
            <w:r w:rsidRPr="00371822">
              <w:t>70 kHz - 72 kHz (</w:t>
            </w:r>
            <w:hyperlink r:id="rId13" w:history="1">
              <w:r w:rsidRPr="00371822">
                <w:rPr>
                  <w:rStyle w:val="Hyperlink"/>
                </w:rPr>
                <w:t>ECA36</w:t>
              </w:r>
            </w:hyperlink>
            <w:r w:rsidRPr="00371822">
              <w:t xml:space="preserve">) </w:t>
            </w:r>
          </w:p>
        </w:tc>
        <w:tc>
          <w:tcPr>
            <w:tcW w:w="1747" w:type="pct"/>
          </w:tcPr>
          <w:p w14:paraId="746E3087" w14:textId="77777777" w:rsidR="009C3250" w:rsidRPr="00371822" w:rsidRDefault="009C3250" w:rsidP="00FE13BE">
            <w:pPr>
              <w:pStyle w:val="ECCTabletext"/>
            </w:pPr>
            <w:r w:rsidRPr="00371822">
              <w:t>RADIONAVIGATION (</w:t>
            </w:r>
            <w:hyperlink r:id="rId14" w:history="1">
              <w:r w:rsidRPr="00371822">
                <w:rPr>
                  <w:rStyle w:val="Hyperlink"/>
                </w:rPr>
                <w:t>5.60</w:t>
              </w:r>
            </w:hyperlink>
            <w:r w:rsidRPr="00371822">
              <w:t xml:space="preserve">) </w:t>
            </w:r>
          </w:p>
        </w:tc>
        <w:tc>
          <w:tcPr>
            <w:tcW w:w="1616" w:type="pct"/>
          </w:tcPr>
          <w:p w14:paraId="4248A0D5" w14:textId="77777777" w:rsidR="009C3250" w:rsidRPr="00371822" w:rsidRDefault="009C3250" w:rsidP="00FE13BE">
            <w:pPr>
              <w:pStyle w:val="ECCTabletext"/>
            </w:pPr>
            <w:r w:rsidRPr="00371822">
              <w:t>Active medical implants</w:t>
            </w:r>
          </w:p>
          <w:p w14:paraId="774ED388" w14:textId="77777777" w:rsidR="009C3250" w:rsidRPr="00371822" w:rsidRDefault="009C3250" w:rsidP="00FE13BE">
            <w:pPr>
              <w:pStyle w:val="ECCTabletext"/>
            </w:pPr>
            <w:r w:rsidRPr="00371822">
              <w:t>Inductive applications</w:t>
            </w:r>
          </w:p>
        </w:tc>
      </w:tr>
      <w:tr w:rsidR="009C3250" w:rsidRPr="00371822" w14:paraId="753DB3E9" w14:textId="77777777" w:rsidTr="00370A46">
        <w:trPr>
          <w:trHeight w:val="265"/>
        </w:trPr>
        <w:tc>
          <w:tcPr>
            <w:tcW w:w="1637" w:type="pct"/>
          </w:tcPr>
          <w:p w14:paraId="35DF3FCC" w14:textId="77777777" w:rsidR="009C3250" w:rsidRPr="00371822" w:rsidRDefault="009C3250" w:rsidP="00FE13BE">
            <w:pPr>
              <w:pStyle w:val="ECCTabletext"/>
            </w:pPr>
            <w:r w:rsidRPr="00371822">
              <w:t>72 kHz - 84 kHz (</w:t>
            </w:r>
            <w:hyperlink r:id="rId15" w:history="1">
              <w:r w:rsidRPr="00371822">
                <w:rPr>
                  <w:rStyle w:val="Hyperlink"/>
                </w:rPr>
                <w:t>5.56</w:t>
              </w:r>
            </w:hyperlink>
            <w:r w:rsidRPr="00371822">
              <w:t>) (</w:t>
            </w:r>
            <w:hyperlink r:id="rId16" w:history="1">
              <w:r w:rsidRPr="00371822">
                <w:rPr>
                  <w:rStyle w:val="Hyperlink"/>
                </w:rPr>
                <w:t>ECA36</w:t>
              </w:r>
            </w:hyperlink>
            <w:r w:rsidRPr="00371822">
              <w:t xml:space="preserve">) </w:t>
            </w:r>
          </w:p>
        </w:tc>
        <w:tc>
          <w:tcPr>
            <w:tcW w:w="1747" w:type="pct"/>
          </w:tcPr>
          <w:p w14:paraId="509F4595" w14:textId="77777777" w:rsidR="009C3250" w:rsidRPr="00371822" w:rsidRDefault="009C3250" w:rsidP="00FE13BE">
            <w:pPr>
              <w:pStyle w:val="ECCTabletext"/>
            </w:pPr>
            <w:r w:rsidRPr="00371822">
              <w:t xml:space="preserve">FIXED </w:t>
            </w:r>
          </w:p>
          <w:p w14:paraId="093D421E" w14:textId="77777777" w:rsidR="009C3250" w:rsidRPr="00371822" w:rsidRDefault="009C3250" w:rsidP="00FE13BE">
            <w:pPr>
              <w:pStyle w:val="ECCTabletext"/>
            </w:pPr>
            <w:r w:rsidRPr="00371822">
              <w:t>MARITIME MOBILE (</w:t>
            </w:r>
            <w:hyperlink r:id="rId17" w:history="1">
              <w:r w:rsidRPr="00371822">
                <w:rPr>
                  <w:rStyle w:val="Hyperlink"/>
                </w:rPr>
                <w:t>5.57</w:t>
              </w:r>
            </w:hyperlink>
            <w:r w:rsidRPr="00371822">
              <w:t xml:space="preserve">) </w:t>
            </w:r>
          </w:p>
          <w:p w14:paraId="0E1E3C56" w14:textId="77777777" w:rsidR="009C3250" w:rsidRPr="00371822" w:rsidRDefault="009C3250" w:rsidP="00FE13BE">
            <w:pPr>
              <w:pStyle w:val="ECCTabletext"/>
            </w:pPr>
            <w:r w:rsidRPr="00371822">
              <w:t>RADIONAVIGATION (</w:t>
            </w:r>
            <w:hyperlink r:id="rId18" w:history="1">
              <w:r w:rsidRPr="00371822">
                <w:rPr>
                  <w:rStyle w:val="Hyperlink"/>
                </w:rPr>
                <w:t>5.60</w:t>
              </w:r>
            </w:hyperlink>
            <w:r w:rsidRPr="00371822">
              <w:t xml:space="preserve">) </w:t>
            </w:r>
          </w:p>
        </w:tc>
        <w:tc>
          <w:tcPr>
            <w:tcW w:w="1616" w:type="pct"/>
          </w:tcPr>
          <w:p w14:paraId="38FD7500" w14:textId="77777777" w:rsidR="009C3250" w:rsidRPr="00371822" w:rsidRDefault="009C3250" w:rsidP="00FE13BE">
            <w:pPr>
              <w:pStyle w:val="ECCTabletext"/>
            </w:pPr>
            <w:r w:rsidRPr="00371822">
              <w:t>Standard frequency and time signal</w:t>
            </w:r>
          </w:p>
          <w:p w14:paraId="6E7E5EF5" w14:textId="77777777" w:rsidR="009C3250" w:rsidRPr="00371822" w:rsidRDefault="009C3250" w:rsidP="00FE13BE">
            <w:pPr>
              <w:pStyle w:val="ECCTabletext"/>
            </w:pPr>
            <w:r w:rsidRPr="00371822">
              <w:t>Inductive applications</w:t>
            </w:r>
          </w:p>
          <w:p w14:paraId="010DD4AB" w14:textId="77777777" w:rsidR="009C3250" w:rsidRPr="00371822" w:rsidRDefault="009C3250" w:rsidP="00FE13BE">
            <w:pPr>
              <w:pStyle w:val="ECCTabletext"/>
            </w:pPr>
            <w:r w:rsidRPr="00371822">
              <w:t>Land military systems</w:t>
            </w:r>
          </w:p>
          <w:p w14:paraId="0AA45ABF" w14:textId="77777777" w:rsidR="009C3250" w:rsidRPr="00371822" w:rsidRDefault="009C3250" w:rsidP="00FE13BE">
            <w:pPr>
              <w:pStyle w:val="ECCTabletext"/>
            </w:pPr>
            <w:r w:rsidRPr="00371822">
              <w:t>Active medical implants</w:t>
            </w:r>
          </w:p>
          <w:p w14:paraId="5E3A14D2" w14:textId="77777777" w:rsidR="009C3250" w:rsidRPr="00371822" w:rsidRDefault="009C3250" w:rsidP="00FE13BE">
            <w:pPr>
              <w:pStyle w:val="ECCTabletext"/>
            </w:pPr>
            <w:r w:rsidRPr="00371822">
              <w:t>Maritime military systems</w:t>
            </w:r>
          </w:p>
        </w:tc>
      </w:tr>
      <w:tr w:rsidR="009C3250" w:rsidRPr="00371822" w14:paraId="6DFF93F0" w14:textId="77777777" w:rsidTr="00370A46">
        <w:trPr>
          <w:trHeight w:val="265"/>
        </w:trPr>
        <w:tc>
          <w:tcPr>
            <w:tcW w:w="1637" w:type="pct"/>
          </w:tcPr>
          <w:p w14:paraId="5B2BDE4A" w14:textId="77777777" w:rsidR="009C3250" w:rsidRPr="00371822" w:rsidRDefault="009C3250" w:rsidP="00FE13BE">
            <w:pPr>
              <w:pStyle w:val="ECCTabletext"/>
            </w:pPr>
            <w:r w:rsidRPr="00371822">
              <w:t>84 kHz - 86 kHz (</w:t>
            </w:r>
            <w:hyperlink r:id="rId19" w:history="1">
              <w:r w:rsidRPr="00371822">
                <w:rPr>
                  <w:rStyle w:val="Hyperlink"/>
                </w:rPr>
                <w:t>ECA36</w:t>
              </w:r>
            </w:hyperlink>
            <w:r w:rsidRPr="00371822">
              <w:t xml:space="preserve">) </w:t>
            </w:r>
          </w:p>
        </w:tc>
        <w:tc>
          <w:tcPr>
            <w:tcW w:w="1747" w:type="pct"/>
          </w:tcPr>
          <w:p w14:paraId="3CFBA569" w14:textId="77777777" w:rsidR="009C3250" w:rsidRPr="00371822" w:rsidRDefault="009C3250" w:rsidP="00FE13BE">
            <w:pPr>
              <w:pStyle w:val="ECCTabletext"/>
            </w:pPr>
            <w:r w:rsidRPr="00371822">
              <w:t>RADIONAVIGATION (</w:t>
            </w:r>
            <w:hyperlink r:id="rId20" w:history="1">
              <w:r w:rsidRPr="00371822">
                <w:rPr>
                  <w:rStyle w:val="Hyperlink"/>
                </w:rPr>
                <w:t>5.60</w:t>
              </w:r>
            </w:hyperlink>
            <w:r w:rsidRPr="00371822">
              <w:t xml:space="preserve">) </w:t>
            </w:r>
          </w:p>
        </w:tc>
        <w:tc>
          <w:tcPr>
            <w:tcW w:w="1616" w:type="pct"/>
          </w:tcPr>
          <w:p w14:paraId="1D056F89" w14:textId="77777777" w:rsidR="009C3250" w:rsidRPr="00371822" w:rsidRDefault="009C3250" w:rsidP="00FE13BE">
            <w:pPr>
              <w:pStyle w:val="ECCTabletext"/>
            </w:pPr>
            <w:r w:rsidRPr="00371822">
              <w:t>Active medical implants</w:t>
            </w:r>
          </w:p>
          <w:p w14:paraId="74948BB2" w14:textId="77777777" w:rsidR="009C3250" w:rsidRPr="00371822" w:rsidRDefault="009C3250" w:rsidP="00FE13BE">
            <w:pPr>
              <w:pStyle w:val="ECCTabletext"/>
            </w:pPr>
            <w:r w:rsidRPr="00371822">
              <w:t>Land military systems</w:t>
            </w:r>
          </w:p>
          <w:p w14:paraId="01C01CF6" w14:textId="77777777" w:rsidR="009C3250" w:rsidRPr="00371822" w:rsidRDefault="009C3250" w:rsidP="00FE13BE">
            <w:pPr>
              <w:pStyle w:val="ECCTabletext"/>
            </w:pPr>
            <w:r w:rsidRPr="00371822">
              <w:t>Inductive applications</w:t>
            </w:r>
          </w:p>
          <w:p w14:paraId="4223AF0E" w14:textId="77777777" w:rsidR="009C3250" w:rsidRPr="00371822" w:rsidRDefault="009C3250" w:rsidP="00FE13BE">
            <w:pPr>
              <w:pStyle w:val="ECCTabletext"/>
            </w:pPr>
            <w:r w:rsidRPr="00371822">
              <w:t>Maritime military systems</w:t>
            </w:r>
          </w:p>
        </w:tc>
      </w:tr>
      <w:tr w:rsidR="009C3250" w:rsidRPr="00371822" w14:paraId="1069423C" w14:textId="77777777" w:rsidTr="00370A46">
        <w:trPr>
          <w:trHeight w:val="265"/>
        </w:trPr>
        <w:tc>
          <w:tcPr>
            <w:tcW w:w="1637" w:type="pct"/>
          </w:tcPr>
          <w:p w14:paraId="00DB4598" w14:textId="77777777" w:rsidR="009C3250" w:rsidRPr="00371822" w:rsidRDefault="009C3250" w:rsidP="00FE13BE">
            <w:pPr>
              <w:pStyle w:val="ECCTabletext"/>
            </w:pPr>
            <w:r w:rsidRPr="00371822">
              <w:t>86 kHz - 90 kHz (</w:t>
            </w:r>
            <w:hyperlink r:id="rId21" w:history="1">
              <w:r w:rsidRPr="00371822">
                <w:rPr>
                  <w:rStyle w:val="Hyperlink"/>
                </w:rPr>
                <w:t>5.56</w:t>
              </w:r>
            </w:hyperlink>
            <w:r w:rsidRPr="00371822">
              <w:t>) (</w:t>
            </w:r>
            <w:hyperlink r:id="rId22" w:history="1">
              <w:r w:rsidRPr="00371822">
                <w:rPr>
                  <w:rStyle w:val="Hyperlink"/>
                </w:rPr>
                <w:t>ECA36</w:t>
              </w:r>
            </w:hyperlink>
            <w:r w:rsidRPr="00371822">
              <w:t xml:space="preserve">) </w:t>
            </w:r>
          </w:p>
        </w:tc>
        <w:tc>
          <w:tcPr>
            <w:tcW w:w="1747" w:type="pct"/>
          </w:tcPr>
          <w:p w14:paraId="77097ECE" w14:textId="77777777" w:rsidR="009C3250" w:rsidRPr="00371822" w:rsidRDefault="009C3250" w:rsidP="00FE13BE">
            <w:pPr>
              <w:pStyle w:val="ECCTabletext"/>
            </w:pPr>
            <w:r w:rsidRPr="00371822">
              <w:t xml:space="preserve">FIXED </w:t>
            </w:r>
          </w:p>
          <w:p w14:paraId="42529395" w14:textId="77777777" w:rsidR="009C3250" w:rsidRPr="00371822" w:rsidRDefault="009C3250" w:rsidP="00FE13BE">
            <w:pPr>
              <w:pStyle w:val="ECCTabletext"/>
            </w:pPr>
            <w:r w:rsidRPr="00371822">
              <w:t>MARITIME MOBILE (</w:t>
            </w:r>
            <w:hyperlink r:id="rId23" w:history="1">
              <w:r w:rsidRPr="00371822">
                <w:rPr>
                  <w:rStyle w:val="Hyperlink"/>
                </w:rPr>
                <w:t>5.57</w:t>
              </w:r>
            </w:hyperlink>
            <w:r w:rsidRPr="00371822">
              <w:t xml:space="preserve">) </w:t>
            </w:r>
          </w:p>
          <w:p w14:paraId="74F48BF9" w14:textId="77777777" w:rsidR="009C3250" w:rsidRPr="00371822" w:rsidRDefault="009C3250" w:rsidP="00FE13BE">
            <w:pPr>
              <w:pStyle w:val="ECCTabletext"/>
            </w:pPr>
            <w:r w:rsidRPr="00371822">
              <w:t xml:space="preserve">RADIONAVIGATION </w:t>
            </w:r>
          </w:p>
        </w:tc>
        <w:tc>
          <w:tcPr>
            <w:tcW w:w="1616" w:type="pct"/>
          </w:tcPr>
          <w:p w14:paraId="64AACF48" w14:textId="77777777" w:rsidR="009C3250" w:rsidRPr="00371822" w:rsidRDefault="009C3250" w:rsidP="00FE13BE">
            <w:pPr>
              <w:pStyle w:val="ECCTabletext"/>
            </w:pPr>
            <w:r w:rsidRPr="00371822">
              <w:t>Maritime military systems</w:t>
            </w:r>
          </w:p>
          <w:p w14:paraId="07DEF8DE" w14:textId="77777777" w:rsidR="009C3250" w:rsidRPr="00371822" w:rsidRDefault="009C3250" w:rsidP="00FE13BE">
            <w:pPr>
              <w:pStyle w:val="ECCTabletext"/>
            </w:pPr>
            <w:r w:rsidRPr="00371822">
              <w:t>Inductive applications</w:t>
            </w:r>
          </w:p>
          <w:p w14:paraId="0FFE0BDB" w14:textId="77777777" w:rsidR="009C3250" w:rsidRPr="00371822" w:rsidRDefault="009C3250" w:rsidP="00FE13BE">
            <w:pPr>
              <w:pStyle w:val="ECCTabletext"/>
            </w:pPr>
            <w:r w:rsidRPr="00371822">
              <w:t>Land military systems</w:t>
            </w:r>
          </w:p>
          <w:p w14:paraId="201994AC" w14:textId="77777777" w:rsidR="009C3250" w:rsidRPr="00371822" w:rsidRDefault="009C3250" w:rsidP="00FE13BE">
            <w:pPr>
              <w:pStyle w:val="ECCTabletext"/>
            </w:pPr>
            <w:r w:rsidRPr="00371822">
              <w:t>Active medical implants</w:t>
            </w:r>
          </w:p>
        </w:tc>
      </w:tr>
      <w:tr w:rsidR="009C3250" w:rsidRPr="00371822" w14:paraId="465365A2" w14:textId="77777777" w:rsidTr="00370A46">
        <w:trPr>
          <w:trHeight w:val="265"/>
        </w:trPr>
        <w:tc>
          <w:tcPr>
            <w:tcW w:w="1637" w:type="pct"/>
          </w:tcPr>
          <w:p w14:paraId="311EB0AB" w14:textId="77777777" w:rsidR="009C3250" w:rsidRPr="00371822" w:rsidRDefault="009C3250" w:rsidP="00FE13BE">
            <w:pPr>
              <w:pStyle w:val="ECCTabletext"/>
            </w:pPr>
            <w:r w:rsidRPr="00371822">
              <w:t>90 kHz - 110 kHz (</w:t>
            </w:r>
            <w:hyperlink r:id="rId24" w:history="1">
              <w:r w:rsidRPr="00371822">
                <w:rPr>
                  <w:rStyle w:val="Hyperlink"/>
                </w:rPr>
                <w:t>5.64</w:t>
              </w:r>
            </w:hyperlink>
            <w:r w:rsidRPr="00371822">
              <w:t>) (</w:t>
            </w:r>
            <w:hyperlink r:id="rId25" w:history="1">
              <w:r w:rsidRPr="00371822">
                <w:rPr>
                  <w:rStyle w:val="Hyperlink"/>
                </w:rPr>
                <w:t>ECA36</w:t>
              </w:r>
            </w:hyperlink>
            <w:r w:rsidRPr="00371822">
              <w:t xml:space="preserve">) </w:t>
            </w:r>
          </w:p>
        </w:tc>
        <w:tc>
          <w:tcPr>
            <w:tcW w:w="1747" w:type="pct"/>
          </w:tcPr>
          <w:p w14:paraId="016C64CB" w14:textId="77777777" w:rsidR="009C3250" w:rsidRPr="00371822" w:rsidRDefault="009C3250" w:rsidP="00FE13BE">
            <w:pPr>
              <w:pStyle w:val="ECCTabletext"/>
            </w:pPr>
            <w:r w:rsidRPr="00371822">
              <w:t>RADIONAVIGATION (</w:t>
            </w:r>
            <w:hyperlink r:id="rId26" w:history="1">
              <w:r w:rsidRPr="00371822">
                <w:rPr>
                  <w:rStyle w:val="Hyperlink"/>
                </w:rPr>
                <w:t>5.62</w:t>
              </w:r>
            </w:hyperlink>
            <w:r w:rsidRPr="00371822">
              <w:t xml:space="preserve">) </w:t>
            </w:r>
          </w:p>
          <w:p w14:paraId="36637CF7" w14:textId="77777777" w:rsidR="009C3250" w:rsidRPr="00371822" w:rsidRDefault="009C3250" w:rsidP="00FE13BE">
            <w:pPr>
              <w:pStyle w:val="ECCTabletext"/>
            </w:pPr>
            <w:r w:rsidRPr="00371822">
              <w:t xml:space="preserve">Fixed </w:t>
            </w:r>
          </w:p>
        </w:tc>
        <w:tc>
          <w:tcPr>
            <w:tcW w:w="1616" w:type="pct"/>
          </w:tcPr>
          <w:p w14:paraId="21BDD292" w14:textId="77777777" w:rsidR="009C3250" w:rsidRPr="00371822" w:rsidRDefault="009C3250" w:rsidP="00FE13BE">
            <w:pPr>
              <w:pStyle w:val="ECCTabletext"/>
            </w:pPr>
            <w:r w:rsidRPr="00371822">
              <w:t>Active medical implants</w:t>
            </w:r>
          </w:p>
          <w:p w14:paraId="0A43EAE2" w14:textId="77777777" w:rsidR="009C3250" w:rsidRPr="00371822" w:rsidRDefault="009C3250" w:rsidP="00FE13BE">
            <w:pPr>
              <w:pStyle w:val="ECCTabletext"/>
            </w:pPr>
            <w:r w:rsidRPr="00371822">
              <w:t>Land military systems</w:t>
            </w:r>
          </w:p>
          <w:p w14:paraId="6A968A49" w14:textId="77777777" w:rsidR="009C3250" w:rsidRPr="00371822" w:rsidRDefault="009C3250" w:rsidP="00FE13BE">
            <w:pPr>
              <w:pStyle w:val="ECCTabletext"/>
            </w:pPr>
            <w:r w:rsidRPr="00371822">
              <w:t>Inductive applications</w:t>
            </w:r>
          </w:p>
          <w:p w14:paraId="2C43F67A" w14:textId="77777777" w:rsidR="009C3250" w:rsidRPr="00371822" w:rsidRDefault="009C3250" w:rsidP="00FE13BE">
            <w:pPr>
              <w:pStyle w:val="ECCTabletext"/>
            </w:pPr>
            <w:r w:rsidRPr="00371822">
              <w:t>Maritime military systems</w:t>
            </w:r>
          </w:p>
        </w:tc>
      </w:tr>
      <w:tr w:rsidR="009C3250" w:rsidRPr="00371822" w14:paraId="4B3237A4" w14:textId="77777777" w:rsidTr="00370A46">
        <w:trPr>
          <w:trHeight w:val="265"/>
        </w:trPr>
        <w:tc>
          <w:tcPr>
            <w:tcW w:w="1637" w:type="pct"/>
          </w:tcPr>
          <w:p w14:paraId="086EE45A" w14:textId="77777777" w:rsidR="009C3250" w:rsidRPr="00371822" w:rsidRDefault="009C3250" w:rsidP="00FE13BE">
            <w:pPr>
              <w:pStyle w:val="ECCTabletext"/>
            </w:pPr>
            <w:r w:rsidRPr="00371822">
              <w:t>110 kHz - 112 kHz (</w:t>
            </w:r>
            <w:hyperlink r:id="rId27" w:history="1">
              <w:r w:rsidRPr="00371822">
                <w:rPr>
                  <w:rStyle w:val="Hyperlink"/>
                </w:rPr>
                <w:t>5.64</w:t>
              </w:r>
            </w:hyperlink>
            <w:r w:rsidRPr="00371822">
              <w:t>) (</w:t>
            </w:r>
            <w:hyperlink r:id="rId28" w:history="1">
              <w:r w:rsidRPr="00371822">
                <w:rPr>
                  <w:rStyle w:val="Hyperlink"/>
                </w:rPr>
                <w:t>ECA36</w:t>
              </w:r>
            </w:hyperlink>
            <w:r w:rsidRPr="00371822">
              <w:t xml:space="preserve">) </w:t>
            </w:r>
          </w:p>
        </w:tc>
        <w:tc>
          <w:tcPr>
            <w:tcW w:w="1747" w:type="pct"/>
          </w:tcPr>
          <w:p w14:paraId="213B04C6" w14:textId="77777777" w:rsidR="009C3250" w:rsidRPr="00371822" w:rsidRDefault="009C3250" w:rsidP="00FE13BE">
            <w:pPr>
              <w:pStyle w:val="ECCTabletext"/>
            </w:pPr>
            <w:r w:rsidRPr="00371822">
              <w:t xml:space="preserve">FIXED </w:t>
            </w:r>
          </w:p>
          <w:p w14:paraId="7032DC9E" w14:textId="77777777" w:rsidR="009C3250" w:rsidRPr="00371822" w:rsidRDefault="009C3250" w:rsidP="00FE13BE">
            <w:pPr>
              <w:pStyle w:val="ECCTabletext"/>
            </w:pPr>
            <w:r w:rsidRPr="00371822">
              <w:t xml:space="preserve">MARITIME MOBILE </w:t>
            </w:r>
          </w:p>
          <w:p w14:paraId="6A469E8B" w14:textId="77777777" w:rsidR="009C3250" w:rsidRPr="00371822" w:rsidRDefault="009C3250" w:rsidP="00FE13BE">
            <w:pPr>
              <w:pStyle w:val="ECCTabletext"/>
            </w:pPr>
            <w:r w:rsidRPr="00371822">
              <w:t xml:space="preserve">RADIONAVIGATION </w:t>
            </w:r>
          </w:p>
        </w:tc>
        <w:tc>
          <w:tcPr>
            <w:tcW w:w="1616" w:type="pct"/>
          </w:tcPr>
          <w:p w14:paraId="323D3228" w14:textId="77777777" w:rsidR="009C3250" w:rsidRPr="00371822" w:rsidRDefault="009C3250" w:rsidP="00FE13BE">
            <w:pPr>
              <w:pStyle w:val="ECCTabletext"/>
            </w:pPr>
            <w:r w:rsidRPr="00371822">
              <w:t>Maritime military systems</w:t>
            </w:r>
          </w:p>
          <w:p w14:paraId="70BA0571" w14:textId="77777777" w:rsidR="009C3250" w:rsidRPr="00371822" w:rsidRDefault="009C3250" w:rsidP="00FE13BE">
            <w:pPr>
              <w:pStyle w:val="ECCTabletext"/>
            </w:pPr>
            <w:r w:rsidRPr="00371822">
              <w:t>Inductive applications</w:t>
            </w:r>
          </w:p>
          <w:p w14:paraId="2B6FA2E2" w14:textId="77777777" w:rsidR="009C3250" w:rsidRPr="00371822" w:rsidRDefault="009C3250" w:rsidP="00FE13BE">
            <w:pPr>
              <w:pStyle w:val="ECCTabletext"/>
            </w:pPr>
            <w:r w:rsidRPr="00371822">
              <w:t>Land military systems</w:t>
            </w:r>
          </w:p>
          <w:p w14:paraId="74C8820E" w14:textId="77777777" w:rsidR="009C3250" w:rsidRPr="00371822" w:rsidRDefault="009C3250" w:rsidP="00FE13BE">
            <w:pPr>
              <w:pStyle w:val="ECCTabletext"/>
            </w:pPr>
            <w:r w:rsidRPr="00371822">
              <w:t>Active medical implants</w:t>
            </w:r>
          </w:p>
        </w:tc>
      </w:tr>
      <w:tr w:rsidR="009C3250" w:rsidRPr="00371822" w14:paraId="50561829" w14:textId="77777777" w:rsidTr="00370A46">
        <w:trPr>
          <w:trHeight w:val="265"/>
        </w:trPr>
        <w:tc>
          <w:tcPr>
            <w:tcW w:w="1637" w:type="pct"/>
          </w:tcPr>
          <w:p w14:paraId="608D5F6D" w14:textId="77777777" w:rsidR="009C3250" w:rsidRPr="00371822" w:rsidRDefault="009C3250" w:rsidP="00FE13BE">
            <w:pPr>
              <w:pStyle w:val="ECCTabletext"/>
            </w:pPr>
            <w:r w:rsidRPr="00371822">
              <w:t>112 kHz - 115 kHz (</w:t>
            </w:r>
            <w:hyperlink r:id="rId29" w:history="1">
              <w:r w:rsidRPr="00371822">
                <w:rPr>
                  <w:rStyle w:val="Hyperlink"/>
                </w:rPr>
                <w:t>ECA36</w:t>
              </w:r>
            </w:hyperlink>
            <w:r w:rsidRPr="00371822">
              <w:t xml:space="preserve">) </w:t>
            </w:r>
          </w:p>
        </w:tc>
        <w:tc>
          <w:tcPr>
            <w:tcW w:w="1747" w:type="pct"/>
          </w:tcPr>
          <w:p w14:paraId="2A92B210" w14:textId="77777777" w:rsidR="009C3250" w:rsidRPr="00371822" w:rsidRDefault="009C3250" w:rsidP="00FE13BE">
            <w:pPr>
              <w:pStyle w:val="ECCTabletext"/>
            </w:pPr>
            <w:r w:rsidRPr="00371822">
              <w:t>RADIONAVIGATION (</w:t>
            </w:r>
            <w:hyperlink r:id="rId30" w:history="1">
              <w:r w:rsidRPr="00371822">
                <w:rPr>
                  <w:rStyle w:val="Hyperlink"/>
                </w:rPr>
                <w:t>5.60</w:t>
              </w:r>
            </w:hyperlink>
            <w:r w:rsidRPr="00371822">
              <w:t xml:space="preserve">) </w:t>
            </w:r>
          </w:p>
        </w:tc>
        <w:tc>
          <w:tcPr>
            <w:tcW w:w="1616" w:type="pct"/>
          </w:tcPr>
          <w:p w14:paraId="58C5E501" w14:textId="77777777" w:rsidR="009C3250" w:rsidRPr="00371822" w:rsidRDefault="009C3250" w:rsidP="00FE13BE">
            <w:pPr>
              <w:pStyle w:val="ECCTabletext"/>
            </w:pPr>
            <w:r w:rsidRPr="00371822">
              <w:t>Active medical implants</w:t>
            </w:r>
          </w:p>
          <w:p w14:paraId="3AEF455C" w14:textId="77777777" w:rsidR="009C3250" w:rsidRPr="00371822" w:rsidRDefault="009C3250" w:rsidP="00FE13BE">
            <w:pPr>
              <w:pStyle w:val="ECCTabletext"/>
            </w:pPr>
            <w:r w:rsidRPr="00371822">
              <w:t>Land military systems</w:t>
            </w:r>
          </w:p>
          <w:p w14:paraId="0844A6C7" w14:textId="77777777" w:rsidR="009C3250" w:rsidRPr="00371822" w:rsidRDefault="009C3250" w:rsidP="00FE13BE">
            <w:pPr>
              <w:pStyle w:val="ECCTabletext"/>
            </w:pPr>
            <w:r w:rsidRPr="00371822">
              <w:lastRenderedPageBreak/>
              <w:t>Maritime military systems</w:t>
            </w:r>
          </w:p>
          <w:p w14:paraId="4CBED74A" w14:textId="77777777" w:rsidR="009C3250" w:rsidRPr="00371822" w:rsidRDefault="009C3250" w:rsidP="00FE13BE">
            <w:pPr>
              <w:pStyle w:val="ECCTabletext"/>
            </w:pPr>
            <w:r w:rsidRPr="00371822">
              <w:t>Inductive applications</w:t>
            </w:r>
          </w:p>
        </w:tc>
      </w:tr>
      <w:tr w:rsidR="009C3250" w:rsidRPr="00371822" w14:paraId="3C517CED" w14:textId="77777777" w:rsidTr="00370A46">
        <w:trPr>
          <w:trHeight w:val="265"/>
        </w:trPr>
        <w:tc>
          <w:tcPr>
            <w:tcW w:w="1637" w:type="pct"/>
          </w:tcPr>
          <w:p w14:paraId="11E9B46A" w14:textId="77777777" w:rsidR="009C3250" w:rsidRPr="00371822" w:rsidRDefault="009C3250" w:rsidP="00FE13BE">
            <w:pPr>
              <w:pStyle w:val="ECCTabletext"/>
            </w:pPr>
            <w:r w:rsidRPr="00371822">
              <w:lastRenderedPageBreak/>
              <w:t>115 kHz - 117.6 kHz (</w:t>
            </w:r>
            <w:hyperlink r:id="rId31" w:history="1">
              <w:r w:rsidRPr="00371822">
                <w:rPr>
                  <w:rStyle w:val="Hyperlink"/>
                </w:rPr>
                <w:t>5.64</w:t>
              </w:r>
            </w:hyperlink>
            <w:r w:rsidRPr="00371822">
              <w:t>) (</w:t>
            </w:r>
            <w:hyperlink r:id="rId32" w:history="1">
              <w:r w:rsidRPr="00371822">
                <w:rPr>
                  <w:rStyle w:val="Hyperlink"/>
                </w:rPr>
                <w:t>ECA36</w:t>
              </w:r>
            </w:hyperlink>
            <w:r w:rsidRPr="00371822">
              <w:t xml:space="preserve">) </w:t>
            </w:r>
          </w:p>
        </w:tc>
        <w:tc>
          <w:tcPr>
            <w:tcW w:w="1747" w:type="pct"/>
          </w:tcPr>
          <w:p w14:paraId="4DBAFFFA" w14:textId="77777777" w:rsidR="009C3250" w:rsidRPr="00371822" w:rsidRDefault="009C3250" w:rsidP="00FE13BE">
            <w:pPr>
              <w:pStyle w:val="ECCTabletext"/>
            </w:pPr>
            <w:r w:rsidRPr="00371822">
              <w:t>RADIONAVIGATION (</w:t>
            </w:r>
            <w:hyperlink r:id="rId33" w:history="1">
              <w:r w:rsidRPr="00371822">
                <w:rPr>
                  <w:rStyle w:val="Hyperlink"/>
                </w:rPr>
                <w:t>5.60</w:t>
              </w:r>
            </w:hyperlink>
            <w:r w:rsidRPr="00371822">
              <w:t xml:space="preserve">) </w:t>
            </w:r>
          </w:p>
          <w:p w14:paraId="19FAFFE0" w14:textId="77777777" w:rsidR="009C3250" w:rsidRPr="00371822" w:rsidRDefault="009C3250" w:rsidP="00FE13BE">
            <w:pPr>
              <w:pStyle w:val="ECCTabletext"/>
            </w:pPr>
            <w:r w:rsidRPr="00371822">
              <w:t xml:space="preserve">Fixed </w:t>
            </w:r>
          </w:p>
          <w:p w14:paraId="4D36F6FC" w14:textId="77777777" w:rsidR="009C3250" w:rsidRPr="00371822" w:rsidRDefault="009C3250" w:rsidP="00FE13BE">
            <w:pPr>
              <w:pStyle w:val="ECCTabletext"/>
            </w:pPr>
            <w:r w:rsidRPr="00371822">
              <w:t xml:space="preserve">Maritime Mobile </w:t>
            </w:r>
          </w:p>
        </w:tc>
        <w:tc>
          <w:tcPr>
            <w:tcW w:w="1616" w:type="pct"/>
          </w:tcPr>
          <w:p w14:paraId="50AE0DBE" w14:textId="77777777" w:rsidR="009C3250" w:rsidRPr="00371822" w:rsidRDefault="009C3250" w:rsidP="00FE13BE">
            <w:pPr>
              <w:pStyle w:val="ECCTabletext"/>
            </w:pPr>
            <w:r w:rsidRPr="00371822">
              <w:t>Inductive applications</w:t>
            </w:r>
          </w:p>
          <w:p w14:paraId="405216F4" w14:textId="77777777" w:rsidR="009C3250" w:rsidRPr="00371822" w:rsidRDefault="009C3250" w:rsidP="00FE13BE">
            <w:pPr>
              <w:pStyle w:val="ECCTabletext"/>
            </w:pPr>
            <w:r w:rsidRPr="00371822">
              <w:t>Maritime military systems</w:t>
            </w:r>
          </w:p>
          <w:p w14:paraId="28475BD2" w14:textId="77777777" w:rsidR="009C3250" w:rsidRPr="00371822" w:rsidRDefault="009C3250" w:rsidP="00FE13BE">
            <w:pPr>
              <w:pStyle w:val="ECCTabletext"/>
            </w:pPr>
            <w:r w:rsidRPr="00371822">
              <w:t>Land military systems</w:t>
            </w:r>
          </w:p>
          <w:p w14:paraId="549A3E36" w14:textId="77777777" w:rsidR="009C3250" w:rsidRPr="00371822" w:rsidRDefault="009C3250" w:rsidP="00FE13BE">
            <w:pPr>
              <w:pStyle w:val="ECCTabletext"/>
            </w:pPr>
            <w:r w:rsidRPr="00371822">
              <w:t>Active medical implants</w:t>
            </w:r>
          </w:p>
        </w:tc>
      </w:tr>
      <w:tr w:rsidR="009C3250" w:rsidRPr="00371822" w14:paraId="01476F84" w14:textId="77777777" w:rsidTr="00370A46">
        <w:trPr>
          <w:trHeight w:val="265"/>
        </w:trPr>
        <w:tc>
          <w:tcPr>
            <w:tcW w:w="1637" w:type="pct"/>
          </w:tcPr>
          <w:p w14:paraId="1D326BBD" w14:textId="77777777" w:rsidR="009C3250" w:rsidRPr="00371822" w:rsidRDefault="009C3250" w:rsidP="00FE13BE">
            <w:pPr>
              <w:pStyle w:val="ECCTabletext"/>
            </w:pPr>
            <w:r w:rsidRPr="00371822">
              <w:t>117.6 kHz - 126 kHz (</w:t>
            </w:r>
            <w:hyperlink r:id="rId34" w:history="1">
              <w:r w:rsidRPr="00371822">
                <w:rPr>
                  <w:rStyle w:val="Hyperlink"/>
                </w:rPr>
                <w:t>5.64</w:t>
              </w:r>
            </w:hyperlink>
            <w:r w:rsidRPr="00371822">
              <w:t>) (</w:t>
            </w:r>
            <w:hyperlink r:id="rId35" w:history="1">
              <w:r w:rsidRPr="00371822">
                <w:rPr>
                  <w:rStyle w:val="Hyperlink"/>
                </w:rPr>
                <w:t>ECA36</w:t>
              </w:r>
            </w:hyperlink>
            <w:r w:rsidRPr="00371822">
              <w:t xml:space="preserve">) </w:t>
            </w:r>
          </w:p>
        </w:tc>
        <w:tc>
          <w:tcPr>
            <w:tcW w:w="1747" w:type="pct"/>
          </w:tcPr>
          <w:p w14:paraId="325BEAC2" w14:textId="77777777" w:rsidR="009C3250" w:rsidRPr="00371822" w:rsidRDefault="009C3250" w:rsidP="00FE13BE">
            <w:pPr>
              <w:pStyle w:val="ECCTabletext"/>
            </w:pPr>
            <w:r w:rsidRPr="00371822">
              <w:t xml:space="preserve">FIXED </w:t>
            </w:r>
          </w:p>
          <w:p w14:paraId="0B49D7B1" w14:textId="77777777" w:rsidR="009C3250" w:rsidRPr="00371822" w:rsidRDefault="009C3250" w:rsidP="00FE13BE">
            <w:pPr>
              <w:pStyle w:val="ECCTabletext"/>
            </w:pPr>
            <w:r w:rsidRPr="00371822">
              <w:t xml:space="preserve">MARITIME MOBILE </w:t>
            </w:r>
          </w:p>
          <w:p w14:paraId="2AE45228" w14:textId="77777777" w:rsidR="009C3250" w:rsidRPr="00371822" w:rsidRDefault="009C3250" w:rsidP="00FE13BE">
            <w:pPr>
              <w:pStyle w:val="ECCTabletext"/>
            </w:pPr>
            <w:r w:rsidRPr="00371822">
              <w:t>RADIONAVIGATION (</w:t>
            </w:r>
            <w:hyperlink r:id="rId36" w:history="1">
              <w:r w:rsidRPr="00371822">
                <w:rPr>
                  <w:rStyle w:val="Hyperlink"/>
                </w:rPr>
                <w:t>5.60</w:t>
              </w:r>
            </w:hyperlink>
            <w:r w:rsidRPr="00371822">
              <w:t xml:space="preserve">) </w:t>
            </w:r>
          </w:p>
        </w:tc>
        <w:tc>
          <w:tcPr>
            <w:tcW w:w="1616" w:type="pct"/>
          </w:tcPr>
          <w:p w14:paraId="14308C7F" w14:textId="77777777" w:rsidR="009C3250" w:rsidRPr="00371822" w:rsidRDefault="009C3250" w:rsidP="00FE13BE">
            <w:pPr>
              <w:pStyle w:val="ECCTabletext"/>
            </w:pPr>
            <w:r w:rsidRPr="00371822">
              <w:t>Active medical implants</w:t>
            </w:r>
          </w:p>
          <w:p w14:paraId="258A8DF3" w14:textId="77777777" w:rsidR="009C3250" w:rsidRPr="00371822" w:rsidRDefault="009C3250" w:rsidP="00FE13BE">
            <w:pPr>
              <w:pStyle w:val="ECCTabletext"/>
            </w:pPr>
            <w:r w:rsidRPr="00371822">
              <w:t>Land military systems</w:t>
            </w:r>
          </w:p>
          <w:p w14:paraId="4F746464" w14:textId="77777777" w:rsidR="009C3250" w:rsidRPr="00371822" w:rsidRDefault="009C3250" w:rsidP="00FE13BE">
            <w:pPr>
              <w:pStyle w:val="ECCTabletext"/>
            </w:pPr>
            <w:r w:rsidRPr="00371822">
              <w:t>Maritime military systems</w:t>
            </w:r>
          </w:p>
          <w:p w14:paraId="3F3C2440" w14:textId="77777777" w:rsidR="009C3250" w:rsidRPr="00371822" w:rsidRDefault="009C3250" w:rsidP="00FE13BE">
            <w:pPr>
              <w:pStyle w:val="ECCTabletext"/>
            </w:pPr>
            <w:r w:rsidRPr="00371822">
              <w:t>Inductive applications</w:t>
            </w:r>
          </w:p>
        </w:tc>
      </w:tr>
      <w:tr w:rsidR="009C3250" w:rsidRPr="00371822" w14:paraId="0788A27B" w14:textId="77777777" w:rsidTr="00370A46">
        <w:trPr>
          <w:trHeight w:val="265"/>
        </w:trPr>
        <w:tc>
          <w:tcPr>
            <w:tcW w:w="1637" w:type="pct"/>
          </w:tcPr>
          <w:p w14:paraId="2C8DBA46" w14:textId="77777777" w:rsidR="009C3250" w:rsidRPr="00371822" w:rsidRDefault="009C3250" w:rsidP="00FE13BE">
            <w:pPr>
              <w:pStyle w:val="ECCTabletext"/>
            </w:pPr>
            <w:r w:rsidRPr="00371822">
              <w:t>126 kHz - 129 kHz (</w:t>
            </w:r>
            <w:hyperlink r:id="rId37" w:history="1">
              <w:r w:rsidRPr="00371822">
                <w:rPr>
                  <w:rStyle w:val="Hyperlink"/>
                </w:rPr>
                <w:t>ECA36</w:t>
              </w:r>
            </w:hyperlink>
            <w:r w:rsidRPr="00371822">
              <w:t xml:space="preserve">) </w:t>
            </w:r>
          </w:p>
        </w:tc>
        <w:tc>
          <w:tcPr>
            <w:tcW w:w="1747" w:type="pct"/>
          </w:tcPr>
          <w:p w14:paraId="542FE66C" w14:textId="77777777" w:rsidR="009C3250" w:rsidRPr="00371822" w:rsidRDefault="009C3250" w:rsidP="00FE13BE">
            <w:pPr>
              <w:pStyle w:val="ECCTabletext"/>
            </w:pPr>
            <w:r w:rsidRPr="00371822">
              <w:t>RADIONAVIGATION (</w:t>
            </w:r>
            <w:hyperlink r:id="rId38" w:history="1">
              <w:r w:rsidRPr="00371822">
                <w:rPr>
                  <w:rStyle w:val="Hyperlink"/>
                </w:rPr>
                <w:t>5.60</w:t>
              </w:r>
            </w:hyperlink>
            <w:r w:rsidRPr="00371822">
              <w:t xml:space="preserve">) </w:t>
            </w:r>
          </w:p>
        </w:tc>
        <w:tc>
          <w:tcPr>
            <w:tcW w:w="1616" w:type="pct"/>
          </w:tcPr>
          <w:p w14:paraId="4CA79E27" w14:textId="77777777" w:rsidR="009C3250" w:rsidRPr="00371822" w:rsidRDefault="009C3250" w:rsidP="00FE13BE">
            <w:pPr>
              <w:pStyle w:val="ECCTabletext"/>
            </w:pPr>
            <w:r w:rsidRPr="00371822">
              <w:t>Inductive applications</w:t>
            </w:r>
          </w:p>
          <w:p w14:paraId="556B2950" w14:textId="77777777" w:rsidR="009C3250" w:rsidRPr="00371822" w:rsidRDefault="009C3250" w:rsidP="00FE13BE">
            <w:pPr>
              <w:pStyle w:val="ECCTabletext"/>
            </w:pPr>
            <w:r w:rsidRPr="00371822">
              <w:t>Maritime military systems</w:t>
            </w:r>
          </w:p>
          <w:p w14:paraId="0B1CD887" w14:textId="77777777" w:rsidR="009C3250" w:rsidRPr="00371822" w:rsidRDefault="009C3250" w:rsidP="00FE13BE">
            <w:pPr>
              <w:pStyle w:val="ECCTabletext"/>
            </w:pPr>
            <w:r w:rsidRPr="00371822">
              <w:t>Land military systems</w:t>
            </w:r>
          </w:p>
          <w:p w14:paraId="6CAB6D2F" w14:textId="77777777" w:rsidR="009C3250" w:rsidRPr="00371822" w:rsidRDefault="009C3250" w:rsidP="00FE13BE">
            <w:pPr>
              <w:pStyle w:val="ECCTabletext"/>
            </w:pPr>
            <w:r w:rsidRPr="00371822">
              <w:t>Active medical implants</w:t>
            </w:r>
          </w:p>
        </w:tc>
      </w:tr>
      <w:tr w:rsidR="009C3250" w:rsidRPr="00371822" w14:paraId="4FBBBDEF" w14:textId="77777777" w:rsidTr="00370A46">
        <w:trPr>
          <w:trHeight w:val="265"/>
        </w:trPr>
        <w:tc>
          <w:tcPr>
            <w:tcW w:w="1637" w:type="pct"/>
          </w:tcPr>
          <w:p w14:paraId="1FCE0CA5" w14:textId="77777777" w:rsidR="009C3250" w:rsidRPr="00371822" w:rsidRDefault="009C3250" w:rsidP="00FE13BE">
            <w:pPr>
              <w:pStyle w:val="ECCTabletext"/>
            </w:pPr>
            <w:r w:rsidRPr="00371822">
              <w:t>129 kHz - 130 kHz (</w:t>
            </w:r>
            <w:hyperlink r:id="rId39" w:history="1">
              <w:r w:rsidRPr="00371822">
                <w:rPr>
                  <w:rStyle w:val="Hyperlink"/>
                </w:rPr>
                <w:t>5.64</w:t>
              </w:r>
            </w:hyperlink>
            <w:r w:rsidRPr="00371822">
              <w:t>) (</w:t>
            </w:r>
            <w:hyperlink r:id="rId40" w:history="1">
              <w:r w:rsidRPr="00371822">
                <w:rPr>
                  <w:rStyle w:val="Hyperlink"/>
                </w:rPr>
                <w:t>ECA36</w:t>
              </w:r>
            </w:hyperlink>
            <w:r w:rsidRPr="00371822">
              <w:t xml:space="preserve">) </w:t>
            </w:r>
          </w:p>
        </w:tc>
        <w:tc>
          <w:tcPr>
            <w:tcW w:w="1747" w:type="pct"/>
          </w:tcPr>
          <w:p w14:paraId="3EC7E61D" w14:textId="77777777" w:rsidR="009C3250" w:rsidRPr="00371822" w:rsidRDefault="009C3250" w:rsidP="00FE13BE">
            <w:pPr>
              <w:pStyle w:val="ECCTabletext"/>
            </w:pPr>
            <w:r w:rsidRPr="00371822">
              <w:t xml:space="preserve">FIXED </w:t>
            </w:r>
          </w:p>
          <w:p w14:paraId="15D3CE04" w14:textId="77777777" w:rsidR="009C3250" w:rsidRPr="00371822" w:rsidRDefault="009C3250" w:rsidP="00FE13BE">
            <w:pPr>
              <w:pStyle w:val="ECCTabletext"/>
            </w:pPr>
            <w:r w:rsidRPr="00371822">
              <w:t xml:space="preserve">MARITIME MOBILE </w:t>
            </w:r>
          </w:p>
          <w:p w14:paraId="79931D02" w14:textId="77777777" w:rsidR="009C3250" w:rsidRPr="00371822" w:rsidRDefault="009C3250" w:rsidP="00FE13BE">
            <w:pPr>
              <w:pStyle w:val="ECCTabletext"/>
            </w:pPr>
            <w:r w:rsidRPr="00371822">
              <w:t>RADIONAVIGATION (</w:t>
            </w:r>
            <w:hyperlink r:id="rId41" w:history="1">
              <w:r w:rsidRPr="00371822">
                <w:rPr>
                  <w:rStyle w:val="Hyperlink"/>
                </w:rPr>
                <w:t>5.60</w:t>
              </w:r>
            </w:hyperlink>
            <w:r w:rsidRPr="00371822">
              <w:t xml:space="preserve">) </w:t>
            </w:r>
          </w:p>
        </w:tc>
        <w:tc>
          <w:tcPr>
            <w:tcW w:w="1616" w:type="pct"/>
          </w:tcPr>
          <w:p w14:paraId="1BCCC05A" w14:textId="77777777" w:rsidR="009C3250" w:rsidRPr="00371822" w:rsidRDefault="009C3250" w:rsidP="00FE13BE">
            <w:pPr>
              <w:pStyle w:val="ECCTabletext"/>
            </w:pPr>
            <w:r w:rsidRPr="00371822">
              <w:t>Active medical implants</w:t>
            </w:r>
          </w:p>
          <w:p w14:paraId="18FC0275" w14:textId="77777777" w:rsidR="009C3250" w:rsidRPr="00371822" w:rsidRDefault="009C3250" w:rsidP="00FE13BE">
            <w:pPr>
              <w:pStyle w:val="ECCTabletext"/>
            </w:pPr>
            <w:r w:rsidRPr="00371822">
              <w:t>Land military systems</w:t>
            </w:r>
          </w:p>
          <w:p w14:paraId="16F6FA1B" w14:textId="77777777" w:rsidR="009C3250" w:rsidRPr="00371822" w:rsidRDefault="009C3250" w:rsidP="00FE13BE">
            <w:pPr>
              <w:pStyle w:val="ECCTabletext"/>
            </w:pPr>
            <w:r w:rsidRPr="00371822">
              <w:t>Maritime military systems</w:t>
            </w:r>
          </w:p>
          <w:p w14:paraId="1BE588BF" w14:textId="77777777" w:rsidR="009C3250" w:rsidRPr="00371822" w:rsidRDefault="009C3250" w:rsidP="00FE13BE">
            <w:pPr>
              <w:pStyle w:val="ECCTabletext"/>
            </w:pPr>
            <w:r w:rsidRPr="00371822">
              <w:t>Inductive applications</w:t>
            </w:r>
          </w:p>
        </w:tc>
      </w:tr>
      <w:tr w:rsidR="009C3250" w:rsidRPr="00371822" w14:paraId="34353C82" w14:textId="77777777" w:rsidTr="00370A46">
        <w:trPr>
          <w:trHeight w:val="265"/>
        </w:trPr>
        <w:tc>
          <w:tcPr>
            <w:tcW w:w="1637" w:type="pct"/>
          </w:tcPr>
          <w:p w14:paraId="70725CA7" w14:textId="77777777" w:rsidR="009C3250" w:rsidRPr="00371822" w:rsidRDefault="009C3250" w:rsidP="00FE13BE">
            <w:pPr>
              <w:pStyle w:val="ECCTabletext"/>
            </w:pPr>
            <w:r w:rsidRPr="00371822">
              <w:t>130 kHz - 135.7 kHz (</w:t>
            </w:r>
            <w:hyperlink r:id="rId42" w:history="1">
              <w:r w:rsidRPr="00371822">
                <w:rPr>
                  <w:rStyle w:val="Hyperlink"/>
                </w:rPr>
                <w:t>5.64</w:t>
              </w:r>
            </w:hyperlink>
            <w:r w:rsidRPr="00371822">
              <w:t>) (</w:t>
            </w:r>
            <w:hyperlink r:id="rId43" w:history="1">
              <w:r w:rsidRPr="00371822">
                <w:rPr>
                  <w:rStyle w:val="Hyperlink"/>
                </w:rPr>
                <w:t>ECA36</w:t>
              </w:r>
            </w:hyperlink>
            <w:r w:rsidRPr="00371822">
              <w:t xml:space="preserve">) </w:t>
            </w:r>
          </w:p>
        </w:tc>
        <w:tc>
          <w:tcPr>
            <w:tcW w:w="1747" w:type="pct"/>
          </w:tcPr>
          <w:p w14:paraId="6E5962E8" w14:textId="77777777" w:rsidR="009C3250" w:rsidRPr="00371822" w:rsidRDefault="009C3250" w:rsidP="00FE13BE">
            <w:pPr>
              <w:pStyle w:val="ECCTabletext"/>
            </w:pPr>
            <w:r w:rsidRPr="00371822">
              <w:t xml:space="preserve">FIXED </w:t>
            </w:r>
          </w:p>
          <w:p w14:paraId="76346260" w14:textId="77777777" w:rsidR="009C3250" w:rsidRPr="00371822" w:rsidRDefault="009C3250" w:rsidP="00FE13BE">
            <w:pPr>
              <w:pStyle w:val="ECCTabletext"/>
            </w:pPr>
            <w:r w:rsidRPr="00371822">
              <w:t xml:space="preserve">MARITIME MOBILE </w:t>
            </w:r>
          </w:p>
        </w:tc>
        <w:tc>
          <w:tcPr>
            <w:tcW w:w="1616" w:type="pct"/>
          </w:tcPr>
          <w:p w14:paraId="52AF0611" w14:textId="77777777" w:rsidR="009C3250" w:rsidRPr="00371822" w:rsidRDefault="009C3250" w:rsidP="00FE13BE">
            <w:pPr>
              <w:pStyle w:val="ECCTabletext"/>
            </w:pPr>
            <w:r w:rsidRPr="00371822">
              <w:t>Inductive applications</w:t>
            </w:r>
          </w:p>
          <w:p w14:paraId="1F88AA7F" w14:textId="77777777" w:rsidR="009C3250" w:rsidRPr="00371822" w:rsidRDefault="009C3250" w:rsidP="00FE13BE">
            <w:pPr>
              <w:pStyle w:val="ECCTabletext"/>
            </w:pPr>
            <w:r w:rsidRPr="00371822">
              <w:t>Maritime military systems</w:t>
            </w:r>
          </w:p>
          <w:p w14:paraId="59018853" w14:textId="77777777" w:rsidR="009C3250" w:rsidRPr="00371822" w:rsidRDefault="009C3250" w:rsidP="00FE13BE">
            <w:pPr>
              <w:pStyle w:val="ECCTabletext"/>
            </w:pPr>
            <w:r w:rsidRPr="00371822">
              <w:t>Land military systems</w:t>
            </w:r>
          </w:p>
          <w:p w14:paraId="2AD7CF37" w14:textId="77777777" w:rsidR="009C3250" w:rsidRPr="00371822" w:rsidRDefault="009C3250" w:rsidP="00FE13BE">
            <w:pPr>
              <w:pStyle w:val="ECCTabletext"/>
            </w:pPr>
            <w:r w:rsidRPr="00371822">
              <w:t>Active medical implants</w:t>
            </w:r>
          </w:p>
        </w:tc>
      </w:tr>
      <w:tr w:rsidR="009C3250" w:rsidRPr="00371822" w14:paraId="2C4AAC89" w14:textId="77777777" w:rsidTr="00370A46">
        <w:trPr>
          <w:trHeight w:val="265"/>
        </w:trPr>
        <w:tc>
          <w:tcPr>
            <w:tcW w:w="1637" w:type="pct"/>
          </w:tcPr>
          <w:p w14:paraId="795F24A9" w14:textId="77777777" w:rsidR="009C3250" w:rsidRPr="00371822" w:rsidRDefault="009C3250" w:rsidP="00FE13BE">
            <w:pPr>
              <w:pStyle w:val="ECCTabletext"/>
            </w:pPr>
            <w:r w:rsidRPr="00371822">
              <w:t>135.7 kHz - 137.8 kHz (</w:t>
            </w:r>
            <w:hyperlink r:id="rId44" w:history="1">
              <w:r w:rsidRPr="00371822">
                <w:rPr>
                  <w:rStyle w:val="Hyperlink"/>
                </w:rPr>
                <w:t>5.67B</w:t>
              </w:r>
            </w:hyperlink>
            <w:r w:rsidRPr="00371822">
              <w:t>) (</w:t>
            </w:r>
            <w:hyperlink r:id="rId45" w:history="1">
              <w:r w:rsidRPr="00371822">
                <w:rPr>
                  <w:rStyle w:val="Hyperlink"/>
                </w:rPr>
                <w:t>ECA36</w:t>
              </w:r>
            </w:hyperlink>
            <w:r w:rsidRPr="00371822">
              <w:t xml:space="preserve">) </w:t>
            </w:r>
          </w:p>
        </w:tc>
        <w:tc>
          <w:tcPr>
            <w:tcW w:w="1747" w:type="pct"/>
          </w:tcPr>
          <w:p w14:paraId="520E54A4" w14:textId="77777777" w:rsidR="009C3250" w:rsidRPr="00371822" w:rsidRDefault="009C3250" w:rsidP="00FE13BE">
            <w:pPr>
              <w:pStyle w:val="ECCTabletext"/>
            </w:pPr>
            <w:r w:rsidRPr="00371822">
              <w:t>Amateur (</w:t>
            </w:r>
            <w:hyperlink r:id="rId46" w:history="1">
              <w:r w:rsidRPr="00371822">
                <w:rPr>
                  <w:rStyle w:val="Hyperlink"/>
                </w:rPr>
                <w:t>5.67A</w:t>
              </w:r>
            </w:hyperlink>
            <w:r w:rsidRPr="00371822">
              <w:t xml:space="preserve">) </w:t>
            </w:r>
          </w:p>
          <w:p w14:paraId="0AD1EB20" w14:textId="77777777" w:rsidR="009C3250" w:rsidRPr="00371822" w:rsidRDefault="009C3250" w:rsidP="00FE13BE">
            <w:pPr>
              <w:pStyle w:val="ECCTabletext"/>
            </w:pPr>
            <w:r w:rsidRPr="00371822">
              <w:t xml:space="preserve">FIXED </w:t>
            </w:r>
          </w:p>
          <w:p w14:paraId="3235F268" w14:textId="77777777" w:rsidR="009C3250" w:rsidRPr="00371822" w:rsidRDefault="009C3250" w:rsidP="00FE13BE">
            <w:pPr>
              <w:pStyle w:val="ECCTabletext"/>
            </w:pPr>
            <w:r w:rsidRPr="00371822">
              <w:t xml:space="preserve">MARITIME MOBILE </w:t>
            </w:r>
          </w:p>
        </w:tc>
        <w:tc>
          <w:tcPr>
            <w:tcW w:w="1616" w:type="pct"/>
          </w:tcPr>
          <w:p w14:paraId="5AA15A12" w14:textId="77777777" w:rsidR="009C3250" w:rsidRPr="00371822" w:rsidRDefault="009C3250" w:rsidP="00FE13BE">
            <w:pPr>
              <w:pStyle w:val="ECCTabletext"/>
            </w:pPr>
            <w:r w:rsidRPr="00371822">
              <w:t>Active medical implants</w:t>
            </w:r>
          </w:p>
          <w:p w14:paraId="7B0939A8" w14:textId="77777777" w:rsidR="009C3250" w:rsidRPr="00371822" w:rsidRDefault="009C3250" w:rsidP="00FE13BE">
            <w:pPr>
              <w:pStyle w:val="ECCTabletext"/>
            </w:pPr>
            <w:r w:rsidRPr="00371822">
              <w:t>Amateur</w:t>
            </w:r>
          </w:p>
          <w:p w14:paraId="2BF5C90F" w14:textId="77777777" w:rsidR="009C3250" w:rsidRPr="00371822" w:rsidRDefault="009C3250" w:rsidP="00FE13BE">
            <w:pPr>
              <w:pStyle w:val="ECCTabletext"/>
            </w:pPr>
            <w:r w:rsidRPr="00371822">
              <w:t>Land military systems</w:t>
            </w:r>
          </w:p>
          <w:p w14:paraId="0F2F1500" w14:textId="77777777" w:rsidR="009C3250" w:rsidRPr="00371822" w:rsidRDefault="009C3250" w:rsidP="00FE13BE">
            <w:pPr>
              <w:pStyle w:val="ECCTabletext"/>
            </w:pPr>
            <w:r w:rsidRPr="00371822">
              <w:t>Maritime military systems</w:t>
            </w:r>
          </w:p>
          <w:p w14:paraId="1C455E98" w14:textId="77777777" w:rsidR="009C3250" w:rsidRPr="00371822" w:rsidRDefault="009C3250" w:rsidP="00FE13BE">
            <w:pPr>
              <w:pStyle w:val="ECCTabletext"/>
            </w:pPr>
            <w:r w:rsidRPr="00371822">
              <w:t>Inductive applications</w:t>
            </w:r>
          </w:p>
        </w:tc>
      </w:tr>
      <w:tr w:rsidR="009C3250" w:rsidRPr="00371822" w14:paraId="35C7D894" w14:textId="77777777" w:rsidTr="00370A46">
        <w:trPr>
          <w:trHeight w:val="265"/>
        </w:trPr>
        <w:tc>
          <w:tcPr>
            <w:tcW w:w="1637" w:type="pct"/>
          </w:tcPr>
          <w:p w14:paraId="47C9C9E7" w14:textId="77777777" w:rsidR="009C3250" w:rsidRPr="00371822" w:rsidRDefault="009C3250" w:rsidP="00FE13BE">
            <w:pPr>
              <w:pStyle w:val="ECCTabletext"/>
            </w:pPr>
            <w:r w:rsidRPr="00371822">
              <w:t>137.8 kHz - 148.5 kHz (</w:t>
            </w:r>
            <w:hyperlink r:id="rId47" w:history="1">
              <w:r w:rsidRPr="00371822">
                <w:rPr>
                  <w:rStyle w:val="Hyperlink"/>
                </w:rPr>
                <w:t>5.64</w:t>
              </w:r>
            </w:hyperlink>
            <w:r w:rsidRPr="00371822">
              <w:t>) (</w:t>
            </w:r>
            <w:hyperlink r:id="rId48" w:history="1">
              <w:r w:rsidRPr="00371822">
                <w:rPr>
                  <w:rStyle w:val="Hyperlink"/>
                </w:rPr>
                <w:t>ECA36</w:t>
              </w:r>
            </w:hyperlink>
            <w:r w:rsidRPr="00371822">
              <w:t xml:space="preserve">) </w:t>
            </w:r>
          </w:p>
        </w:tc>
        <w:tc>
          <w:tcPr>
            <w:tcW w:w="1747" w:type="pct"/>
          </w:tcPr>
          <w:p w14:paraId="23537D5C" w14:textId="77777777" w:rsidR="009C3250" w:rsidRPr="00371822" w:rsidRDefault="009C3250" w:rsidP="00FE13BE">
            <w:pPr>
              <w:pStyle w:val="ECCTabletext"/>
            </w:pPr>
            <w:r w:rsidRPr="00371822">
              <w:t xml:space="preserve">FIXED </w:t>
            </w:r>
          </w:p>
          <w:p w14:paraId="54FCEF1D" w14:textId="77777777" w:rsidR="009C3250" w:rsidRPr="00371822" w:rsidRDefault="009C3250" w:rsidP="00FE13BE">
            <w:pPr>
              <w:pStyle w:val="ECCTabletext"/>
            </w:pPr>
            <w:r w:rsidRPr="00371822">
              <w:t xml:space="preserve">MARITIME MOBILE </w:t>
            </w:r>
          </w:p>
        </w:tc>
        <w:tc>
          <w:tcPr>
            <w:tcW w:w="1616" w:type="pct"/>
          </w:tcPr>
          <w:p w14:paraId="066E0A53" w14:textId="77777777" w:rsidR="009C3250" w:rsidRPr="00371822" w:rsidRDefault="009C3250" w:rsidP="00FE13BE">
            <w:pPr>
              <w:pStyle w:val="ECCTabletext"/>
            </w:pPr>
            <w:r w:rsidRPr="00371822">
              <w:t>Inductive applications</w:t>
            </w:r>
          </w:p>
          <w:p w14:paraId="468EBD03" w14:textId="77777777" w:rsidR="009C3250" w:rsidRPr="00371822" w:rsidRDefault="009C3250" w:rsidP="00FE13BE">
            <w:pPr>
              <w:pStyle w:val="ECCTabletext"/>
            </w:pPr>
            <w:r w:rsidRPr="00371822">
              <w:t>Land military systems</w:t>
            </w:r>
          </w:p>
          <w:p w14:paraId="6CF5F208" w14:textId="77777777" w:rsidR="009C3250" w:rsidRPr="00371822" w:rsidRDefault="009C3250" w:rsidP="00FE13BE">
            <w:pPr>
              <w:pStyle w:val="ECCTabletext"/>
            </w:pPr>
            <w:r w:rsidRPr="00371822">
              <w:t>Maritime military systems</w:t>
            </w:r>
          </w:p>
          <w:p w14:paraId="325303DC" w14:textId="77777777" w:rsidR="009C3250" w:rsidRPr="00371822" w:rsidRDefault="009C3250" w:rsidP="00FE13BE">
            <w:pPr>
              <w:pStyle w:val="ECCTabletext"/>
            </w:pPr>
            <w:r w:rsidRPr="00371822">
              <w:t>Active medical implants</w:t>
            </w:r>
          </w:p>
        </w:tc>
      </w:tr>
      <w:tr w:rsidR="009C3250" w:rsidRPr="00371822" w14:paraId="514411ED" w14:textId="77777777" w:rsidTr="00370A46">
        <w:trPr>
          <w:trHeight w:val="265"/>
        </w:trPr>
        <w:tc>
          <w:tcPr>
            <w:tcW w:w="1637" w:type="pct"/>
          </w:tcPr>
          <w:p w14:paraId="4ECC6E72" w14:textId="77777777" w:rsidR="009C3250" w:rsidRPr="00371822" w:rsidRDefault="009C3250" w:rsidP="00FE13BE">
            <w:pPr>
              <w:pStyle w:val="ECCTabletext"/>
            </w:pPr>
            <w:r w:rsidRPr="00371822">
              <w:t>148.5 kHz - 255 kHz</w:t>
            </w:r>
          </w:p>
        </w:tc>
        <w:tc>
          <w:tcPr>
            <w:tcW w:w="1747" w:type="pct"/>
          </w:tcPr>
          <w:p w14:paraId="13B5EC99" w14:textId="77777777" w:rsidR="009C3250" w:rsidRPr="00371822" w:rsidRDefault="009C3250" w:rsidP="00FE13BE">
            <w:pPr>
              <w:pStyle w:val="ECCTabletext"/>
            </w:pPr>
            <w:r w:rsidRPr="00371822">
              <w:t xml:space="preserve">BROADCASTING </w:t>
            </w:r>
          </w:p>
        </w:tc>
        <w:tc>
          <w:tcPr>
            <w:tcW w:w="1616" w:type="pct"/>
          </w:tcPr>
          <w:p w14:paraId="4542739C" w14:textId="77777777" w:rsidR="009C3250" w:rsidRPr="00371822" w:rsidRDefault="009C3250" w:rsidP="00FE13BE">
            <w:pPr>
              <w:pStyle w:val="ECCTabletext"/>
            </w:pPr>
            <w:r w:rsidRPr="00371822">
              <w:t>Active medical implants</w:t>
            </w:r>
          </w:p>
          <w:p w14:paraId="215A1332" w14:textId="77777777" w:rsidR="009C3250" w:rsidRPr="00371822" w:rsidRDefault="009C3250" w:rsidP="00FE13BE">
            <w:pPr>
              <w:pStyle w:val="ECCTabletext"/>
            </w:pPr>
            <w:r w:rsidRPr="00371822">
              <w:t>Broadcasting</w:t>
            </w:r>
          </w:p>
          <w:p w14:paraId="179F31BE" w14:textId="77777777" w:rsidR="009C3250" w:rsidRPr="00371822" w:rsidRDefault="009C3250" w:rsidP="00FE13BE">
            <w:pPr>
              <w:pStyle w:val="ECCTabletext"/>
            </w:pPr>
            <w:r w:rsidRPr="00371822">
              <w:t>Inductive applications</w:t>
            </w:r>
          </w:p>
        </w:tc>
      </w:tr>
    </w:tbl>
    <w:p w14:paraId="3B708B03" w14:textId="3D111D24" w:rsidR="009C3250" w:rsidRPr="00371822" w:rsidRDefault="00A6561B" w:rsidP="009C3250">
      <w:r w:rsidRPr="00371822">
        <w:t>More details of the European Allocation is available</w:t>
      </w:r>
      <w:r w:rsidR="000D0EE8">
        <w:t xml:space="preserve"> is available in the </w:t>
      </w:r>
      <w:hyperlink r:id="rId49" w:history="1">
        <w:r w:rsidRPr="00371822">
          <w:rPr>
            <w:rStyle w:val="Hyperlink"/>
          </w:rPr>
          <w:t>ECA table</w:t>
        </w:r>
      </w:hyperlink>
      <w:r w:rsidRPr="00371822">
        <w:t xml:space="preserve"> </w:t>
      </w:r>
      <w:r w:rsidR="00B66F51" w:rsidRPr="00371822">
        <w:fldChar w:fldCharType="begin"/>
      </w:r>
      <w:r w:rsidR="00B66F51" w:rsidRPr="00371822">
        <w:instrText xml:space="preserve"> REF _Ref522790727 \r \h </w:instrText>
      </w:r>
      <w:r w:rsidR="00B66F51" w:rsidRPr="00371822">
        <w:fldChar w:fldCharType="separate"/>
      </w:r>
      <w:r w:rsidR="00A35A08">
        <w:t>[43]</w:t>
      </w:r>
      <w:r w:rsidR="00B66F51" w:rsidRPr="00371822">
        <w:fldChar w:fldCharType="end"/>
      </w:r>
      <w:r w:rsidR="000D0EE8">
        <w:t>.</w:t>
      </w:r>
    </w:p>
    <w:p w14:paraId="6791CABA" w14:textId="77777777" w:rsidR="008A54FC" w:rsidRPr="00371822" w:rsidRDefault="00A97005" w:rsidP="009C3250">
      <w:pPr>
        <w:pStyle w:val="Heading2"/>
        <w:rPr>
          <w:lang w:val="en-GB"/>
        </w:rPr>
      </w:pPr>
      <w:bookmarkStart w:id="46" w:name="_Toc509993170"/>
      <w:bookmarkStart w:id="47" w:name="_Toc536620326"/>
      <w:r w:rsidRPr="00371822">
        <w:rPr>
          <w:lang w:val="en-GB"/>
        </w:rPr>
        <w:t>Existing Studies</w:t>
      </w:r>
      <w:bookmarkEnd w:id="46"/>
      <w:r w:rsidR="008555FD" w:rsidRPr="00371822">
        <w:rPr>
          <w:lang w:val="en-GB"/>
        </w:rPr>
        <w:t xml:space="preserve"> on inductive Applications below 30</w:t>
      </w:r>
      <w:r w:rsidR="004F7C53" w:rsidRPr="00371822">
        <w:rPr>
          <w:lang w:val="en-GB"/>
        </w:rPr>
        <w:t xml:space="preserve"> </w:t>
      </w:r>
      <w:r w:rsidR="008555FD" w:rsidRPr="00371822">
        <w:rPr>
          <w:lang w:val="en-GB"/>
        </w:rPr>
        <w:t>MHz</w:t>
      </w:r>
      <w:bookmarkEnd w:id="47"/>
    </w:p>
    <w:p w14:paraId="5F1B3D33" w14:textId="77777777" w:rsidR="008A54FC" w:rsidRPr="00371822" w:rsidRDefault="00A97005" w:rsidP="00A97005">
      <w:pPr>
        <w:pStyle w:val="Heading3"/>
        <w:rPr>
          <w:lang w:val="en-GB"/>
        </w:rPr>
      </w:pPr>
      <w:bookmarkStart w:id="48" w:name="_Toc509993171"/>
      <w:bookmarkStart w:id="49" w:name="_Toc536620327"/>
      <w:r w:rsidRPr="00371822">
        <w:rPr>
          <w:lang w:val="en-GB"/>
        </w:rPr>
        <w:t xml:space="preserve">ECC </w:t>
      </w:r>
      <w:r w:rsidRPr="00371822">
        <w:rPr>
          <w:rStyle w:val="ECCParagraph"/>
          <w:rFonts w:eastAsia="Calibri"/>
        </w:rPr>
        <w:t>REPORT 135</w:t>
      </w:r>
      <w:bookmarkEnd w:id="48"/>
      <w:bookmarkEnd w:id="49"/>
    </w:p>
    <w:p w14:paraId="3307C27E" w14:textId="15543AD3" w:rsidR="00DE06E7" w:rsidRPr="00371822" w:rsidRDefault="00DE06E7" w:rsidP="00DE06E7">
      <w:r w:rsidRPr="00371822">
        <w:t xml:space="preserve">ECC </w:t>
      </w:r>
      <w:r w:rsidR="00921C9D" w:rsidRPr="00371822">
        <w:t>R</w:t>
      </w:r>
      <w:r w:rsidRPr="00371822">
        <w:t>eport 135</w:t>
      </w:r>
      <w:r w:rsidR="007327A1" w:rsidRPr="00371822">
        <w:t xml:space="preserve"> </w:t>
      </w:r>
      <w:r w:rsidR="00733100">
        <w:fldChar w:fldCharType="begin"/>
      </w:r>
      <w:r w:rsidR="00733100">
        <w:instrText xml:space="preserve"> REF _Ref522790683 \r \h </w:instrText>
      </w:r>
      <w:r w:rsidR="00733100">
        <w:fldChar w:fldCharType="separate"/>
      </w:r>
      <w:r w:rsidR="00EB216B">
        <w:t>[2]</w:t>
      </w:r>
      <w:r w:rsidR="00733100">
        <w:fldChar w:fldCharType="end"/>
      </w:r>
      <w:r w:rsidR="00733100">
        <w:t xml:space="preserve"> </w:t>
      </w:r>
      <w:r w:rsidR="00C13AE4" w:rsidRPr="00371822">
        <w:t>on inductive limits in the frequency range 9</w:t>
      </w:r>
      <w:r w:rsidR="00B0484D" w:rsidRPr="00371822">
        <w:t>-</w:t>
      </w:r>
      <w:r w:rsidR="00C13AE4" w:rsidRPr="00371822">
        <w:t>148</w:t>
      </w:r>
      <w:r w:rsidR="000D0EE8">
        <w:t>.</w:t>
      </w:r>
      <w:r w:rsidR="00C13AE4" w:rsidRPr="00371822">
        <w:t>5 kHz was published in 2009</w:t>
      </w:r>
      <w:r w:rsidR="005E0620">
        <w:t>,</w:t>
      </w:r>
      <w:r w:rsidR="00C13AE4" w:rsidRPr="00371822">
        <w:t xml:space="preserve"> and </w:t>
      </w:r>
      <w:r w:rsidR="005E0620">
        <w:t xml:space="preserve">it </w:t>
      </w:r>
      <w:r w:rsidR="00C13AE4" w:rsidRPr="00371822">
        <w:t>considered a possible relaxation of the limits for the magnetic field strength for inductive applications operating in the frequency range 70</w:t>
      </w:r>
      <w:r w:rsidR="00B0484D" w:rsidRPr="00371822">
        <w:t>-</w:t>
      </w:r>
      <w:r w:rsidR="00C13AE4" w:rsidRPr="00371822">
        <w:t>90 kHz from 42 dBµA/m to approx</w:t>
      </w:r>
      <w:r w:rsidR="00290059">
        <w:t>imately</w:t>
      </w:r>
      <w:r w:rsidR="00C13AE4" w:rsidRPr="00371822">
        <w:t xml:space="preserve"> 68 dBµA/m. It was concluded that with reduced limits in a few bands (see </w:t>
      </w:r>
      <w:r w:rsidR="0042182C" w:rsidRPr="00371822">
        <w:fldChar w:fldCharType="begin"/>
      </w:r>
      <w:r w:rsidR="0042182C" w:rsidRPr="00371822">
        <w:instrText xml:space="preserve"> REF _Ref509996851 \h </w:instrText>
      </w:r>
      <w:r w:rsidR="0042182C" w:rsidRPr="00371822">
        <w:fldChar w:fldCharType="separate"/>
      </w:r>
      <w:r w:rsidR="00EB216B" w:rsidRPr="00371822">
        <w:t xml:space="preserve">Figure </w:t>
      </w:r>
      <w:r w:rsidR="00EB216B">
        <w:rPr>
          <w:noProof/>
        </w:rPr>
        <w:t>1</w:t>
      </w:r>
      <w:r w:rsidR="0042182C" w:rsidRPr="00371822">
        <w:fldChar w:fldCharType="end"/>
      </w:r>
      <w:r w:rsidR="00C13AE4" w:rsidRPr="00371822">
        <w:t xml:space="preserve"> and</w:t>
      </w:r>
      <w:r w:rsidR="00FD1406" w:rsidRPr="00371822">
        <w:t xml:space="preserve"> </w:t>
      </w:r>
      <w:r w:rsidR="0042182C" w:rsidRPr="00371822">
        <w:fldChar w:fldCharType="begin"/>
      </w:r>
      <w:r w:rsidR="0042182C" w:rsidRPr="00371822">
        <w:instrText xml:space="preserve"> REF _Ref509996512 \h </w:instrText>
      </w:r>
      <w:r w:rsidR="0042182C" w:rsidRPr="00371822">
        <w:fldChar w:fldCharType="separate"/>
      </w:r>
      <w:r w:rsidR="00EB216B" w:rsidRPr="00371822">
        <w:t xml:space="preserve">Table </w:t>
      </w:r>
      <w:r w:rsidR="00EB216B">
        <w:rPr>
          <w:noProof/>
        </w:rPr>
        <w:t>2</w:t>
      </w:r>
      <w:r w:rsidR="0042182C" w:rsidRPr="00371822">
        <w:fldChar w:fldCharType="end"/>
      </w:r>
      <w:r w:rsidRPr="00371822">
        <w:t>)</w:t>
      </w:r>
      <w:r w:rsidR="00495E59">
        <w:t>,</w:t>
      </w:r>
      <w:r w:rsidRPr="00371822">
        <w:t xml:space="preserve"> </w:t>
      </w:r>
      <w:r w:rsidR="00C13AE4" w:rsidRPr="00371822">
        <w:t>harmful interference would not appear outside a radius of about 100</w:t>
      </w:r>
      <w:r w:rsidR="000D0EE8">
        <w:t xml:space="preserve"> </w:t>
      </w:r>
      <w:r w:rsidR="00C13AE4" w:rsidRPr="00371822">
        <w:t xml:space="preserve">m around the proposed inductive devices. As a consequence of this </w:t>
      </w:r>
      <w:r w:rsidR="00F1485F">
        <w:t>R</w:t>
      </w:r>
      <w:r w:rsidR="00C13AE4" w:rsidRPr="00371822">
        <w:t xml:space="preserve">eport, </w:t>
      </w:r>
      <w:r w:rsidR="00C13AE4" w:rsidRPr="00371822">
        <w:lastRenderedPageBreak/>
        <w:t xml:space="preserve">EC Decision </w:t>
      </w:r>
      <w:r w:rsidR="00C13AE4" w:rsidRPr="00371822">
        <w:rPr>
          <w:rStyle w:val="ECCParagraph"/>
        </w:rPr>
        <w:t xml:space="preserve">2013/752/EU </w:t>
      </w:r>
      <w:r w:rsidR="00D15258" w:rsidRPr="00371822">
        <w:rPr>
          <w:rStyle w:val="ECCParagraph"/>
        </w:rPr>
        <w:fldChar w:fldCharType="begin"/>
      </w:r>
      <w:r w:rsidR="00D15258" w:rsidRPr="00371822">
        <w:rPr>
          <w:rStyle w:val="ECCParagraph"/>
        </w:rPr>
        <w:instrText xml:space="preserve"> REF _Ref522786520 \r \h </w:instrText>
      </w:r>
      <w:r w:rsidR="00D15258" w:rsidRPr="00371822">
        <w:rPr>
          <w:rStyle w:val="ECCParagraph"/>
        </w:rPr>
      </w:r>
      <w:r w:rsidR="00D15258" w:rsidRPr="00371822">
        <w:rPr>
          <w:rStyle w:val="ECCParagraph"/>
        </w:rPr>
        <w:fldChar w:fldCharType="separate"/>
      </w:r>
      <w:r w:rsidR="00EB216B">
        <w:rPr>
          <w:rStyle w:val="ECCParagraph"/>
        </w:rPr>
        <w:t>[5]</w:t>
      </w:r>
      <w:r w:rsidR="00D15258" w:rsidRPr="00371822">
        <w:rPr>
          <w:rStyle w:val="ECCParagraph"/>
        </w:rPr>
        <w:fldChar w:fldCharType="end"/>
      </w:r>
      <w:r w:rsidR="00C13AE4" w:rsidRPr="00371822">
        <w:rPr>
          <w:rStyle w:val="ECCParagraph"/>
        </w:rPr>
        <w:t>, ERC</w:t>
      </w:r>
      <w:r w:rsidR="00733100">
        <w:rPr>
          <w:rStyle w:val="ECCParagraph"/>
        </w:rPr>
        <w:t xml:space="preserve"> </w:t>
      </w:r>
      <w:r w:rsidR="00C13AE4" w:rsidRPr="00371822">
        <w:rPr>
          <w:rStyle w:val="ECCParagraph"/>
        </w:rPr>
        <w:t>R</w:t>
      </w:r>
      <w:r w:rsidR="00090FC7">
        <w:rPr>
          <w:rStyle w:val="ECCParagraph"/>
        </w:rPr>
        <w:t>ecommendation</w:t>
      </w:r>
      <w:r w:rsidR="00C13AE4" w:rsidRPr="00371822">
        <w:rPr>
          <w:rStyle w:val="ECCParagraph"/>
        </w:rPr>
        <w:t xml:space="preserve"> 70-03</w:t>
      </w:r>
      <w:r w:rsidR="00733100">
        <w:rPr>
          <w:rStyle w:val="ECCParagraph"/>
        </w:rPr>
        <w:t xml:space="preserve"> </w:t>
      </w:r>
      <w:r w:rsidR="00733100">
        <w:rPr>
          <w:rStyle w:val="ECCParagraph"/>
        </w:rPr>
        <w:fldChar w:fldCharType="begin"/>
      </w:r>
      <w:r w:rsidR="00733100">
        <w:rPr>
          <w:rStyle w:val="ECCParagraph"/>
        </w:rPr>
        <w:instrText xml:space="preserve"> REF _Ref522786850 \r \h </w:instrText>
      </w:r>
      <w:r w:rsidR="00733100">
        <w:rPr>
          <w:rStyle w:val="ECCParagraph"/>
        </w:rPr>
      </w:r>
      <w:r w:rsidR="00733100">
        <w:rPr>
          <w:rStyle w:val="ECCParagraph"/>
        </w:rPr>
        <w:fldChar w:fldCharType="separate"/>
      </w:r>
      <w:r w:rsidR="00EB216B">
        <w:rPr>
          <w:rStyle w:val="ECCParagraph"/>
        </w:rPr>
        <w:t>[1]</w:t>
      </w:r>
      <w:r w:rsidR="00733100">
        <w:rPr>
          <w:rStyle w:val="ECCParagraph"/>
        </w:rPr>
        <w:fldChar w:fldCharType="end"/>
      </w:r>
      <w:r w:rsidR="00C13AE4" w:rsidRPr="00371822">
        <w:rPr>
          <w:rStyle w:val="ECCParagraph"/>
        </w:rPr>
        <w:t xml:space="preserve"> and also ETSI EN 300 330-1</w:t>
      </w:r>
      <w:r w:rsidR="00FB7E41" w:rsidRPr="00371822">
        <w:t xml:space="preserve"> </w:t>
      </w:r>
      <w:r w:rsidR="00733100">
        <w:fldChar w:fldCharType="begin"/>
      </w:r>
      <w:r w:rsidR="00733100">
        <w:instrText xml:space="preserve"> REF _Ref522786602 \r \h </w:instrText>
      </w:r>
      <w:r w:rsidR="00733100">
        <w:fldChar w:fldCharType="separate"/>
      </w:r>
      <w:r w:rsidR="00EB216B">
        <w:t>[6]</w:t>
      </w:r>
      <w:r w:rsidR="00733100">
        <w:fldChar w:fldCharType="end"/>
      </w:r>
      <w:r w:rsidR="00733100">
        <w:t xml:space="preserve"> </w:t>
      </w:r>
      <w:r w:rsidR="00C13AE4" w:rsidRPr="00371822">
        <w:t>were modified to fit that revised limit of approximately 68 dBµA/m (at 7</w:t>
      </w:r>
      <w:r w:rsidR="001E6DC4">
        <w:t>9</w:t>
      </w:r>
      <w:r w:rsidR="00C13AE4" w:rsidRPr="00371822">
        <w:t xml:space="preserve"> kHz descending with 3 dB/oct</w:t>
      </w:r>
      <w:r w:rsidR="00733100">
        <w:t>ave</w:t>
      </w:r>
      <w:r w:rsidR="00C13AE4" w:rsidRPr="00371822">
        <w:t>).</w:t>
      </w:r>
    </w:p>
    <w:p w14:paraId="4BBD2401" w14:textId="77777777" w:rsidR="00A97005" w:rsidRPr="00371822" w:rsidRDefault="00A97005" w:rsidP="00A6561B">
      <w:pPr>
        <w:pStyle w:val="Heading3"/>
        <w:rPr>
          <w:lang w:val="en-GB"/>
        </w:rPr>
      </w:pPr>
      <w:bookmarkStart w:id="50" w:name="_Toc509993172"/>
      <w:bookmarkStart w:id="51" w:name="_Toc536620328"/>
      <w:bookmarkStart w:id="52" w:name="_Toc380056505"/>
      <w:bookmarkStart w:id="53" w:name="_Toc380059755"/>
      <w:bookmarkStart w:id="54" w:name="_Toc380059793"/>
      <w:bookmarkStart w:id="55" w:name="_Toc396153643"/>
      <w:bookmarkStart w:id="56" w:name="_Toc396383871"/>
      <w:bookmarkStart w:id="57" w:name="_Toc396917304"/>
      <w:bookmarkStart w:id="58" w:name="_Toc396917415"/>
      <w:bookmarkStart w:id="59" w:name="_Toc396917635"/>
      <w:bookmarkStart w:id="60" w:name="_Toc396917650"/>
      <w:bookmarkStart w:id="61" w:name="_Toc396917755"/>
      <w:r w:rsidRPr="00371822">
        <w:rPr>
          <w:lang w:val="en-GB"/>
        </w:rPr>
        <w:t xml:space="preserve">ECC </w:t>
      </w:r>
      <w:r w:rsidRPr="00371822">
        <w:rPr>
          <w:rStyle w:val="ECCParagraph"/>
          <w:rFonts w:eastAsia="Calibri"/>
        </w:rPr>
        <w:t>REPORT</w:t>
      </w:r>
      <w:r w:rsidR="00A6561B" w:rsidRPr="00371822">
        <w:rPr>
          <w:rStyle w:val="ECCParagraph"/>
        </w:rPr>
        <w:t xml:space="preserve"> 67</w:t>
      </w:r>
      <w:bookmarkEnd w:id="50"/>
      <w:bookmarkEnd w:id="51"/>
    </w:p>
    <w:p w14:paraId="321B181A" w14:textId="5B617908" w:rsidR="00475411" w:rsidRDefault="00475411" w:rsidP="00DE06E7">
      <w:pPr>
        <w:rPr>
          <w:rStyle w:val="ECCParagraph"/>
        </w:rPr>
      </w:pPr>
      <w:r>
        <w:t>ECC R</w:t>
      </w:r>
      <w:r w:rsidRPr="00475411">
        <w:t>eport 67</w:t>
      </w:r>
      <w:r>
        <w:t xml:space="preserve"> </w:t>
      </w:r>
      <w:r w:rsidR="007E6E82">
        <w:fldChar w:fldCharType="begin"/>
      </w:r>
      <w:r w:rsidR="007E6E82">
        <w:instrText xml:space="preserve"> REF _Ref534269998 \r \h </w:instrText>
      </w:r>
      <w:r w:rsidR="007E6E82">
        <w:fldChar w:fldCharType="separate"/>
      </w:r>
      <w:r w:rsidR="00EB216B">
        <w:t>[7]</w:t>
      </w:r>
      <w:r w:rsidR="007E6E82">
        <w:fldChar w:fldCharType="end"/>
      </w:r>
      <w:r>
        <w:t xml:space="preserve">, </w:t>
      </w:r>
      <w:r w:rsidRPr="00475411">
        <w:t>published in 2005</w:t>
      </w:r>
      <w:r>
        <w:t>,</w:t>
      </w:r>
      <w:r w:rsidRPr="00475411">
        <w:t xml:space="preserve"> </w:t>
      </w:r>
      <w:r>
        <w:t>covers</w:t>
      </w:r>
      <w:r w:rsidRPr="00475411">
        <w:t xml:space="preserve"> generic limits in the frequency range 148.5 kHz </w:t>
      </w:r>
      <w:r>
        <w:rPr>
          <w:rFonts w:cs="Arial"/>
        </w:rPr>
        <w:t>-</w:t>
      </w:r>
      <w:r w:rsidRPr="00475411">
        <w:t xml:space="preserve"> 30 MHz</w:t>
      </w:r>
      <w:r w:rsidR="00AB2E54">
        <w:t>,</w:t>
      </w:r>
      <w:r w:rsidRPr="00475411">
        <w:t xml:space="preserve"> but </w:t>
      </w:r>
      <w:r w:rsidR="00AB2E54">
        <w:t xml:space="preserve">it </w:t>
      </w:r>
      <w:r w:rsidRPr="00475411">
        <w:t>makes a number of side</w:t>
      </w:r>
      <w:r w:rsidR="00EF330C">
        <w:t>-</w:t>
      </w:r>
      <w:r w:rsidRPr="00475411">
        <w:t xml:space="preserve">notes on the protection of </w:t>
      </w:r>
      <w:r>
        <w:t xml:space="preserve">radiocommunication </w:t>
      </w:r>
      <w:r w:rsidRPr="00475411">
        <w:t>services.</w:t>
      </w:r>
    </w:p>
    <w:p w14:paraId="547859D6" w14:textId="0494EF48" w:rsidR="00DE06E7" w:rsidRPr="000E02D6" w:rsidRDefault="00DE06E7" w:rsidP="00DE06E7">
      <w:pPr>
        <w:rPr>
          <w:rStyle w:val="ECCParagraph"/>
        </w:rPr>
      </w:pPr>
      <w:r w:rsidRPr="000E02D6">
        <w:rPr>
          <w:rStyle w:val="ECCParagraph"/>
        </w:rPr>
        <w:t xml:space="preserve">Conclusion of ECC </w:t>
      </w:r>
      <w:r w:rsidR="00563D3F" w:rsidRPr="000E02D6">
        <w:rPr>
          <w:rStyle w:val="ECCParagraph"/>
        </w:rPr>
        <w:t>R</w:t>
      </w:r>
      <w:r w:rsidRPr="000E02D6">
        <w:rPr>
          <w:rStyle w:val="ECCParagraph"/>
        </w:rPr>
        <w:t>eport 67:</w:t>
      </w:r>
    </w:p>
    <w:p w14:paraId="281B5005" w14:textId="60AC60D1" w:rsidR="00DE06E7" w:rsidRPr="000E02D6" w:rsidRDefault="00603DBF" w:rsidP="00A6561B">
      <w:pPr>
        <w:rPr>
          <w:rStyle w:val="ECCParagraph"/>
        </w:rPr>
      </w:pPr>
      <w:r w:rsidRPr="000E02D6">
        <w:rPr>
          <w:rStyle w:val="ECCParagraph"/>
        </w:rPr>
        <w:t>“</w:t>
      </w:r>
      <w:r w:rsidR="00DE06E7" w:rsidRPr="000E02D6">
        <w:rPr>
          <w:rStyle w:val="ECCParagraph"/>
        </w:rPr>
        <w:t>ECC/SRD</w:t>
      </w:r>
      <w:r w:rsidR="009256F7" w:rsidRPr="000E02D6">
        <w:rPr>
          <w:rStyle w:val="ECCParagraph"/>
        </w:rPr>
        <w:t>-</w:t>
      </w:r>
      <w:r w:rsidR="00DE06E7" w:rsidRPr="000E02D6">
        <w:rPr>
          <w:rStyle w:val="ECCParagraph"/>
        </w:rPr>
        <w:t xml:space="preserve">MG </w:t>
      </w:r>
      <w:r w:rsidR="002F6DDC" w:rsidRPr="000E02D6">
        <w:rPr>
          <w:rStyle w:val="ECCParagraph"/>
        </w:rPr>
        <w:t xml:space="preserve">had </w:t>
      </w:r>
      <w:r w:rsidR="00DE06E7" w:rsidRPr="000E02D6">
        <w:rPr>
          <w:rStyle w:val="ECCParagraph"/>
        </w:rPr>
        <w:t xml:space="preserve">proposed to establish a new generic limit </w:t>
      </w:r>
      <w:proofErr w:type="gramStart"/>
      <w:r w:rsidR="00DE06E7" w:rsidRPr="000E02D6">
        <w:rPr>
          <w:rStyle w:val="ECCParagraph"/>
        </w:rPr>
        <w:t xml:space="preserve">of </w:t>
      </w:r>
      <w:r w:rsidR="000C3210">
        <w:rPr>
          <w:rStyle w:val="ECCParagraph"/>
        </w:rPr>
        <w:t>-</w:t>
      </w:r>
      <w:r w:rsidR="00DE06E7" w:rsidRPr="000E02D6">
        <w:rPr>
          <w:rStyle w:val="ECCParagraph"/>
        </w:rPr>
        <w:t>5 dBµA/m @ 10 m</w:t>
      </w:r>
      <w:r w:rsidR="002F6DDC" w:rsidRPr="000E02D6">
        <w:rPr>
          <w:rStyle w:val="ECCParagraph"/>
        </w:rPr>
        <w:t xml:space="preserve"> </w:t>
      </w:r>
      <w:r w:rsidR="00DE06E7" w:rsidRPr="000E02D6">
        <w:rPr>
          <w:rStyle w:val="ECCParagraph"/>
        </w:rPr>
        <w:t>to fulfil the existing and</w:t>
      </w:r>
      <w:r w:rsidR="00A6561B" w:rsidRPr="000E02D6">
        <w:rPr>
          <w:rStyle w:val="ECCParagraph"/>
        </w:rPr>
        <w:t xml:space="preserve"> </w:t>
      </w:r>
      <w:r w:rsidR="00DE06E7" w:rsidRPr="000E02D6">
        <w:rPr>
          <w:rStyle w:val="ECCParagraph"/>
        </w:rPr>
        <w:t>future market needs</w:t>
      </w:r>
      <w:proofErr w:type="gramEnd"/>
      <w:r w:rsidR="00DE06E7" w:rsidRPr="000E02D6">
        <w:rPr>
          <w:rStyle w:val="ECCParagraph"/>
        </w:rPr>
        <w:t xml:space="preserve">. </w:t>
      </w:r>
    </w:p>
    <w:p w14:paraId="3AD98B29" w14:textId="77777777" w:rsidR="00DE06E7" w:rsidRPr="000E02D6" w:rsidRDefault="002F6DDC" w:rsidP="00DE06E7">
      <w:pPr>
        <w:rPr>
          <w:rStyle w:val="ECCParagraph"/>
        </w:rPr>
      </w:pPr>
      <w:r w:rsidRPr="000E02D6">
        <w:rPr>
          <w:rStyle w:val="ECCParagraph"/>
        </w:rPr>
        <w:t xml:space="preserve">That </w:t>
      </w:r>
      <w:r w:rsidR="00DE06E7" w:rsidRPr="000E02D6">
        <w:rPr>
          <w:rStyle w:val="ECCParagraph"/>
        </w:rPr>
        <w:t xml:space="preserve">report considered this proposal and compatibility studies were conducted to assess the impact of this proposal. Based on the results of these studies the following generic limit </w:t>
      </w:r>
      <w:r w:rsidRPr="000E02D6">
        <w:rPr>
          <w:rStyle w:val="ECCParagraph"/>
        </w:rPr>
        <w:t xml:space="preserve">was </w:t>
      </w:r>
      <w:r w:rsidR="00DE06E7" w:rsidRPr="000E02D6">
        <w:rPr>
          <w:rStyle w:val="ECCParagraph"/>
        </w:rPr>
        <w:t xml:space="preserve">proposed </w:t>
      </w:r>
      <w:r w:rsidRPr="000E02D6">
        <w:rPr>
          <w:rStyle w:val="ECCParagraph"/>
        </w:rPr>
        <w:t xml:space="preserve">for </w:t>
      </w:r>
      <w:r w:rsidR="00DE06E7" w:rsidRPr="000E02D6">
        <w:rPr>
          <w:rStyle w:val="ECCParagraph"/>
        </w:rPr>
        <w:t>the frequency range 148.5</w:t>
      </w:r>
      <w:r w:rsidR="00266606" w:rsidRPr="000E02D6">
        <w:rPr>
          <w:rStyle w:val="ECCParagraph"/>
        </w:rPr>
        <w:t>-</w:t>
      </w:r>
      <w:r w:rsidR="00DE06E7" w:rsidRPr="000E02D6">
        <w:rPr>
          <w:rStyle w:val="ECCParagraph"/>
        </w:rPr>
        <w:t xml:space="preserve">30 MHz: </w:t>
      </w:r>
    </w:p>
    <w:p w14:paraId="46BC7857" w14:textId="77777777" w:rsidR="007B4EEB" w:rsidRPr="00096494" w:rsidRDefault="007B4EEB" w:rsidP="007B4EEB">
      <w:pPr>
        <w:pStyle w:val="ECCBulletsLv1"/>
      </w:pPr>
      <w:r w:rsidRPr="00096494">
        <w:t>a maximum field strength of -15 dBµA/m @ 10m in a bandwidth of 10 kHz allowing</w:t>
      </w:r>
      <w:r w:rsidR="00154154">
        <w:t>;</w:t>
      </w:r>
    </w:p>
    <w:p w14:paraId="47617048" w14:textId="77777777" w:rsidR="007B4EEB" w:rsidRPr="00096494" w:rsidRDefault="007B4EEB" w:rsidP="007B4EEB">
      <w:pPr>
        <w:pStyle w:val="ECCBulletsLv1"/>
      </w:pPr>
      <w:proofErr w:type="gramStart"/>
      <w:r w:rsidRPr="00096494">
        <w:t>a</w:t>
      </w:r>
      <w:proofErr w:type="gramEnd"/>
      <w:r w:rsidRPr="00096494">
        <w:t xml:space="preserve"> total field strength up to -5 dBµA/m @ 10m for systems with an operating bandwidth larger than 10 kHz whilst keeping the density limit above. </w:t>
      </w:r>
    </w:p>
    <w:p w14:paraId="001D495C" w14:textId="52EECE74" w:rsidR="00DE06E7" w:rsidRPr="00371822" w:rsidRDefault="00DE06E7" w:rsidP="00DE06E7">
      <w:r w:rsidRPr="00371822">
        <w:t xml:space="preserve">However, it </w:t>
      </w:r>
      <w:r w:rsidR="00F1485F">
        <w:t>should be</w:t>
      </w:r>
      <w:r w:rsidR="00F1485F" w:rsidRPr="00371822">
        <w:t xml:space="preserve"> </w:t>
      </w:r>
      <w:r w:rsidRPr="00371822">
        <w:t xml:space="preserve">noted that this generic limit may not provide adequate protection to some of existing services. </w:t>
      </w:r>
    </w:p>
    <w:p w14:paraId="7E9401AB" w14:textId="77777777" w:rsidR="00DE06E7" w:rsidRPr="00371822" w:rsidRDefault="00DE06E7" w:rsidP="00DE06E7">
      <w:r w:rsidRPr="00371822">
        <w:t>In particular, in the band 3 MHz</w:t>
      </w:r>
      <w:r w:rsidR="00B0484D" w:rsidRPr="00371822">
        <w:t>-</w:t>
      </w:r>
      <w:r w:rsidRPr="00371822">
        <w:t xml:space="preserve">30 MHz, this generic limit does not guarantee adequate protection to the broadcast services and additional measures such as more stringent limits </w:t>
      </w:r>
      <w:proofErr w:type="gramStart"/>
      <w:r w:rsidRPr="00371822">
        <w:t>(e.g. -25 dBµA/m)</w:t>
      </w:r>
      <w:proofErr w:type="gramEnd"/>
      <w:r w:rsidRPr="00371822">
        <w:t xml:space="preserve"> may be needed on a national basis. </w:t>
      </w:r>
    </w:p>
    <w:p w14:paraId="0F11069F" w14:textId="77777777" w:rsidR="00DE06E7" w:rsidRPr="00371822" w:rsidRDefault="00DE06E7" w:rsidP="00DE06E7">
      <w:r w:rsidRPr="00371822">
        <w:t xml:space="preserve">Additional measures may also be needed in military bands on a national basis. </w:t>
      </w:r>
    </w:p>
    <w:p w14:paraId="1B37A940" w14:textId="2E730A90" w:rsidR="00DE06E7" w:rsidRPr="00371822" w:rsidRDefault="00DE06E7" w:rsidP="00DE06E7">
      <w:r w:rsidRPr="00371822">
        <w:t xml:space="preserve">Such measures may be implemented by including specific limits in Appendix </w:t>
      </w:r>
      <w:r w:rsidRPr="00371822">
        <w:rPr>
          <w:rStyle w:val="ECCParagraph"/>
        </w:rPr>
        <w:t xml:space="preserve">3 of </w:t>
      </w:r>
      <w:r w:rsidR="00A6561B" w:rsidRPr="00371822">
        <w:rPr>
          <w:rStyle w:val="ECCParagraph"/>
        </w:rPr>
        <w:t xml:space="preserve">ERC </w:t>
      </w:r>
      <w:r w:rsidRPr="00371822">
        <w:rPr>
          <w:rStyle w:val="ECCParagraph"/>
        </w:rPr>
        <w:t>Rec</w:t>
      </w:r>
      <w:r w:rsidR="00154154">
        <w:rPr>
          <w:rStyle w:val="ECCParagraph"/>
        </w:rPr>
        <w:t>ommendation</w:t>
      </w:r>
      <w:r w:rsidRPr="00371822">
        <w:rPr>
          <w:rStyle w:val="ECCParagraph"/>
        </w:rPr>
        <w:t xml:space="preserve"> 70-03</w:t>
      </w:r>
      <w:r w:rsidR="00700D9D">
        <w:rPr>
          <w:rStyle w:val="ECCParagraph"/>
        </w:rPr>
        <w:t xml:space="preserve"> </w:t>
      </w:r>
      <w:r w:rsidR="00700D9D">
        <w:rPr>
          <w:rStyle w:val="ECCParagraph"/>
        </w:rPr>
        <w:fldChar w:fldCharType="begin"/>
      </w:r>
      <w:r w:rsidR="00700D9D">
        <w:rPr>
          <w:rStyle w:val="ECCParagraph"/>
        </w:rPr>
        <w:instrText xml:space="preserve"> REF _Ref522786850 \r \h </w:instrText>
      </w:r>
      <w:r w:rsidR="00700D9D">
        <w:rPr>
          <w:rStyle w:val="ECCParagraph"/>
        </w:rPr>
      </w:r>
      <w:r w:rsidR="00700D9D">
        <w:rPr>
          <w:rStyle w:val="ECCParagraph"/>
        </w:rPr>
        <w:fldChar w:fldCharType="separate"/>
      </w:r>
      <w:r w:rsidR="00EB216B">
        <w:rPr>
          <w:rStyle w:val="ECCParagraph"/>
        </w:rPr>
        <w:t>[1]</w:t>
      </w:r>
      <w:r w:rsidR="00700D9D">
        <w:rPr>
          <w:rStyle w:val="ECCParagraph"/>
        </w:rPr>
        <w:fldChar w:fldCharType="end"/>
      </w:r>
      <w:r w:rsidRPr="00371822">
        <w:rPr>
          <w:rStyle w:val="ECCParagraph"/>
        </w:rPr>
        <w:t>.</w:t>
      </w:r>
    </w:p>
    <w:p w14:paraId="4164CB86" w14:textId="0E6908A9" w:rsidR="00DE06E7" w:rsidRPr="00371822" w:rsidRDefault="00DE06E7" w:rsidP="00DE06E7">
      <w:r w:rsidRPr="00371822">
        <w:t xml:space="preserve">For the </w:t>
      </w:r>
      <w:r w:rsidR="009C37E3">
        <w:t>radio astronomy (</w:t>
      </w:r>
      <w:r w:rsidRPr="00371822">
        <w:t>RAS</w:t>
      </w:r>
      <w:r w:rsidR="009C37E3">
        <w:t>)</w:t>
      </w:r>
      <w:r w:rsidRPr="00371822">
        <w:t xml:space="preserve"> case, since there are a limited number of radio astronomy sites operating in the 13 MHz and 25 MHz bands any site specific scenario can be handled by the </w:t>
      </w:r>
      <w:r w:rsidR="00154154">
        <w:t>a</w:t>
      </w:r>
      <w:r w:rsidRPr="00371822">
        <w:t>dministrations concerned.</w:t>
      </w:r>
      <w:r w:rsidR="00603DBF">
        <w:t>”</w:t>
      </w:r>
    </w:p>
    <w:p w14:paraId="52E0B443" w14:textId="77777777" w:rsidR="00A97005" w:rsidRPr="00371822" w:rsidRDefault="00A97005" w:rsidP="00A97005">
      <w:pPr>
        <w:pStyle w:val="Heading3"/>
        <w:rPr>
          <w:lang w:val="en-GB"/>
        </w:rPr>
      </w:pPr>
      <w:bookmarkStart w:id="62" w:name="_Toc509993173"/>
      <w:bookmarkStart w:id="63" w:name="_Toc536620329"/>
      <w:r w:rsidRPr="00371822">
        <w:rPr>
          <w:lang w:val="en-GB"/>
        </w:rPr>
        <w:t xml:space="preserve">ECC </w:t>
      </w:r>
      <w:r w:rsidRPr="00371822">
        <w:rPr>
          <w:rStyle w:val="ECCParagraph"/>
          <w:rFonts w:eastAsia="Calibri"/>
        </w:rPr>
        <w:t>REPORT 1</w:t>
      </w:r>
      <w:bookmarkEnd w:id="62"/>
      <w:bookmarkEnd w:id="63"/>
    </w:p>
    <w:p w14:paraId="11704D5A" w14:textId="0D2EB02A" w:rsidR="00F705DF" w:rsidRPr="00F705DF" w:rsidRDefault="00A40CC6" w:rsidP="00F705DF">
      <w:r w:rsidRPr="00A40CC6">
        <w:t xml:space="preserve">ECC Report </w:t>
      </w:r>
      <w:r>
        <w:t>1</w:t>
      </w:r>
      <w:r w:rsidRPr="00A40CC6">
        <w:t xml:space="preserve"> </w:t>
      </w:r>
      <w:r w:rsidR="00E2474A">
        <w:fldChar w:fldCharType="begin"/>
      </w:r>
      <w:r w:rsidR="00E2474A">
        <w:instrText xml:space="preserve"> REF _Ref534199053 \r \h </w:instrText>
      </w:r>
      <w:r w:rsidR="00E2474A">
        <w:fldChar w:fldCharType="separate"/>
      </w:r>
      <w:r w:rsidR="00EB216B">
        <w:t>[8]</w:t>
      </w:r>
      <w:r w:rsidR="00E2474A">
        <w:fldChar w:fldCharType="end"/>
      </w:r>
      <w:r w:rsidRPr="00A40CC6">
        <w:t>, published in 200</w:t>
      </w:r>
      <w:r>
        <w:t>2,</w:t>
      </w:r>
      <w:r w:rsidR="00F705DF">
        <w:t xml:space="preserve"> covers</w:t>
      </w:r>
      <w:r w:rsidR="00F705DF" w:rsidRPr="00F705DF">
        <w:t xml:space="preserve"> the compatibility between inductive LF and HF RFID transponder and other radio communications systems in the frequency ranges 135-148.5 kHz, 4.78-8.78 MHz and 11.56-15.56 MHz.</w:t>
      </w:r>
    </w:p>
    <w:p w14:paraId="1C543576" w14:textId="5328EE95" w:rsidR="00F705DF" w:rsidRPr="00F705DF" w:rsidRDefault="00F705DF" w:rsidP="00F705DF">
      <w:r w:rsidRPr="00F705DF">
        <w:t xml:space="preserve">This </w:t>
      </w:r>
      <w:r w:rsidR="00F0327A">
        <w:t>R</w:t>
      </w:r>
      <w:r w:rsidRPr="00F705DF">
        <w:t>eport is only about very low emission level transponders and not about the associated interrogators.</w:t>
      </w:r>
    </w:p>
    <w:p w14:paraId="6593B972" w14:textId="46EFF6B4" w:rsidR="00F1485F" w:rsidRPr="00F1485F" w:rsidRDefault="00DE06E7" w:rsidP="00DE06E7">
      <w:pPr>
        <w:rPr>
          <w:lang w:val="en-US"/>
        </w:rPr>
      </w:pPr>
      <w:r w:rsidRPr="00371822">
        <w:t xml:space="preserve">Conclusion of ECC </w:t>
      </w:r>
      <w:r w:rsidR="00563D3F" w:rsidRPr="00371822">
        <w:t>R</w:t>
      </w:r>
      <w:r w:rsidRPr="00371822">
        <w:t>eport 1:</w:t>
      </w:r>
    </w:p>
    <w:p w14:paraId="6F3E327D" w14:textId="77777777" w:rsidR="00151EA0" w:rsidRPr="00151EA0" w:rsidRDefault="00151EA0" w:rsidP="00151EA0">
      <w:r>
        <w:t>"</w:t>
      </w:r>
      <w:r w:rsidRPr="00151EA0">
        <w:t>There are several aspects to be considered for interference to primary users:</w:t>
      </w:r>
    </w:p>
    <w:p w14:paraId="4023CAB7" w14:textId="7ED824DD" w:rsidR="00151EA0" w:rsidRPr="00151EA0" w:rsidRDefault="00151EA0" w:rsidP="00151EA0">
      <w:pPr>
        <w:pStyle w:val="ECCBulletsLv1"/>
      </w:pPr>
      <w:r w:rsidRPr="00151EA0">
        <w:t>The magnitude of the emission levels of the transponder return signals is in the order or below the atmospheric and/or the environmental noise. The presence of transponder signals will not impair reception quality of primary services</w:t>
      </w:r>
      <w:r w:rsidR="00E2474A">
        <w:t>;</w:t>
      </w:r>
    </w:p>
    <w:p w14:paraId="38249823" w14:textId="450B2B72" w:rsidR="00151EA0" w:rsidRPr="00151EA0" w:rsidRDefault="00151EA0" w:rsidP="00151EA0">
      <w:pPr>
        <w:pStyle w:val="ECCBulletsLv1"/>
      </w:pPr>
      <w:r w:rsidRPr="00151EA0">
        <w:t>There are a few hundred million transponders with valid type approvals in the field. The type approval has been granted in a number of ERC countries as the test of transponders has been done in conjunction with the readers and no particular emissions of transponder signals were detected</w:t>
      </w:r>
      <w:r w:rsidR="006D09CA">
        <w:t>;</w:t>
      </w:r>
      <w:r w:rsidRPr="00151EA0">
        <w:t xml:space="preserve">    </w:t>
      </w:r>
    </w:p>
    <w:p w14:paraId="6EED3F65" w14:textId="05B34893" w:rsidR="00151EA0" w:rsidRPr="00151EA0" w:rsidRDefault="00151EA0" w:rsidP="00151EA0">
      <w:pPr>
        <w:pStyle w:val="ECCBulletsLv1"/>
      </w:pPr>
      <w:r w:rsidRPr="00151EA0">
        <w:t xml:space="preserve">Considering the ERC </w:t>
      </w:r>
      <w:r w:rsidR="00003957">
        <w:t>R</w:t>
      </w:r>
      <w:r w:rsidRPr="00151EA0">
        <w:t>eport 74 “Compatibility Between Radio Frequency Identification Devices(RFID) and The Radio Astronomy Service At 13 MHz”, the measurement results show that under realistic conditions, even the interference from RFID reader systems which emit about 70-80 dB higher signals as the transponders, do not cause interference in astronomy sites. Relating this to the considerably lower transponder emission levels, interference is unlikely to occur</w:t>
      </w:r>
      <w:r w:rsidR="006D09CA">
        <w:t>;</w:t>
      </w:r>
      <w:r w:rsidRPr="00151EA0">
        <w:t xml:space="preserve"> </w:t>
      </w:r>
    </w:p>
    <w:p w14:paraId="1EA5E6E0" w14:textId="62B7B29C" w:rsidR="00151EA0" w:rsidRPr="00151EA0" w:rsidRDefault="00151EA0" w:rsidP="00151EA0">
      <w:pPr>
        <w:pStyle w:val="ECCBulletsLv1"/>
      </w:pPr>
      <w:r w:rsidRPr="00151EA0">
        <w:lastRenderedPageBreak/>
        <w:t xml:space="preserve">Concluding, the proposed signal levels of </w:t>
      </w:r>
      <w:r w:rsidR="000C3210">
        <w:t>-</w:t>
      </w:r>
      <w:r w:rsidRPr="00151EA0">
        <w:t>40 dBµA/m at d = 10 metre can be justified</w:t>
      </w:r>
      <w:r>
        <w:t>"</w:t>
      </w:r>
      <w:r w:rsidRPr="00151EA0">
        <w:t>.</w:t>
      </w:r>
    </w:p>
    <w:p w14:paraId="595BFAC8" w14:textId="77777777" w:rsidR="00DE06E7" w:rsidRPr="00371822" w:rsidRDefault="00DE06E7" w:rsidP="00DE06E7">
      <w:pPr>
        <w:pStyle w:val="Heading3"/>
        <w:rPr>
          <w:lang w:val="en-GB"/>
        </w:rPr>
      </w:pPr>
      <w:bookmarkStart w:id="64" w:name="_Toc535929465"/>
      <w:bookmarkStart w:id="65" w:name="_Toc535929467"/>
      <w:bookmarkStart w:id="66" w:name="_Toc509993174"/>
      <w:bookmarkStart w:id="67" w:name="_Toc536620330"/>
      <w:bookmarkEnd w:id="64"/>
      <w:bookmarkEnd w:id="65"/>
      <w:r w:rsidRPr="00371822">
        <w:rPr>
          <w:lang w:val="en-GB"/>
        </w:rPr>
        <w:t xml:space="preserve">ERC </w:t>
      </w:r>
      <w:r w:rsidRPr="00371822">
        <w:rPr>
          <w:rStyle w:val="ECCParagraph"/>
          <w:rFonts w:eastAsia="Calibri"/>
        </w:rPr>
        <w:t>REPORT 69</w:t>
      </w:r>
      <w:bookmarkEnd w:id="66"/>
      <w:bookmarkEnd w:id="67"/>
    </w:p>
    <w:p w14:paraId="38B0B774" w14:textId="3FF0694C" w:rsidR="00CF2A19" w:rsidRPr="00371822" w:rsidRDefault="00843511" w:rsidP="00CF2A19">
      <w:r w:rsidRPr="00371822">
        <w:t xml:space="preserve">ERC </w:t>
      </w:r>
      <w:r w:rsidR="00662D9D" w:rsidRPr="00371822">
        <w:t>R</w:t>
      </w:r>
      <w:r w:rsidRPr="00371822">
        <w:t xml:space="preserve">eport 69 </w:t>
      </w:r>
      <w:r w:rsidR="00D15258" w:rsidRPr="00371822">
        <w:fldChar w:fldCharType="begin"/>
      </w:r>
      <w:r w:rsidR="00D15258" w:rsidRPr="00371822">
        <w:instrText xml:space="preserve"> REF _Ref522786568 \r \h </w:instrText>
      </w:r>
      <w:r w:rsidR="00D15258" w:rsidRPr="00371822">
        <w:fldChar w:fldCharType="separate"/>
      </w:r>
      <w:r w:rsidR="00EB216B">
        <w:t>[10]</w:t>
      </w:r>
      <w:r w:rsidR="00D15258" w:rsidRPr="00371822">
        <w:fldChar w:fldCharType="end"/>
      </w:r>
      <w:r w:rsidRPr="00371822">
        <w:t xml:space="preserve"> studied the </w:t>
      </w:r>
      <w:r w:rsidR="00AE5B1D" w:rsidRPr="00371822">
        <w:t>propagation</w:t>
      </w:r>
      <w:r w:rsidR="00CF2A19" w:rsidRPr="00371822">
        <w:t xml:space="preserve"> model and interference range calculation for inductive systems </w:t>
      </w:r>
      <w:r w:rsidR="00662D9D" w:rsidRPr="00371822">
        <w:t xml:space="preserve">between </w:t>
      </w:r>
      <w:r w:rsidR="00CF2A19" w:rsidRPr="00371822">
        <w:t>10 kHz</w:t>
      </w:r>
      <w:r w:rsidR="00B0484D" w:rsidRPr="00371822">
        <w:t>-</w:t>
      </w:r>
      <w:r w:rsidR="00CF2A19" w:rsidRPr="00371822">
        <w:t>30 MHz.</w:t>
      </w:r>
    </w:p>
    <w:p w14:paraId="6E7AAD16" w14:textId="77777777" w:rsidR="00A97005" w:rsidRPr="00371822" w:rsidRDefault="00A97005" w:rsidP="00A97005">
      <w:pPr>
        <w:pStyle w:val="Heading3"/>
        <w:rPr>
          <w:rStyle w:val="ECCParagraph"/>
        </w:rPr>
      </w:pPr>
      <w:bookmarkStart w:id="68" w:name="_Toc509993175"/>
      <w:bookmarkStart w:id="69" w:name="_Toc536620331"/>
      <w:r w:rsidRPr="00371822">
        <w:rPr>
          <w:rStyle w:val="ECCParagraph"/>
        </w:rPr>
        <w:t xml:space="preserve">ERC </w:t>
      </w:r>
      <w:r w:rsidRPr="00371822">
        <w:rPr>
          <w:rStyle w:val="ECCParagraph"/>
          <w:rFonts w:eastAsia="Calibri"/>
        </w:rPr>
        <w:t>REPORT 44</w:t>
      </w:r>
      <w:bookmarkEnd w:id="68"/>
      <w:bookmarkEnd w:id="69"/>
    </w:p>
    <w:p w14:paraId="734F1DEC" w14:textId="49927EFA" w:rsidR="00A40CC6" w:rsidRDefault="00A40CC6" w:rsidP="00DE06E7">
      <w:pPr>
        <w:rPr>
          <w:rStyle w:val="ECCParagraph"/>
        </w:rPr>
      </w:pPr>
      <w:r w:rsidRPr="00A40CC6">
        <w:t>E</w:t>
      </w:r>
      <w:r>
        <w:t>R</w:t>
      </w:r>
      <w:r w:rsidRPr="00A40CC6">
        <w:t xml:space="preserve">C Report </w:t>
      </w:r>
      <w:r>
        <w:t>44</w:t>
      </w:r>
      <w:r w:rsidRPr="00A40CC6">
        <w:t xml:space="preserve"> </w:t>
      </w:r>
      <w:r w:rsidR="00F0327A" w:rsidRPr="00F0327A">
        <w:rPr>
          <w:rStyle w:val="ECCParagraph"/>
        </w:rPr>
        <w:fldChar w:fldCharType="begin"/>
      </w:r>
      <w:r w:rsidR="00F0327A" w:rsidRPr="00F0327A">
        <w:rPr>
          <w:rStyle w:val="ECCParagraph"/>
        </w:rPr>
        <w:instrText xml:space="preserve"> REF _Ref522786934 \r \h  \* MERGEFORMAT </w:instrText>
      </w:r>
      <w:r w:rsidR="00F0327A" w:rsidRPr="00F0327A">
        <w:rPr>
          <w:rStyle w:val="ECCParagraph"/>
        </w:rPr>
      </w:r>
      <w:r w:rsidR="00F0327A" w:rsidRPr="00F0327A">
        <w:rPr>
          <w:rStyle w:val="ECCParagraph"/>
        </w:rPr>
        <w:fldChar w:fldCharType="separate"/>
      </w:r>
      <w:r w:rsidR="00EB216B">
        <w:rPr>
          <w:rStyle w:val="ECCParagraph"/>
        </w:rPr>
        <w:t>[4]</w:t>
      </w:r>
      <w:r w:rsidR="00F0327A" w:rsidRPr="00F0327A">
        <w:rPr>
          <w:rStyle w:val="ECCParagraph"/>
        </w:rPr>
        <w:fldChar w:fldCharType="end"/>
      </w:r>
      <w:r w:rsidRPr="00A40CC6">
        <w:t xml:space="preserve">, published in </w:t>
      </w:r>
      <w:r>
        <w:t xml:space="preserve">1997, </w:t>
      </w:r>
      <w:r w:rsidRPr="00A40CC6">
        <w:t>describes the sharing between inductive systems and radiocommunication services</w:t>
      </w:r>
      <w:r w:rsidR="001845C3">
        <w:t xml:space="preserve"> i</w:t>
      </w:r>
      <w:r w:rsidRPr="00A40CC6">
        <w:t>n the band 9-135 kHz</w:t>
      </w:r>
      <w:r>
        <w:t>.</w:t>
      </w:r>
    </w:p>
    <w:p w14:paraId="3D3BED88" w14:textId="648E3E14" w:rsidR="00DE06E7" w:rsidRPr="00370A46" w:rsidRDefault="00DE06E7" w:rsidP="00DE06E7">
      <w:pPr>
        <w:rPr>
          <w:rStyle w:val="ECCParagraph"/>
        </w:rPr>
      </w:pPr>
      <w:r w:rsidRPr="00370A46">
        <w:rPr>
          <w:rStyle w:val="ECCParagraph"/>
        </w:rPr>
        <w:t xml:space="preserve">Conclusion of the ERC </w:t>
      </w:r>
      <w:r w:rsidR="00921C9D" w:rsidRPr="00370A46">
        <w:rPr>
          <w:rStyle w:val="ECCParagraph"/>
        </w:rPr>
        <w:t>R</w:t>
      </w:r>
      <w:r w:rsidRPr="00370A46">
        <w:rPr>
          <w:rStyle w:val="ECCParagraph"/>
        </w:rPr>
        <w:t>eport 44</w:t>
      </w:r>
      <w:r w:rsidR="00C6340D" w:rsidRPr="00370A46">
        <w:rPr>
          <w:rStyle w:val="ECCParagraph"/>
        </w:rPr>
        <w:t>:</w:t>
      </w:r>
    </w:p>
    <w:p w14:paraId="3F144B8E" w14:textId="77777777" w:rsidR="00DE06E7" w:rsidRPr="00370A46" w:rsidRDefault="00411BDD" w:rsidP="00DE06E7">
      <w:pPr>
        <w:rPr>
          <w:rStyle w:val="ECCParagraph"/>
        </w:rPr>
      </w:pPr>
      <w:r>
        <w:rPr>
          <w:rStyle w:val="ECCParagraph"/>
        </w:rPr>
        <w:t>"</w:t>
      </w:r>
      <w:r w:rsidR="00DE06E7" w:rsidRPr="00370A46">
        <w:rPr>
          <w:rStyle w:val="ECCParagraph"/>
        </w:rPr>
        <w:t>The frequency band 9</w:t>
      </w:r>
      <w:r w:rsidR="00B0484D" w:rsidRPr="00370A46">
        <w:rPr>
          <w:rStyle w:val="ECCParagraph"/>
        </w:rPr>
        <w:t>-</w:t>
      </w:r>
      <w:r w:rsidR="00DE06E7" w:rsidRPr="00370A46">
        <w:rPr>
          <w:rStyle w:val="ECCParagraph"/>
        </w:rPr>
        <w:t>135 kHz is useful, because of the unique propagation phenomena. Primary services use these frequencies under far field conditions (wide coverage area), inductive applications under near-field conditions (high close-in field strength with a negligible propagating wave).</w:t>
      </w:r>
    </w:p>
    <w:p w14:paraId="08A35590" w14:textId="77777777" w:rsidR="00DE06E7" w:rsidRPr="00370A46" w:rsidRDefault="00DE06E7" w:rsidP="00DE06E7">
      <w:pPr>
        <w:rPr>
          <w:rStyle w:val="ECCParagraph"/>
        </w:rPr>
      </w:pPr>
      <w:r w:rsidRPr="00370A46">
        <w:rPr>
          <w:rStyle w:val="ECCParagraph"/>
        </w:rPr>
        <w:t>The number of inductive systems is increasing rapidly. At the same time the number of primary radio services using this band is generally decreasing, with the exception of Germany, as the services are moving towards higher frequencies.</w:t>
      </w:r>
    </w:p>
    <w:p w14:paraId="7D163A05" w14:textId="77777777" w:rsidR="00DE06E7" w:rsidRPr="00370A46" w:rsidRDefault="00DE06E7" w:rsidP="00DE06E7">
      <w:pPr>
        <w:rPr>
          <w:rStyle w:val="ECCParagraph"/>
        </w:rPr>
      </w:pPr>
      <w:r w:rsidRPr="00370A46">
        <w:rPr>
          <w:rStyle w:val="ECCParagraph"/>
        </w:rPr>
        <w:t>The units of power/field strength limits are usually expressed in Watts or dB</w:t>
      </w:r>
      <w:r w:rsidRPr="00370A46">
        <w:rPr>
          <w:rStyle w:val="ECCParagraph"/>
        </w:rPr>
        <w:sym w:font="Symbol" w:char="F06D"/>
      </w:r>
      <w:r w:rsidRPr="00370A46">
        <w:rPr>
          <w:rStyle w:val="ECCParagraph"/>
        </w:rPr>
        <w:t>V/m in ITU and CEPT regulations. These limits should also be expressed in dB</w:t>
      </w:r>
      <w:r w:rsidRPr="00370A46">
        <w:rPr>
          <w:rStyle w:val="ECCParagraph"/>
        </w:rPr>
        <w:sym w:font="Symbol" w:char="F06D"/>
      </w:r>
      <w:r w:rsidRPr="00370A46">
        <w:rPr>
          <w:rStyle w:val="ECCParagraph"/>
        </w:rPr>
        <w:t>A/m, at least on the lower frequencies, to take into account the measurement methods and the characteristics of inductive equipment.</w:t>
      </w:r>
    </w:p>
    <w:p w14:paraId="58BCC14F" w14:textId="67D1B429" w:rsidR="00DE06E7" w:rsidRPr="00370A46" w:rsidRDefault="00DE06E7" w:rsidP="00DE06E7">
      <w:pPr>
        <w:rPr>
          <w:rStyle w:val="ECCParagraph"/>
        </w:rPr>
      </w:pPr>
      <w:r w:rsidRPr="00370A46">
        <w:rPr>
          <w:rStyle w:val="ECCParagraph"/>
        </w:rPr>
        <w:t xml:space="preserve">Although the interference probability from inductive systems to primary radio services is low, interference may occur, when systems operate co-channel within 100 m distance. There is also a risk of interference between inductive systems operating co-channel with different field strength levels within 100 m distance. Such problems are normally solved by site engineering or different system techniques, for example special modulation schemes, TDMA, synchronisation, special antenna design and/or shielding. </w:t>
      </w:r>
    </w:p>
    <w:p w14:paraId="5C50D854" w14:textId="77777777" w:rsidR="00DE06E7" w:rsidRPr="00370A46" w:rsidRDefault="00DE06E7" w:rsidP="00DE06E7">
      <w:pPr>
        <w:rPr>
          <w:rStyle w:val="ECCParagraph"/>
        </w:rPr>
      </w:pPr>
      <w:r w:rsidRPr="00370A46">
        <w:rPr>
          <w:rStyle w:val="ECCParagraph"/>
        </w:rPr>
        <w:t>SE24 proposed to divide the frequency band 9</w:t>
      </w:r>
      <w:r w:rsidR="00B0484D" w:rsidRPr="00370A46">
        <w:rPr>
          <w:rStyle w:val="ECCParagraph"/>
        </w:rPr>
        <w:t>-</w:t>
      </w:r>
      <w:r w:rsidRPr="00370A46">
        <w:rPr>
          <w:rStyle w:val="ECCParagraph"/>
        </w:rPr>
        <w:t>135 kHz into sub-bands in order to minimise the risk of interference and to ensure enough suitable frequencies for both services (see note below); the higher field strength level would be allowed in the bands:</w:t>
      </w:r>
    </w:p>
    <w:p w14:paraId="2487E62F" w14:textId="77777777" w:rsidR="00DE06E7" w:rsidRPr="00371822" w:rsidRDefault="00DE06E7" w:rsidP="005428FA">
      <w:pPr>
        <w:pStyle w:val="ECCBulletsLv1"/>
      </w:pPr>
      <w:r w:rsidRPr="00371822">
        <w:t>9</w:t>
      </w:r>
      <w:r w:rsidR="00B0484D" w:rsidRPr="00371822">
        <w:t>-</w:t>
      </w:r>
      <w:r w:rsidRPr="00371822">
        <w:t>70 kHz</w:t>
      </w:r>
      <w:r w:rsidR="00D00DA4" w:rsidRPr="00371822">
        <w:t>;</w:t>
      </w:r>
    </w:p>
    <w:p w14:paraId="0C96607C" w14:textId="77777777" w:rsidR="00DE06E7" w:rsidRPr="00371822" w:rsidRDefault="00DE06E7" w:rsidP="005428FA">
      <w:pPr>
        <w:pStyle w:val="ECCBulletsLv1"/>
      </w:pPr>
      <w:r w:rsidRPr="00371822">
        <w:t>119</w:t>
      </w:r>
      <w:r w:rsidR="00B0484D" w:rsidRPr="00371822">
        <w:t>-</w:t>
      </w:r>
      <w:r w:rsidRPr="00371822">
        <w:t>135 kHz.</w:t>
      </w:r>
    </w:p>
    <w:p w14:paraId="00002C7F" w14:textId="05044EE5" w:rsidR="00DE06E7" w:rsidRPr="000E02D6" w:rsidRDefault="00DE06E7" w:rsidP="00DE06E7">
      <w:pPr>
        <w:rPr>
          <w:rStyle w:val="ECCParagraph"/>
        </w:rPr>
      </w:pPr>
      <w:r w:rsidRPr="000E02D6">
        <w:rPr>
          <w:rStyle w:val="ECCParagraph"/>
        </w:rPr>
        <w:t xml:space="preserve">To be able to carry out this proposal, the measuring receiver bandwidth for inductive equipment in </w:t>
      </w:r>
      <w:r w:rsidR="00B767E7">
        <w:rPr>
          <w:rStyle w:val="ECCParagraph"/>
        </w:rPr>
        <w:t xml:space="preserve">ETSI </w:t>
      </w:r>
      <w:r w:rsidR="00DA7028" w:rsidRPr="000E02D6">
        <w:rPr>
          <w:rStyle w:val="ECCParagraph"/>
        </w:rPr>
        <w:t>EN</w:t>
      </w:r>
      <w:r w:rsidRPr="000E02D6">
        <w:rPr>
          <w:rStyle w:val="ECCParagraph"/>
        </w:rPr>
        <w:t xml:space="preserve"> 300 330 is proposed to be changed from the current value of 9 kHz at 30</w:t>
      </w:r>
      <w:r w:rsidR="00B0484D" w:rsidRPr="000E02D6">
        <w:rPr>
          <w:rStyle w:val="ECCParagraph"/>
        </w:rPr>
        <w:t>-</w:t>
      </w:r>
      <w:r w:rsidRPr="000E02D6">
        <w:rPr>
          <w:rStyle w:val="ECCParagraph"/>
        </w:rPr>
        <w:t>135 </w:t>
      </w:r>
      <w:proofErr w:type="gramStart"/>
      <w:r w:rsidRPr="000E02D6">
        <w:rPr>
          <w:rStyle w:val="ECCParagraph"/>
        </w:rPr>
        <w:t>kHz</w:t>
      </w:r>
      <w:proofErr w:type="gramEnd"/>
      <w:r w:rsidRPr="000E02D6">
        <w:rPr>
          <w:rStyle w:val="ECCParagraph"/>
        </w:rPr>
        <w:t xml:space="preserve"> to 200 Hz in the whole band </w:t>
      </w:r>
      <w:r w:rsidR="0072099A" w:rsidRPr="000E02D6">
        <w:rPr>
          <w:rStyle w:val="ECCParagraph"/>
        </w:rPr>
        <w:t xml:space="preserve">of </w:t>
      </w:r>
      <w:r w:rsidRPr="000E02D6">
        <w:rPr>
          <w:rStyle w:val="ECCParagraph"/>
        </w:rPr>
        <w:t>9</w:t>
      </w:r>
      <w:r w:rsidR="00B0484D" w:rsidRPr="000E02D6">
        <w:rPr>
          <w:rStyle w:val="ECCParagraph"/>
        </w:rPr>
        <w:t>-</w:t>
      </w:r>
      <w:r w:rsidRPr="000E02D6">
        <w:rPr>
          <w:rStyle w:val="ECCParagraph"/>
        </w:rPr>
        <w:t>135 kHz</w:t>
      </w:r>
      <w:r w:rsidR="00F80B33">
        <w:rPr>
          <w:rStyle w:val="ECCParagraph"/>
        </w:rPr>
        <w:t>.</w:t>
      </w:r>
    </w:p>
    <w:p w14:paraId="21B7C780" w14:textId="77777777" w:rsidR="006B600C" w:rsidRDefault="00DE06E7" w:rsidP="00DE06E7">
      <w:pPr>
        <w:rPr>
          <w:rStyle w:val="ECCParagraph"/>
        </w:rPr>
      </w:pPr>
      <w:r w:rsidRPr="000E02D6">
        <w:rPr>
          <w:rStyle w:val="ECCParagraph"/>
        </w:rPr>
        <w:t>A division into sub-bands would not change the status of the primary radio services: inductive applications operate on a non-protected and non-interference basis. To avoid interference all suitable site-engineering means should be used by all parties involved.</w:t>
      </w:r>
    </w:p>
    <w:p w14:paraId="226D384B" w14:textId="11536935" w:rsidR="006B600C" w:rsidRPr="006B600C" w:rsidRDefault="00AB2E54" w:rsidP="006B600C">
      <w:r>
        <w:t>It is to be noted that</w:t>
      </w:r>
      <w:r w:rsidR="006B600C" w:rsidRPr="006B600C">
        <w:tab/>
        <w:t>In Germany the higher limit would only be allowed in the bands:</w:t>
      </w:r>
    </w:p>
    <w:p w14:paraId="75E0CCDB" w14:textId="08283AEE" w:rsidR="006B600C" w:rsidRPr="006B600C" w:rsidRDefault="006B600C" w:rsidP="006B600C">
      <w:pPr>
        <w:pStyle w:val="ECCBulletsLv1"/>
      </w:pPr>
      <w:r w:rsidRPr="006B600C">
        <w:t>57-67 kHz</w:t>
      </w:r>
      <w:r w:rsidR="00F0327A">
        <w:t>;</w:t>
      </w:r>
    </w:p>
    <w:p w14:paraId="4C1FD6FB" w14:textId="06D52D2B" w:rsidR="00DE06E7" w:rsidRPr="000E02D6" w:rsidRDefault="006B600C" w:rsidP="006B600C">
      <w:pPr>
        <w:pStyle w:val="ECCBulletsLv1"/>
        <w:rPr>
          <w:rStyle w:val="ECCParagraph"/>
        </w:rPr>
      </w:pPr>
      <w:r>
        <w:t>119-127 kHz</w:t>
      </w:r>
      <w:r w:rsidR="00F0327A">
        <w:t>.</w:t>
      </w:r>
      <w:r w:rsidR="00411BDD">
        <w:rPr>
          <w:rStyle w:val="ECCParagraph"/>
        </w:rPr>
        <w:t>"</w:t>
      </w:r>
    </w:p>
    <w:p w14:paraId="7C874AE6" w14:textId="77777777" w:rsidR="005F341A" w:rsidRPr="00371822" w:rsidRDefault="0083758B" w:rsidP="00B7785F">
      <w:pPr>
        <w:pStyle w:val="Heading3"/>
        <w:rPr>
          <w:lang w:val="en-GB"/>
        </w:rPr>
      </w:pPr>
      <w:bookmarkStart w:id="70" w:name="_Toc509993176"/>
      <w:bookmarkStart w:id="71" w:name="_Toc536620332"/>
      <w:r w:rsidRPr="00371822">
        <w:rPr>
          <w:lang w:val="en-GB"/>
        </w:rPr>
        <w:t xml:space="preserve">Related </w:t>
      </w:r>
      <w:r w:rsidR="005F341A" w:rsidRPr="00371822">
        <w:rPr>
          <w:lang w:val="en-GB"/>
        </w:rPr>
        <w:t xml:space="preserve">ITU </w:t>
      </w:r>
      <w:r w:rsidRPr="00371822">
        <w:rPr>
          <w:lang w:val="en-GB"/>
        </w:rPr>
        <w:t>D</w:t>
      </w:r>
      <w:r w:rsidR="00B27BBD" w:rsidRPr="00371822">
        <w:rPr>
          <w:lang w:val="en-GB"/>
        </w:rPr>
        <w:t>eliverables</w:t>
      </w:r>
      <w:bookmarkEnd w:id="70"/>
      <w:bookmarkEnd w:id="71"/>
    </w:p>
    <w:p w14:paraId="6D515316" w14:textId="3B3270E9" w:rsidR="00E20CDA" w:rsidRPr="000E02D6" w:rsidRDefault="004D630D" w:rsidP="005D23E8">
      <w:pPr>
        <w:pStyle w:val="ECCReference"/>
        <w:numPr>
          <w:ilvl w:val="0"/>
          <w:numId w:val="0"/>
        </w:numPr>
        <w:ind w:left="397" w:hanging="397"/>
        <w:rPr>
          <w:rStyle w:val="ECCParagraph"/>
        </w:rPr>
      </w:pPr>
      <w:r>
        <w:rPr>
          <w:rStyle w:val="ECCParagraph"/>
        </w:rPr>
        <w:t xml:space="preserve">The </w:t>
      </w:r>
      <w:r w:rsidR="00837151">
        <w:rPr>
          <w:rStyle w:val="ECCParagraph"/>
        </w:rPr>
        <w:t>f</w:t>
      </w:r>
      <w:r w:rsidR="00E20CDA" w:rsidRPr="000E02D6">
        <w:rPr>
          <w:rStyle w:val="ECCParagraph"/>
        </w:rPr>
        <w:t>ollowing ITU deliverables were taken for the evaluation:</w:t>
      </w:r>
    </w:p>
    <w:p w14:paraId="63ED64CE" w14:textId="3C9B7075" w:rsidR="0083758B" w:rsidRPr="00E24DF9" w:rsidRDefault="00C52F3D" w:rsidP="002C40E0">
      <w:pPr>
        <w:pStyle w:val="ECCBulletsLv1"/>
        <w:rPr>
          <w:rStyle w:val="ECCParagraph"/>
          <w:lang w:val="fr-FR"/>
        </w:rPr>
      </w:pPr>
      <w:r w:rsidRPr="00E24DF9">
        <w:rPr>
          <w:rStyle w:val="ECCParagraph"/>
          <w:lang w:val="fr-FR"/>
        </w:rPr>
        <w:t>Recommandation</w:t>
      </w:r>
      <w:r w:rsidR="005D23E8" w:rsidRPr="00E24DF9">
        <w:rPr>
          <w:rStyle w:val="ECCParagraph"/>
          <w:lang w:val="fr-FR"/>
        </w:rPr>
        <w:t xml:space="preserve"> ITU-R P.368-7</w:t>
      </w:r>
      <w:r w:rsidR="00C754CF" w:rsidRPr="00E24DF9">
        <w:rPr>
          <w:rStyle w:val="ECCParagraph"/>
          <w:lang w:val="fr-FR"/>
        </w:rPr>
        <w:t xml:space="preserve"> </w:t>
      </w:r>
      <w:r w:rsidR="00D15258" w:rsidRPr="000E02D6">
        <w:rPr>
          <w:rStyle w:val="ECCParagraph"/>
        </w:rPr>
        <w:fldChar w:fldCharType="begin"/>
      </w:r>
      <w:r w:rsidR="00D15258" w:rsidRPr="00E24DF9">
        <w:rPr>
          <w:rStyle w:val="ECCParagraph"/>
          <w:lang w:val="fr-FR"/>
        </w:rPr>
        <w:instrText xml:space="preserve"> REF _Ref522786621 \r \h </w:instrText>
      </w:r>
      <w:r w:rsidR="00F774FD" w:rsidRPr="00E24DF9">
        <w:rPr>
          <w:rStyle w:val="ECCParagraph"/>
          <w:lang w:val="fr-FR"/>
        </w:rPr>
        <w:instrText xml:space="preserve"> \* MERGEFORMAT </w:instrText>
      </w:r>
      <w:r w:rsidR="00D15258" w:rsidRPr="000E02D6">
        <w:rPr>
          <w:rStyle w:val="ECCParagraph"/>
        </w:rPr>
      </w:r>
      <w:r w:rsidR="00D15258" w:rsidRPr="000E02D6">
        <w:rPr>
          <w:rStyle w:val="ECCParagraph"/>
        </w:rPr>
        <w:fldChar w:fldCharType="separate"/>
      </w:r>
      <w:r w:rsidR="00EB216B">
        <w:rPr>
          <w:rStyle w:val="ECCParagraph"/>
          <w:lang w:val="fr-FR"/>
        </w:rPr>
        <w:t>[13]</w:t>
      </w:r>
      <w:r w:rsidR="00D15258" w:rsidRPr="000E02D6">
        <w:rPr>
          <w:rStyle w:val="ECCParagraph"/>
        </w:rPr>
        <w:fldChar w:fldCharType="end"/>
      </w:r>
      <w:r w:rsidR="00F1485F" w:rsidRPr="00E24DF9">
        <w:rPr>
          <w:rStyle w:val="ECCParagraph"/>
          <w:lang w:val="fr-FR"/>
        </w:rPr>
        <w:t xml:space="preserve"> on propagation </w:t>
      </w:r>
      <w:proofErr w:type="gramStart"/>
      <w:r w:rsidR="00F1485F" w:rsidRPr="00E24DF9">
        <w:rPr>
          <w:rStyle w:val="ECCParagraph"/>
          <w:lang w:val="fr-FR"/>
        </w:rPr>
        <w:t>model;</w:t>
      </w:r>
      <w:proofErr w:type="gramEnd"/>
    </w:p>
    <w:p w14:paraId="25412FBE" w14:textId="5497B21D" w:rsidR="00BC418B" w:rsidRPr="000E02D6" w:rsidRDefault="00411BDD" w:rsidP="002C40E0">
      <w:pPr>
        <w:pStyle w:val="ECCBulletsLv1"/>
        <w:rPr>
          <w:rStyle w:val="ECCParagraph"/>
        </w:rPr>
      </w:pPr>
      <w:r>
        <w:rPr>
          <w:rStyle w:val="ECCParagraph"/>
        </w:rPr>
        <w:t xml:space="preserve">Report </w:t>
      </w:r>
      <w:r w:rsidR="00E16807" w:rsidRPr="000E02D6">
        <w:rPr>
          <w:rStyle w:val="ECCParagraph"/>
        </w:rPr>
        <w:t xml:space="preserve">ITU-R SM.2303-2 (06/2017) </w:t>
      </w:r>
      <w:r w:rsidR="00D15258" w:rsidRPr="000E02D6">
        <w:rPr>
          <w:rStyle w:val="ECCParagraph"/>
        </w:rPr>
        <w:fldChar w:fldCharType="begin"/>
      </w:r>
      <w:r w:rsidR="00D15258" w:rsidRPr="000E02D6">
        <w:rPr>
          <w:rStyle w:val="ECCParagraph"/>
        </w:rPr>
        <w:instrText xml:space="preserve"> REF _Ref522786639 \r \h </w:instrText>
      </w:r>
      <w:r w:rsidR="00F774FD" w:rsidRPr="000E02D6">
        <w:rPr>
          <w:rStyle w:val="ECCParagraph"/>
        </w:rPr>
        <w:instrText xml:space="preserve"> \* MERGEFORMAT </w:instrText>
      </w:r>
      <w:r w:rsidR="00D15258" w:rsidRPr="000E02D6">
        <w:rPr>
          <w:rStyle w:val="ECCParagraph"/>
        </w:rPr>
      </w:r>
      <w:r w:rsidR="00D15258" w:rsidRPr="000E02D6">
        <w:rPr>
          <w:rStyle w:val="ECCParagraph"/>
        </w:rPr>
        <w:fldChar w:fldCharType="separate"/>
      </w:r>
      <w:r w:rsidR="007167C7">
        <w:rPr>
          <w:rStyle w:val="ECCParagraph"/>
        </w:rPr>
        <w:t>[42]</w:t>
      </w:r>
      <w:r w:rsidR="00D15258" w:rsidRPr="000E02D6">
        <w:rPr>
          <w:rStyle w:val="ECCParagraph"/>
        </w:rPr>
        <w:fldChar w:fldCharType="end"/>
      </w:r>
      <w:r w:rsidR="00E16807" w:rsidRPr="000E02D6">
        <w:rPr>
          <w:rStyle w:val="ECCParagraph"/>
        </w:rPr>
        <w:t>: Wireless power transmission using technologies other than radio frequency beam</w:t>
      </w:r>
      <w:r>
        <w:rPr>
          <w:rStyle w:val="ECCParagraph"/>
        </w:rPr>
        <w:t>;</w:t>
      </w:r>
    </w:p>
    <w:p w14:paraId="50D15DFF" w14:textId="652C8FC9" w:rsidR="00BC418B" w:rsidRPr="000E02D6" w:rsidRDefault="00E16807" w:rsidP="002C40E0">
      <w:pPr>
        <w:pStyle w:val="ECCBulletsLv1"/>
        <w:rPr>
          <w:rStyle w:val="ECCParagraph"/>
        </w:rPr>
      </w:pPr>
      <w:r w:rsidRPr="000E02D6">
        <w:rPr>
          <w:rStyle w:val="ECCParagraph"/>
        </w:rPr>
        <w:lastRenderedPageBreak/>
        <w:t>Report ITU</w:t>
      </w:r>
      <w:r w:rsidR="00BC418B" w:rsidRPr="000E02D6">
        <w:rPr>
          <w:rStyle w:val="ECCParagraph"/>
        </w:rPr>
        <w:t>-R</w:t>
      </w:r>
      <w:r w:rsidR="00371822" w:rsidRPr="000E02D6">
        <w:rPr>
          <w:rStyle w:val="ECCParagraph"/>
        </w:rPr>
        <w:t xml:space="preserve"> </w:t>
      </w:r>
      <w:r w:rsidR="00BC418B" w:rsidRPr="000E02D6">
        <w:rPr>
          <w:rStyle w:val="ECCParagraph"/>
        </w:rPr>
        <w:t>SM.2153-6</w:t>
      </w:r>
      <w:r w:rsidRPr="000E02D6">
        <w:rPr>
          <w:rStyle w:val="ECCParagraph"/>
        </w:rPr>
        <w:t xml:space="preserve"> </w:t>
      </w:r>
      <w:r w:rsidR="00D15258" w:rsidRPr="000E02D6">
        <w:rPr>
          <w:rStyle w:val="ECCParagraph"/>
        </w:rPr>
        <w:fldChar w:fldCharType="begin"/>
      </w:r>
      <w:r w:rsidR="00D15258" w:rsidRPr="000E02D6">
        <w:rPr>
          <w:rStyle w:val="ECCParagraph"/>
        </w:rPr>
        <w:instrText xml:space="preserve"> REF _Ref522786657 \r \h </w:instrText>
      </w:r>
      <w:r w:rsidR="00F774FD" w:rsidRPr="000E02D6">
        <w:rPr>
          <w:rStyle w:val="ECCParagraph"/>
        </w:rPr>
        <w:instrText xml:space="preserve"> \* MERGEFORMAT </w:instrText>
      </w:r>
      <w:r w:rsidR="00D15258" w:rsidRPr="000E02D6">
        <w:rPr>
          <w:rStyle w:val="ECCParagraph"/>
        </w:rPr>
      </w:r>
      <w:r w:rsidR="00D15258" w:rsidRPr="000E02D6">
        <w:rPr>
          <w:rStyle w:val="ECCParagraph"/>
        </w:rPr>
        <w:fldChar w:fldCharType="separate"/>
      </w:r>
      <w:r w:rsidR="00A35A08">
        <w:rPr>
          <w:rStyle w:val="ECCParagraph"/>
        </w:rPr>
        <w:t>[31]</w:t>
      </w:r>
      <w:r w:rsidR="00D15258" w:rsidRPr="000E02D6">
        <w:rPr>
          <w:rStyle w:val="ECCParagraph"/>
        </w:rPr>
        <w:fldChar w:fldCharType="end"/>
      </w:r>
      <w:r w:rsidR="00BC418B" w:rsidRPr="000E02D6">
        <w:rPr>
          <w:rStyle w:val="ECCParagraph"/>
        </w:rPr>
        <w:t>, Technical and operating parameters and spectrum use for short range radiocommunication devices</w:t>
      </w:r>
      <w:r w:rsidR="00F0327A">
        <w:rPr>
          <w:rStyle w:val="ECCParagraph"/>
        </w:rPr>
        <w:t>;</w:t>
      </w:r>
    </w:p>
    <w:p w14:paraId="0B0FCE8A" w14:textId="7995113F" w:rsidR="00BC418B" w:rsidRPr="000E02D6" w:rsidRDefault="002175E0" w:rsidP="00F0327A">
      <w:pPr>
        <w:pStyle w:val="ECCBulletsLv2"/>
        <w:rPr>
          <w:rStyle w:val="ECCParagraph"/>
        </w:rPr>
      </w:pPr>
      <w:r w:rsidRPr="000E02D6">
        <w:rPr>
          <w:rStyle w:val="ECCParagraph"/>
        </w:rPr>
        <w:t xml:space="preserve">This </w:t>
      </w:r>
      <w:r w:rsidR="00F774FD" w:rsidRPr="000E02D6">
        <w:rPr>
          <w:rStyle w:val="ECCParagraph"/>
        </w:rPr>
        <w:t>R</w:t>
      </w:r>
      <w:r w:rsidRPr="000E02D6">
        <w:rPr>
          <w:rStyle w:val="ECCParagraph"/>
        </w:rPr>
        <w:t xml:space="preserve">eport provides information about the regulation for inductive short range devices within the </w:t>
      </w:r>
      <w:r w:rsidR="00E20CDA" w:rsidRPr="000E02D6">
        <w:rPr>
          <w:rStyle w:val="ECCParagraph"/>
        </w:rPr>
        <w:t>f</w:t>
      </w:r>
      <w:r w:rsidR="00BC418B" w:rsidRPr="000E02D6">
        <w:rPr>
          <w:rStyle w:val="ECCParagraph"/>
        </w:rPr>
        <w:t>requency range 9-135</w:t>
      </w:r>
      <w:r w:rsidR="0078264D" w:rsidRPr="000E02D6">
        <w:rPr>
          <w:rStyle w:val="ECCParagraph"/>
        </w:rPr>
        <w:t xml:space="preserve"> </w:t>
      </w:r>
      <w:r w:rsidR="00BC418B" w:rsidRPr="000E02D6">
        <w:rPr>
          <w:rStyle w:val="ECCParagraph"/>
        </w:rPr>
        <w:t>kHz worldwide</w:t>
      </w:r>
      <w:r w:rsidR="00F774FD" w:rsidRPr="000E02D6">
        <w:rPr>
          <w:rStyle w:val="ECCParagraph"/>
        </w:rPr>
        <w:t>;</w:t>
      </w:r>
      <w:r w:rsidR="00E20CDA" w:rsidRPr="000E02D6">
        <w:rPr>
          <w:rStyle w:val="ECCParagraph"/>
        </w:rPr>
        <w:t xml:space="preserve"> </w:t>
      </w:r>
      <w:r w:rsidRPr="000E02D6">
        <w:rPr>
          <w:rStyle w:val="ECCParagraph"/>
        </w:rPr>
        <w:t>in addition</w:t>
      </w:r>
      <w:r w:rsidR="00EE6A70" w:rsidRPr="000E02D6">
        <w:rPr>
          <w:rStyle w:val="ECCParagraph"/>
        </w:rPr>
        <w:t xml:space="preserve"> see </w:t>
      </w:r>
      <w:r w:rsidR="00411BDD">
        <w:rPr>
          <w:rStyle w:val="ECCParagraph"/>
        </w:rPr>
        <w:t xml:space="preserve">Recommendation </w:t>
      </w:r>
      <w:r w:rsidR="00EE6A70" w:rsidRPr="000E02D6">
        <w:rPr>
          <w:rStyle w:val="ECCParagraph"/>
        </w:rPr>
        <w:t>ITU-R SM</w:t>
      </w:r>
      <w:r w:rsidR="0078264D" w:rsidRPr="000E02D6">
        <w:rPr>
          <w:rStyle w:val="ECCParagraph"/>
        </w:rPr>
        <w:t>.</w:t>
      </w:r>
      <w:r w:rsidR="00EE6A70" w:rsidRPr="000E02D6">
        <w:rPr>
          <w:rStyle w:val="ECCParagraph"/>
        </w:rPr>
        <w:t>1896</w:t>
      </w:r>
      <w:r w:rsidR="00D15258" w:rsidRPr="000E02D6">
        <w:rPr>
          <w:rStyle w:val="ECCParagraph"/>
        </w:rPr>
        <w:t xml:space="preserve"> </w:t>
      </w:r>
      <w:r w:rsidR="00D15258" w:rsidRPr="000E02D6">
        <w:rPr>
          <w:rStyle w:val="ECCParagraph"/>
        </w:rPr>
        <w:fldChar w:fldCharType="begin"/>
      </w:r>
      <w:r w:rsidR="00D15258" w:rsidRPr="000E02D6">
        <w:rPr>
          <w:rStyle w:val="ECCParagraph"/>
        </w:rPr>
        <w:instrText xml:space="preserve"> REF _Ref522786726 \r \h </w:instrText>
      </w:r>
      <w:r w:rsidR="000E02D6" w:rsidRPr="000E02D6">
        <w:rPr>
          <w:rStyle w:val="ECCParagraph"/>
        </w:rPr>
        <w:instrText xml:space="preserve"> \* MERGEFORMAT </w:instrText>
      </w:r>
      <w:r w:rsidR="00D15258" w:rsidRPr="000E02D6">
        <w:rPr>
          <w:rStyle w:val="ECCParagraph"/>
        </w:rPr>
      </w:r>
      <w:r w:rsidR="00D15258" w:rsidRPr="000E02D6">
        <w:rPr>
          <w:rStyle w:val="ECCParagraph"/>
        </w:rPr>
        <w:fldChar w:fldCharType="separate"/>
      </w:r>
      <w:r w:rsidR="007167C7">
        <w:rPr>
          <w:rStyle w:val="ECCParagraph"/>
        </w:rPr>
        <w:t>[47]</w:t>
      </w:r>
      <w:r w:rsidR="00D15258" w:rsidRPr="000E02D6">
        <w:rPr>
          <w:rStyle w:val="ECCParagraph"/>
        </w:rPr>
        <w:fldChar w:fldCharType="end"/>
      </w:r>
      <w:r w:rsidR="00F0327A">
        <w:rPr>
          <w:rStyle w:val="ECCParagraph"/>
        </w:rPr>
        <w:t>;</w:t>
      </w:r>
    </w:p>
    <w:p w14:paraId="787341DF" w14:textId="5C958D02" w:rsidR="00BC418B" w:rsidRPr="000E02D6" w:rsidRDefault="00BC418B" w:rsidP="00F0327A">
      <w:pPr>
        <w:pStyle w:val="ECCBulletsLv2"/>
        <w:rPr>
          <w:rStyle w:val="ECCParagraph"/>
        </w:rPr>
      </w:pPr>
      <w:r w:rsidRPr="000E02D6">
        <w:rPr>
          <w:rStyle w:val="ECCParagraph"/>
        </w:rPr>
        <w:t>Some examples for use</w:t>
      </w:r>
      <w:r w:rsidR="00154154">
        <w:rPr>
          <w:rStyle w:val="ECCParagraph"/>
        </w:rPr>
        <w:t xml:space="preserve"> </w:t>
      </w:r>
      <w:r w:rsidRPr="000E02D6">
        <w:rPr>
          <w:rStyle w:val="ECCParagraph"/>
        </w:rPr>
        <w:t>cases</w:t>
      </w:r>
      <w:r w:rsidR="00E20CDA" w:rsidRPr="000E02D6">
        <w:rPr>
          <w:rStyle w:val="ECCParagraph"/>
        </w:rPr>
        <w:t xml:space="preserve"> (similar to ERC </w:t>
      </w:r>
      <w:r w:rsidR="00B767E7">
        <w:rPr>
          <w:rStyle w:val="ECCParagraph"/>
        </w:rPr>
        <w:t>Recommendation</w:t>
      </w:r>
      <w:r w:rsidR="00E20CDA" w:rsidRPr="000E02D6">
        <w:rPr>
          <w:rStyle w:val="ECCParagraph"/>
        </w:rPr>
        <w:t xml:space="preserve"> 70-03 Annex 9)</w:t>
      </w:r>
      <w:r w:rsidRPr="000E02D6">
        <w:rPr>
          <w:rStyle w:val="ECCParagraph"/>
        </w:rPr>
        <w:t>: Inductive applications include for example car immobilizers, car access systems or car detectors, animal identification, alarm systems, item management and logistic systems, cable detection, waste management, personal identification, wireless voice links, access control, proximity sensors, anti</w:t>
      </w:r>
      <w:r w:rsidR="00DD04B5">
        <w:rPr>
          <w:rStyle w:val="ECCParagraph"/>
        </w:rPr>
        <w:t>-</w:t>
      </w:r>
      <w:r w:rsidRPr="000E02D6">
        <w:rPr>
          <w:rStyle w:val="ECCParagraph"/>
        </w:rPr>
        <w:t>theft systems including RF anti-theft induction systems, data transfer to handheld devices, automatic article identification, wireless control systems and automatic road tolling.</w:t>
      </w:r>
    </w:p>
    <w:p w14:paraId="056C0D75" w14:textId="32361C62" w:rsidR="00A97005" w:rsidRPr="00371822" w:rsidRDefault="00E24DF9" w:rsidP="00A97005">
      <w:pPr>
        <w:pStyle w:val="Heading1"/>
        <w:rPr>
          <w:lang w:val="en-GB"/>
        </w:rPr>
      </w:pPr>
      <w:bookmarkStart w:id="72" w:name="_Toc535929471"/>
      <w:bookmarkStart w:id="73" w:name="_Toc509993177"/>
      <w:bookmarkStart w:id="74" w:name="_Toc536620333"/>
      <w:bookmarkEnd w:id="72"/>
      <w:bookmarkEnd w:id="52"/>
      <w:bookmarkEnd w:id="53"/>
      <w:bookmarkEnd w:id="54"/>
      <w:bookmarkEnd w:id="55"/>
      <w:bookmarkEnd w:id="56"/>
      <w:bookmarkEnd w:id="57"/>
      <w:bookmarkEnd w:id="58"/>
      <w:bookmarkEnd w:id="59"/>
      <w:bookmarkEnd w:id="60"/>
      <w:bookmarkEnd w:id="61"/>
      <w:r w:rsidRPr="00E24DF9">
        <w:rPr>
          <w:lang w:val="en-GB"/>
        </w:rPr>
        <w:lastRenderedPageBreak/>
        <w:t>New</w:t>
      </w:r>
      <w:r w:rsidR="006D719B" w:rsidRPr="00371822">
        <w:rPr>
          <w:lang w:val="en-GB"/>
        </w:rPr>
        <w:t xml:space="preserve"> </w:t>
      </w:r>
      <w:r w:rsidR="00565A4A" w:rsidRPr="00565A4A">
        <w:rPr>
          <w:lang w:val="en-US"/>
        </w:rPr>
        <w:t>r</w:t>
      </w:r>
      <w:r w:rsidR="00CF2A19" w:rsidRPr="00371822">
        <w:rPr>
          <w:lang w:val="en-GB"/>
        </w:rPr>
        <w:t>equirements For</w:t>
      </w:r>
      <w:r w:rsidR="00A97005" w:rsidRPr="00371822">
        <w:rPr>
          <w:lang w:val="en-GB"/>
        </w:rPr>
        <w:t xml:space="preserve"> WPT Systems for electrical vehicles in the Frequency Range 79-90</w:t>
      </w:r>
      <w:r w:rsidR="00C6340D" w:rsidRPr="00371822">
        <w:rPr>
          <w:lang w:val="en-GB"/>
        </w:rPr>
        <w:t xml:space="preserve"> </w:t>
      </w:r>
      <w:r w:rsidR="00E3395C" w:rsidRPr="00371822">
        <w:rPr>
          <w:lang w:val="en-GB"/>
        </w:rPr>
        <w:t>k</w:t>
      </w:r>
      <w:r w:rsidR="00A97005" w:rsidRPr="00371822">
        <w:rPr>
          <w:lang w:val="en-GB"/>
        </w:rPr>
        <w:t>Hz</w:t>
      </w:r>
      <w:bookmarkEnd w:id="73"/>
      <w:bookmarkEnd w:id="74"/>
    </w:p>
    <w:p w14:paraId="1D4CFD60" w14:textId="613AEF9A" w:rsidR="00CF2A19" w:rsidRPr="00371822" w:rsidRDefault="00843511" w:rsidP="00CF2A19">
      <w:r w:rsidRPr="00371822">
        <w:rPr>
          <w:rStyle w:val="ECCParagraph"/>
        </w:rPr>
        <w:t xml:space="preserve">ETSI </w:t>
      </w:r>
      <w:r w:rsidR="00CF2A19" w:rsidRPr="00371822">
        <w:rPr>
          <w:rStyle w:val="ECCParagraph"/>
        </w:rPr>
        <w:t>TR 103 409</w:t>
      </w:r>
      <w:r w:rsidR="00D00DA4" w:rsidRPr="00371822">
        <w:rPr>
          <w:rStyle w:val="ECCParagraph"/>
        </w:rPr>
        <w:t xml:space="preserve"> </w:t>
      </w:r>
      <w:r w:rsidR="007666CB" w:rsidRPr="00371822">
        <w:rPr>
          <w:rStyle w:val="ECCParagraph"/>
        </w:rPr>
        <w:fldChar w:fldCharType="begin"/>
      </w:r>
      <w:r w:rsidR="007666CB" w:rsidRPr="00371822">
        <w:rPr>
          <w:rStyle w:val="ECCParagraph"/>
        </w:rPr>
        <w:instrText xml:space="preserve"> REF _Ref522786815 \r \h </w:instrText>
      </w:r>
      <w:r w:rsidR="007666CB" w:rsidRPr="00371822">
        <w:rPr>
          <w:rStyle w:val="ECCParagraph"/>
        </w:rPr>
      </w:r>
      <w:r w:rsidR="007666CB" w:rsidRPr="00371822">
        <w:rPr>
          <w:rStyle w:val="ECCParagraph"/>
        </w:rPr>
        <w:fldChar w:fldCharType="separate"/>
      </w:r>
      <w:r w:rsidR="00EB216B">
        <w:rPr>
          <w:rStyle w:val="ECCParagraph"/>
        </w:rPr>
        <w:t>[11]</w:t>
      </w:r>
      <w:r w:rsidR="007666CB" w:rsidRPr="00371822">
        <w:rPr>
          <w:rStyle w:val="ECCParagraph"/>
        </w:rPr>
        <w:fldChar w:fldCharType="end"/>
      </w:r>
      <w:r w:rsidR="004B305B">
        <w:t>,</w:t>
      </w:r>
      <w:r w:rsidR="00CF2A19" w:rsidRPr="00371822">
        <w:t xml:space="preserve"> </w:t>
      </w:r>
      <w:r w:rsidR="004D630D">
        <w:t>"</w:t>
      </w:r>
      <w:r w:rsidR="00CF2A19" w:rsidRPr="00371822">
        <w:t>Wireless Power Transmission (WPT) systems for Electric Vehicles (EV) operating in the frequency band 79</w:t>
      </w:r>
      <w:r w:rsidR="00B0484D" w:rsidRPr="00371822">
        <w:t>-</w:t>
      </w:r>
      <w:r w:rsidR="00CF2A19" w:rsidRPr="00371822">
        <w:t>90 kHz</w:t>
      </w:r>
      <w:r w:rsidR="004D630D">
        <w:t>"</w:t>
      </w:r>
      <w:r w:rsidR="004B305B">
        <w:t>,</w:t>
      </w:r>
      <w:r w:rsidR="004B305B" w:rsidRPr="00371822">
        <w:t xml:space="preserve"> </w:t>
      </w:r>
      <w:r w:rsidR="00CF2A19" w:rsidRPr="00371822">
        <w:t>provides information on the spectrum requirements for WPT</w:t>
      </w:r>
      <w:r w:rsidR="004B305B">
        <w:t>-</w:t>
      </w:r>
      <w:r w:rsidR="00CF2A19" w:rsidRPr="00371822">
        <w:t>EV Systems. Some details are provided in the following sections.</w:t>
      </w:r>
    </w:p>
    <w:p w14:paraId="2DA1045F" w14:textId="77777777" w:rsidR="00414473" w:rsidRPr="00371822" w:rsidRDefault="00414473" w:rsidP="00414473">
      <w:pPr>
        <w:pStyle w:val="Heading2"/>
        <w:rPr>
          <w:lang w:val="en-GB"/>
        </w:rPr>
      </w:pPr>
      <w:bookmarkStart w:id="75" w:name="_Toc509993178"/>
      <w:bookmarkStart w:id="76" w:name="_Toc536620334"/>
      <w:r w:rsidRPr="00371822">
        <w:rPr>
          <w:lang w:val="en-GB"/>
        </w:rPr>
        <w:t>Technical requirements</w:t>
      </w:r>
      <w:bookmarkEnd w:id="75"/>
      <w:bookmarkEnd w:id="76"/>
    </w:p>
    <w:p w14:paraId="153188B5" w14:textId="474B9774" w:rsidR="00411993" w:rsidRPr="00371822" w:rsidRDefault="002906E1" w:rsidP="00CF2A19">
      <w:r w:rsidRPr="00371822">
        <w:t>In response to a r</w:t>
      </w:r>
      <w:r w:rsidR="00C13AE4" w:rsidRPr="00371822">
        <w:t>equest to satisfy the above requirements for WPT-EV systems</w:t>
      </w:r>
      <w:r w:rsidR="00C6340D" w:rsidRPr="00371822">
        <w:t>,</w:t>
      </w:r>
      <w:r w:rsidR="00C13AE4" w:rsidRPr="00371822">
        <w:t xml:space="preserve"> it </w:t>
      </w:r>
      <w:r w:rsidR="004D630D">
        <w:t>was</w:t>
      </w:r>
      <w:r w:rsidR="004D630D" w:rsidRPr="00371822">
        <w:t xml:space="preserve"> </w:t>
      </w:r>
      <w:r w:rsidR="00C13AE4" w:rsidRPr="00371822">
        <w:t>proposed</w:t>
      </w:r>
      <w:r w:rsidR="004D630D">
        <w:t xml:space="preserve"> in ETSI TR 103 409</w:t>
      </w:r>
      <w:r w:rsidR="00C13AE4" w:rsidRPr="00371822">
        <w:t xml:space="preserve"> to review </w:t>
      </w:r>
      <w:r w:rsidR="004D630D">
        <w:t>ERC</w:t>
      </w:r>
      <w:r w:rsidR="004D630D" w:rsidRPr="004D630D">
        <w:t xml:space="preserve"> Rec</w:t>
      </w:r>
      <w:r w:rsidR="006618A2">
        <w:t>ommendation</w:t>
      </w:r>
      <w:r w:rsidR="004D630D" w:rsidRPr="004D630D">
        <w:t xml:space="preserve"> 70-03 Annex 9 </w:t>
      </w:r>
      <w:r w:rsidR="00C13AE4" w:rsidRPr="00371822">
        <w:t>and change the limits in the frequency range 79</w:t>
      </w:r>
      <w:r w:rsidR="00B0484D" w:rsidRPr="00371822">
        <w:t>-</w:t>
      </w:r>
      <w:r w:rsidR="00C13AE4" w:rsidRPr="00371822">
        <w:t>90 kHz to 82 dBµA/m (at 79 kHz, descending with 3 dB/</w:t>
      </w:r>
      <w:proofErr w:type="spellStart"/>
      <w:r w:rsidR="00C13AE4" w:rsidRPr="00371822">
        <w:t>oct</w:t>
      </w:r>
      <w:proofErr w:type="spellEnd"/>
      <w:r w:rsidR="00C13AE4" w:rsidRPr="00371822">
        <w:t xml:space="preserve"> = 10</w:t>
      </w:r>
      <w:r w:rsidR="00220DD8">
        <w:t xml:space="preserve"> </w:t>
      </w:r>
      <w:r w:rsidR="00C13AE4" w:rsidRPr="00371822">
        <w:t>dB/</w:t>
      </w:r>
      <w:proofErr w:type="spellStart"/>
      <w:r w:rsidR="00C13AE4" w:rsidRPr="00371822">
        <w:t>dec</w:t>
      </w:r>
      <w:proofErr w:type="spellEnd"/>
      <w:r w:rsidR="00C13AE4" w:rsidRPr="00371822">
        <w:t>).</w:t>
      </w:r>
    </w:p>
    <w:p w14:paraId="28563337" w14:textId="4B5B23A4" w:rsidR="00CF2A19" w:rsidRPr="00371822" w:rsidRDefault="00D00DA4" w:rsidP="00CF2A19">
      <w:r w:rsidRPr="00371822">
        <w:fldChar w:fldCharType="begin"/>
      </w:r>
      <w:r w:rsidRPr="00371822">
        <w:instrText xml:space="preserve"> REF _Ref509993792 \h </w:instrText>
      </w:r>
      <w:r w:rsidRPr="00371822">
        <w:fldChar w:fldCharType="separate"/>
      </w:r>
      <w:r w:rsidR="00EB216B" w:rsidRPr="00371822">
        <w:t xml:space="preserve">Figure </w:t>
      </w:r>
      <w:r w:rsidR="00EB216B">
        <w:rPr>
          <w:noProof/>
        </w:rPr>
        <w:t>2</w:t>
      </w:r>
      <w:r w:rsidRPr="00371822">
        <w:fldChar w:fldCharType="end"/>
      </w:r>
      <w:r w:rsidR="00CF2A19" w:rsidRPr="00371822">
        <w:t xml:space="preserve"> and </w:t>
      </w:r>
      <w:r w:rsidRPr="00371822">
        <w:fldChar w:fldCharType="begin"/>
      </w:r>
      <w:r w:rsidRPr="00371822">
        <w:instrText xml:space="preserve"> REF _Ref509993815 \h </w:instrText>
      </w:r>
      <w:r w:rsidRPr="00371822">
        <w:fldChar w:fldCharType="separate"/>
      </w:r>
      <w:r w:rsidR="00EB216B" w:rsidRPr="00EF330C">
        <w:rPr>
          <w:lang w:val="en-US"/>
        </w:rPr>
        <w:t xml:space="preserve">Figure </w:t>
      </w:r>
      <w:r w:rsidR="00EB216B">
        <w:rPr>
          <w:noProof/>
          <w:lang w:val="en-US"/>
        </w:rPr>
        <w:t>3</w:t>
      </w:r>
      <w:r w:rsidRPr="00371822">
        <w:fldChar w:fldCharType="end"/>
      </w:r>
      <w:r w:rsidR="00CF2A19" w:rsidRPr="00371822">
        <w:t xml:space="preserve"> </w:t>
      </w:r>
      <w:r w:rsidR="00C6340D" w:rsidRPr="00371822">
        <w:t xml:space="preserve">below </w:t>
      </w:r>
      <w:r w:rsidR="00CF2A19" w:rsidRPr="00371822">
        <w:t xml:space="preserve">illustrate the </w:t>
      </w:r>
      <w:r w:rsidR="004D630D" w:rsidRPr="004D630D">
        <w:t xml:space="preserve">ETSI TR 103 409 </w:t>
      </w:r>
      <w:r w:rsidR="00CF2A19" w:rsidRPr="00371822">
        <w:t>request</w:t>
      </w:r>
      <w:r w:rsidR="00C6340D" w:rsidRPr="00371822">
        <w:t xml:space="preserve"> indicated above</w:t>
      </w:r>
      <w:r w:rsidR="00CF2A19" w:rsidRPr="00371822">
        <w:t>.</w:t>
      </w:r>
    </w:p>
    <w:p w14:paraId="0DF785F2" w14:textId="77777777" w:rsidR="0053689E" w:rsidRPr="00371822" w:rsidRDefault="00061CE3" w:rsidP="0053689E">
      <w:pPr>
        <w:pStyle w:val="ECCFiguregraphcentered"/>
        <w:rPr>
          <w:lang w:val="en-GB"/>
        </w:rPr>
      </w:pPr>
      <w:r w:rsidRPr="00371822">
        <w:rPr>
          <w:lang w:val="da-DK" w:eastAsia="da-DK"/>
        </w:rPr>
        <mc:AlternateContent>
          <mc:Choice Requires="wps">
            <w:drawing>
              <wp:anchor distT="0" distB="0" distL="114300" distR="114300" simplePos="0" relativeHeight="251613696" behindDoc="0" locked="0" layoutInCell="1" allowOverlap="1" wp14:anchorId="55722FA4" wp14:editId="189A9852">
                <wp:simplePos x="0" y="0"/>
                <wp:positionH relativeFrom="column">
                  <wp:posOffset>4298315</wp:posOffset>
                </wp:positionH>
                <wp:positionV relativeFrom="paragraph">
                  <wp:posOffset>2971800</wp:posOffset>
                </wp:positionV>
                <wp:extent cx="414020" cy="404495"/>
                <wp:effectExtent l="0" t="0" r="0" b="0"/>
                <wp:wrapNone/>
                <wp:docPr id="20" name="Text Box 20"/>
                <wp:cNvGraphicFramePr/>
                <a:graphic xmlns:a="http://schemas.openxmlformats.org/drawingml/2006/main">
                  <a:graphicData uri="http://schemas.microsoft.com/office/word/2010/wordprocessingShape">
                    <wps:wsp>
                      <wps:cNvSpPr txBox="1"/>
                      <wps:spPr>
                        <a:xfrm>
                          <a:off x="0" y="0"/>
                          <a:ext cx="414020" cy="404495"/>
                        </a:xfrm>
                        <a:prstGeom prst="rect">
                          <a:avLst/>
                        </a:prstGeom>
                        <a:solidFill>
                          <a:schemeClr val="bg1">
                            <a:alpha val="0"/>
                          </a:schemeClr>
                        </a:solidFill>
                        <a:ln w="6350">
                          <a:noFill/>
                        </a:ln>
                      </wps:spPr>
                      <wps:txbx>
                        <w:txbxContent>
                          <w:p w14:paraId="1E1F9E72" w14:textId="77777777" w:rsidR="00ED1B8F" w:rsidRDefault="00ED1B8F" w:rsidP="002353EE">
                            <w:r>
                              <w:t>90 kHz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35" type="#_x0000_t202" style="position:absolute;left:0;text-align:left;margin-left:338.45pt;margin-top:234pt;width:32.6pt;height:31.8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" fillcolor="white [3212]" stroked="f" strokeweight=".5pt">
                <v:fill opacity="0"/>
                <v:textbox inset="0,0,0,0">
                  <w:txbxContent>
                    <w:p w14:paraId="1E1F9E72" w14:textId="77777777" w:rsidR="00ED1B8F" w:rsidRDefault="00ED1B8F" w:rsidP="002353EE">
                      <w:r>
                        <w:t>90 kHz</w:t>
                      </w:r>
                    </w:p>
                  </w:txbxContent>
                </v:textbox>
              </v:shape>
            </w:pict>
          </mc:Fallback>
        </mc:AlternateContent>
      </w:r>
      <w:r w:rsidRPr="00371822">
        <w:rPr>
          <w:lang w:val="da-DK" w:eastAsia="da-DK"/>
        </w:rPr>
        <mc:AlternateContent>
          <mc:Choice Requires="wps">
            <w:drawing>
              <wp:anchor distT="0" distB="0" distL="114300" distR="114300" simplePos="0" relativeHeight="251611648" behindDoc="0" locked="0" layoutInCell="1" allowOverlap="1" wp14:anchorId="7DD25149" wp14:editId="08855303">
                <wp:simplePos x="0" y="0"/>
                <wp:positionH relativeFrom="column">
                  <wp:posOffset>4468334</wp:posOffset>
                </wp:positionH>
                <wp:positionV relativeFrom="paragraph">
                  <wp:posOffset>2599055</wp:posOffset>
                </wp:positionV>
                <wp:extent cx="0" cy="474345"/>
                <wp:effectExtent l="57150" t="19050" r="76200" b="97155"/>
                <wp:wrapNone/>
                <wp:docPr id="16" name="Straight Connector 16"/>
                <wp:cNvGraphicFramePr/>
                <a:graphic xmlns:a="http://schemas.openxmlformats.org/drawingml/2006/main">
                  <a:graphicData uri="http://schemas.microsoft.com/office/word/2010/wordprocessingShape">
                    <wps:wsp>
                      <wps:cNvCnPr/>
                      <wps:spPr>
                        <a:xfrm>
                          <a:off x="0" y="0"/>
                          <a:ext cx="0" cy="47434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4D7F0288" id="Straight Connector 16" o:spid="_x0000_s1026" style="position:absolute;z-index:251611648;visibility:visible;mso-wrap-style:square;mso-wrap-distance-left:9pt;mso-wrap-distance-top:0;mso-wrap-distance-right:9pt;mso-wrap-distance-bottom:0;mso-position-horizontal:absolute;mso-position-horizontal-relative:text;mso-position-vertical:absolute;mso-position-vertical-relative:text" from="351.85pt,204.65pt" to="351.85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" strokecolor="black [3200]" strokeweight="2pt">
                <v:shadow on="t" color="black" opacity="24903f" origin=",.5" offset="0,.55556mm"/>
              </v:line>
            </w:pict>
          </mc:Fallback>
        </mc:AlternateContent>
      </w:r>
      <w:r w:rsidRPr="00371822">
        <w:rPr>
          <w:lang w:val="da-DK" w:eastAsia="da-DK"/>
        </w:rPr>
        <mc:AlternateContent>
          <mc:Choice Requires="wps">
            <w:drawing>
              <wp:anchor distT="0" distB="0" distL="114300" distR="114300" simplePos="0" relativeHeight="251612672" behindDoc="0" locked="0" layoutInCell="1" allowOverlap="1" wp14:anchorId="7DCE465E" wp14:editId="6D6E91C3">
                <wp:simplePos x="0" y="0"/>
                <wp:positionH relativeFrom="column">
                  <wp:posOffset>2197100</wp:posOffset>
                </wp:positionH>
                <wp:positionV relativeFrom="paragraph">
                  <wp:posOffset>2969895</wp:posOffset>
                </wp:positionV>
                <wp:extent cx="414020" cy="404495"/>
                <wp:effectExtent l="0" t="0" r="0" b="0"/>
                <wp:wrapNone/>
                <wp:docPr id="17" name="Text Box 17"/>
                <wp:cNvGraphicFramePr/>
                <a:graphic xmlns:a="http://schemas.openxmlformats.org/drawingml/2006/main">
                  <a:graphicData uri="http://schemas.microsoft.com/office/word/2010/wordprocessingShape">
                    <wps:wsp>
                      <wps:cNvSpPr txBox="1"/>
                      <wps:spPr>
                        <a:xfrm>
                          <a:off x="0" y="0"/>
                          <a:ext cx="414020" cy="404495"/>
                        </a:xfrm>
                        <a:prstGeom prst="rect">
                          <a:avLst/>
                        </a:prstGeom>
                        <a:solidFill>
                          <a:schemeClr val="bg1">
                            <a:alpha val="0"/>
                          </a:schemeClr>
                        </a:solidFill>
                        <a:ln w="6350">
                          <a:noFill/>
                        </a:ln>
                      </wps:spPr>
                      <wps:txbx>
                        <w:txbxContent>
                          <w:p w14:paraId="438B1715" w14:textId="77777777" w:rsidR="00ED1B8F" w:rsidRDefault="00ED1B8F">
                            <w:r>
                              <w:t>79 kHz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36" type="#_x0000_t202" style="position:absolute;left:0;text-align:left;margin-left:173pt;margin-top:233.85pt;width:32.6pt;height:31.8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" fillcolor="white [3212]" stroked="f" strokeweight=".5pt">
                <v:fill opacity="0"/>
                <v:textbox inset="0,0,0,0">
                  <w:txbxContent>
                    <w:p w14:paraId="438B1715" w14:textId="77777777" w:rsidR="00ED1B8F" w:rsidRDefault="00ED1B8F">
                      <w:r>
                        <w:t>79 kHz</w:t>
                      </w:r>
                    </w:p>
                  </w:txbxContent>
                </v:textbox>
              </v:shape>
            </w:pict>
          </mc:Fallback>
        </mc:AlternateContent>
      </w:r>
      <w:r w:rsidRPr="00371822">
        <w:rPr>
          <w:lang w:val="da-DK" w:eastAsia="da-DK"/>
        </w:rPr>
        <mc:AlternateContent>
          <mc:Choice Requires="wps">
            <w:drawing>
              <wp:anchor distT="0" distB="0" distL="114300" distR="114300" simplePos="0" relativeHeight="251610624" behindDoc="0" locked="0" layoutInCell="1" allowOverlap="1" wp14:anchorId="45DACB5E" wp14:editId="75B8B3C8">
                <wp:simplePos x="0" y="0"/>
                <wp:positionH relativeFrom="column">
                  <wp:posOffset>2378549</wp:posOffset>
                </wp:positionH>
                <wp:positionV relativeFrom="paragraph">
                  <wp:posOffset>2599055</wp:posOffset>
                </wp:positionV>
                <wp:extent cx="0" cy="474345"/>
                <wp:effectExtent l="57150" t="19050" r="76200" b="97155"/>
                <wp:wrapNone/>
                <wp:docPr id="15" name="Straight Connector 15"/>
                <wp:cNvGraphicFramePr/>
                <a:graphic xmlns:a="http://schemas.openxmlformats.org/drawingml/2006/main">
                  <a:graphicData uri="http://schemas.microsoft.com/office/word/2010/wordprocessingShape">
                    <wps:wsp>
                      <wps:cNvCnPr/>
                      <wps:spPr>
                        <a:xfrm>
                          <a:off x="0" y="0"/>
                          <a:ext cx="0" cy="474345"/>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cx="http://schemas.microsoft.com/office/drawing/2014/chartex" xmlns:cx1="http://schemas.microsoft.com/office/drawing/2015/9/8/chartex" xmlns:w15="http://schemas.microsoft.com/office/word/2012/wordml" xmlns:w16se="http://schemas.microsoft.com/office/word/2015/wordml/symex">
            <w:pict>
              <v:line w14:anchorId="767EDAC5" id="Straight Connector 15" o:spid="_x0000_s1026" style="position:absolute;z-index:251610624;visibility:visible;mso-wrap-style:square;mso-wrap-distance-left:9pt;mso-wrap-distance-top:0;mso-wrap-distance-right:9pt;mso-wrap-distance-bottom:0;mso-position-horizontal:absolute;mso-position-horizontal-relative:text;mso-position-vertical:absolute;mso-position-vertical-relative:text" from="187.3pt,204.65pt" to="187.3pt,2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" strokecolor="black [3200]" strokeweight="2pt">
                <v:shadow on="t" color="black" opacity="24903f" origin=",.5" offset="0,.55556mm"/>
              </v:line>
            </w:pict>
          </mc:Fallback>
        </mc:AlternateContent>
      </w:r>
      <w:r w:rsidR="0053689E" w:rsidRPr="00371822">
        <w:rPr>
          <w:lang w:val="da-DK" w:eastAsia="da-DK"/>
        </w:rPr>
        <w:drawing>
          <wp:inline distT="0" distB="0" distL="0" distR="0" wp14:anchorId="49D5E94E" wp14:editId="2E6433AC">
            <wp:extent cx="6273800" cy="316821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74345" cy="3168487"/>
                    </a:xfrm>
                    <a:prstGeom prst="rect">
                      <a:avLst/>
                    </a:prstGeom>
                    <a:noFill/>
                  </pic:spPr>
                </pic:pic>
              </a:graphicData>
            </a:graphic>
          </wp:inline>
        </w:drawing>
      </w:r>
    </w:p>
    <w:p w14:paraId="6BDA5AE5" w14:textId="0EC95156" w:rsidR="00CF2A19" w:rsidRPr="0031168A" w:rsidRDefault="00D00DA4" w:rsidP="00D00DA4">
      <w:pPr>
        <w:pStyle w:val="Caption"/>
        <w:rPr>
          <w:lang w:val="en-US"/>
        </w:rPr>
      </w:pPr>
      <w:bookmarkStart w:id="77" w:name="_Ref509993792"/>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w:t>
      </w:r>
      <w:r w:rsidRPr="00371822">
        <w:rPr>
          <w:lang w:val="en-GB"/>
        </w:rPr>
        <w:fldChar w:fldCharType="end"/>
      </w:r>
      <w:bookmarkEnd w:id="77"/>
      <w:r w:rsidR="00CF2A19" w:rsidRPr="00371822">
        <w:rPr>
          <w:lang w:val="en-GB"/>
        </w:rPr>
        <w:t xml:space="preserve">: </w:t>
      </w:r>
      <w:r w:rsidR="00EF799F" w:rsidRPr="00371822">
        <w:rPr>
          <w:lang w:val="en-GB"/>
        </w:rPr>
        <w:t>Comparison of ERC R</w:t>
      </w:r>
      <w:r w:rsidR="00F80B33">
        <w:rPr>
          <w:lang w:val="en-GB"/>
        </w:rPr>
        <w:t>ecommendation</w:t>
      </w:r>
      <w:r w:rsidR="00EF799F" w:rsidRPr="00371822">
        <w:rPr>
          <w:lang w:val="en-GB"/>
        </w:rPr>
        <w:t xml:space="preserve"> 70-03</w:t>
      </w:r>
      <w:r w:rsidR="004D630D" w:rsidRPr="004D630D">
        <w:rPr>
          <w:lang w:val="en-US"/>
        </w:rPr>
        <w:t xml:space="preserve"> Annex 9</w:t>
      </w:r>
      <w:r w:rsidR="00EF799F" w:rsidRPr="00371822">
        <w:rPr>
          <w:lang w:val="en-GB"/>
        </w:rPr>
        <w:t xml:space="preserve"> </w:t>
      </w:r>
      <w:r w:rsidR="007666CB" w:rsidRPr="00371822">
        <w:rPr>
          <w:lang w:val="en-GB"/>
        </w:rPr>
        <w:fldChar w:fldCharType="begin"/>
      </w:r>
      <w:r w:rsidR="007666CB" w:rsidRPr="00371822">
        <w:rPr>
          <w:lang w:val="en-GB"/>
        </w:rPr>
        <w:instrText xml:space="preserve"> REF _Ref522786850 \r \h </w:instrText>
      </w:r>
      <w:r w:rsidR="007666CB" w:rsidRPr="00371822">
        <w:rPr>
          <w:lang w:val="en-GB"/>
        </w:rPr>
      </w:r>
      <w:r w:rsidR="007666CB" w:rsidRPr="00371822">
        <w:rPr>
          <w:lang w:val="en-GB"/>
        </w:rPr>
        <w:fldChar w:fldCharType="separate"/>
      </w:r>
      <w:r w:rsidR="00EB216B">
        <w:rPr>
          <w:lang w:val="en-GB"/>
        </w:rPr>
        <w:t>[1]</w:t>
      </w:r>
      <w:r w:rsidR="007666CB" w:rsidRPr="00371822">
        <w:rPr>
          <w:lang w:val="en-GB"/>
        </w:rPr>
        <w:fldChar w:fldCharType="end"/>
      </w:r>
      <w:r w:rsidR="00EF799F" w:rsidRPr="00371822">
        <w:rPr>
          <w:lang w:val="en-GB"/>
        </w:rPr>
        <w:t xml:space="preserve">, </w:t>
      </w:r>
      <w:r w:rsidR="004D630D" w:rsidRPr="004D630D">
        <w:rPr>
          <w:lang w:val="en-US"/>
        </w:rPr>
        <w:t>ERC Rec</w:t>
      </w:r>
      <w:r w:rsidR="00F80B33">
        <w:rPr>
          <w:lang w:val="en-US"/>
        </w:rPr>
        <w:t>ommendation</w:t>
      </w:r>
      <w:r w:rsidR="004D630D" w:rsidRPr="004D630D">
        <w:rPr>
          <w:lang w:val="en-US"/>
        </w:rPr>
        <w:t xml:space="preserve"> 74-01 </w:t>
      </w:r>
      <w:r w:rsidR="002D71C1">
        <w:rPr>
          <w:lang w:val="en-US"/>
        </w:rPr>
        <w:fldChar w:fldCharType="begin"/>
      </w:r>
      <w:r w:rsidR="002D71C1">
        <w:rPr>
          <w:lang w:val="en-US"/>
        </w:rPr>
        <w:instrText xml:space="preserve"> REF _Ref530732200 \r \h </w:instrText>
      </w:r>
      <w:r w:rsidR="002D71C1">
        <w:rPr>
          <w:lang w:val="en-US"/>
        </w:rPr>
      </w:r>
      <w:r w:rsidR="002D71C1">
        <w:rPr>
          <w:lang w:val="en-US"/>
        </w:rPr>
        <w:fldChar w:fldCharType="separate"/>
      </w:r>
      <w:r w:rsidR="00EB216B">
        <w:rPr>
          <w:lang w:val="en-US"/>
        </w:rPr>
        <w:t>[12]</w:t>
      </w:r>
      <w:r w:rsidR="002D71C1">
        <w:rPr>
          <w:lang w:val="en-US"/>
        </w:rPr>
        <w:fldChar w:fldCharType="end"/>
      </w:r>
      <w:r w:rsidR="004D630D" w:rsidRPr="004D630D">
        <w:rPr>
          <w:lang w:val="en-US"/>
        </w:rPr>
        <w:t xml:space="preserve">, </w:t>
      </w:r>
      <w:r w:rsidR="00B767E7" w:rsidRPr="009C37E3">
        <w:rPr>
          <w:lang w:val="en-US"/>
        </w:rPr>
        <w:t>E</w:t>
      </w:r>
      <w:r w:rsidR="00B349E8" w:rsidRPr="009F19B0">
        <w:rPr>
          <w:lang w:val="en-GB"/>
        </w:rPr>
        <w:t>TSI</w:t>
      </w:r>
      <w:r w:rsidR="00B767E7" w:rsidRPr="009C37E3">
        <w:rPr>
          <w:lang w:val="en-US"/>
        </w:rPr>
        <w:t xml:space="preserve"> </w:t>
      </w:r>
      <w:r w:rsidR="00EF799F" w:rsidRPr="00371822">
        <w:rPr>
          <w:lang w:val="en-GB"/>
        </w:rPr>
        <w:t xml:space="preserve">EN 303 417 </w:t>
      </w:r>
      <w:r w:rsidR="007666CB" w:rsidRPr="00371822">
        <w:rPr>
          <w:lang w:val="en-GB"/>
        </w:rPr>
        <w:fldChar w:fldCharType="begin"/>
      </w:r>
      <w:r w:rsidR="007666CB" w:rsidRPr="00371822">
        <w:rPr>
          <w:lang w:val="en-GB"/>
        </w:rPr>
        <w:instrText xml:space="preserve"> REF _Ref522786861 \r \h </w:instrText>
      </w:r>
      <w:r w:rsidR="007666CB" w:rsidRPr="00371822">
        <w:rPr>
          <w:lang w:val="en-GB"/>
        </w:rPr>
      </w:r>
      <w:r w:rsidR="007666CB" w:rsidRPr="00371822">
        <w:rPr>
          <w:lang w:val="en-GB"/>
        </w:rPr>
        <w:fldChar w:fldCharType="separate"/>
      </w:r>
      <w:r w:rsidR="00EB216B">
        <w:rPr>
          <w:lang w:val="en-GB"/>
        </w:rPr>
        <w:t>[3]</w:t>
      </w:r>
      <w:r w:rsidR="007666CB" w:rsidRPr="00371822">
        <w:rPr>
          <w:lang w:val="en-GB"/>
        </w:rPr>
        <w:fldChar w:fldCharType="end"/>
      </w:r>
      <w:r w:rsidR="00EF799F" w:rsidRPr="00371822">
        <w:rPr>
          <w:lang w:val="en-GB"/>
        </w:rPr>
        <w:t xml:space="preserve"> and request </w:t>
      </w:r>
      <w:r w:rsidR="004D630D" w:rsidRPr="004D630D">
        <w:rPr>
          <w:lang w:val="en-US"/>
        </w:rPr>
        <w:t>in</w:t>
      </w:r>
      <w:r w:rsidR="00EF799F" w:rsidRPr="00371822">
        <w:rPr>
          <w:lang w:val="en-GB"/>
        </w:rPr>
        <w:t xml:space="preserve"> </w:t>
      </w:r>
      <w:r w:rsidR="00B7063E">
        <w:rPr>
          <w:lang w:val="en-GB"/>
        </w:rPr>
        <w:t xml:space="preserve">ETSI TR </w:t>
      </w:r>
      <w:r w:rsidR="00EF799F" w:rsidRPr="00371822">
        <w:rPr>
          <w:lang w:val="en-GB"/>
        </w:rPr>
        <w:t xml:space="preserve">103 409 </w:t>
      </w:r>
      <w:r w:rsidR="007666CB" w:rsidRPr="00371822">
        <w:rPr>
          <w:lang w:val="en-GB"/>
        </w:rPr>
        <w:fldChar w:fldCharType="begin"/>
      </w:r>
      <w:r w:rsidR="007666CB" w:rsidRPr="00371822">
        <w:rPr>
          <w:lang w:val="en-GB"/>
        </w:rPr>
        <w:instrText xml:space="preserve"> REF _Ref522786815 \r \h </w:instrText>
      </w:r>
      <w:r w:rsidR="007666CB" w:rsidRPr="00371822">
        <w:rPr>
          <w:lang w:val="en-GB"/>
        </w:rPr>
      </w:r>
      <w:r w:rsidR="007666CB" w:rsidRPr="00371822">
        <w:rPr>
          <w:lang w:val="en-GB"/>
        </w:rPr>
        <w:fldChar w:fldCharType="separate"/>
      </w:r>
      <w:r w:rsidR="00EB216B">
        <w:rPr>
          <w:lang w:val="en-GB"/>
        </w:rPr>
        <w:t>[11]</w:t>
      </w:r>
      <w:r w:rsidR="007666CB" w:rsidRPr="00371822">
        <w:rPr>
          <w:lang w:val="en-GB"/>
        </w:rPr>
        <w:fldChar w:fldCharType="end"/>
      </w:r>
      <w:r w:rsidR="0031168A" w:rsidRPr="0031168A">
        <w:rPr>
          <w:lang w:val="en-US"/>
        </w:rPr>
        <w:t>)</w:t>
      </w:r>
    </w:p>
    <w:p w14:paraId="32DDF60F" w14:textId="551A3FBE" w:rsidR="00CF2A19" w:rsidRPr="00371822" w:rsidRDefault="00D00DA4" w:rsidP="00CF2A19">
      <w:r w:rsidRPr="00371822">
        <w:fldChar w:fldCharType="begin"/>
      </w:r>
      <w:r w:rsidRPr="00371822">
        <w:instrText xml:space="preserve"> REF _Ref509993815 \h </w:instrText>
      </w:r>
      <w:r w:rsidRPr="00371822">
        <w:fldChar w:fldCharType="separate"/>
      </w:r>
      <w:r w:rsidR="00EB216B" w:rsidRPr="00EF330C">
        <w:rPr>
          <w:lang w:val="en-US"/>
        </w:rPr>
        <w:t xml:space="preserve">Figure </w:t>
      </w:r>
      <w:r w:rsidR="00EB216B">
        <w:rPr>
          <w:noProof/>
          <w:lang w:val="en-US"/>
        </w:rPr>
        <w:t>3</w:t>
      </w:r>
      <w:r w:rsidRPr="00371822">
        <w:fldChar w:fldCharType="end"/>
      </w:r>
      <w:r w:rsidR="00CF2A19" w:rsidRPr="00371822">
        <w:t xml:space="preserve"> shows </w:t>
      </w:r>
      <w:r w:rsidR="00367E35" w:rsidRPr="00371822">
        <w:t xml:space="preserve">a </w:t>
      </w:r>
      <w:r w:rsidR="002353EE" w:rsidRPr="00371822">
        <w:t xml:space="preserve">possible theoretical example for </w:t>
      </w:r>
      <w:r w:rsidR="00CF2A19" w:rsidRPr="00371822">
        <w:t>spectral mask for such WP</w:t>
      </w:r>
      <w:r w:rsidR="002353EE" w:rsidRPr="00371822">
        <w:t>T</w:t>
      </w:r>
      <w:r w:rsidR="006D74E9" w:rsidRPr="00371822">
        <w:t>-EV</w:t>
      </w:r>
      <w:r w:rsidR="00CF2A19" w:rsidRPr="00371822">
        <w:t>-system.</w:t>
      </w:r>
      <w:r w:rsidR="002353EE" w:rsidRPr="00371822">
        <w:t xml:space="preserve"> </w:t>
      </w:r>
    </w:p>
    <w:p w14:paraId="08356276" w14:textId="4A108839" w:rsidR="00367E35" w:rsidRPr="00371822" w:rsidRDefault="005A7668" w:rsidP="0053689E">
      <w:pPr>
        <w:pStyle w:val="ECCFiguregraphcentered"/>
        <w:rPr>
          <w:lang w:val="en-GB"/>
        </w:rPr>
      </w:pPr>
      <w:r w:rsidRPr="005A7668">
        <w:rPr>
          <w:lang w:val="da-DK" w:eastAsia="da-DK"/>
        </w:rPr>
        <w:lastRenderedPageBreak/>
        <w:drawing>
          <wp:inline distT="0" distB="0" distL="0" distR="0" wp14:anchorId="7746CFD7" wp14:editId="7BBFB667">
            <wp:extent cx="6839045" cy="387326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9588" cy="3884894"/>
                    </a:xfrm>
                    <a:prstGeom prst="rect">
                      <a:avLst/>
                    </a:prstGeom>
                  </pic:spPr>
                </pic:pic>
              </a:graphicData>
            </a:graphic>
          </wp:inline>
        </w:drawing>
      </w:r>
    </w:p>
    <w:p w14:paraId="030F0783" w14:textId="192C4E62" w:rsidR="00CF2A19" w:rsidRPr="00371822" w:rsidRDefault="002D51DD" w:rsidP="002D51DD">
      <w:pPr>
        <w:pStyle w:val="Caption"/>
        <w:rPr>
          <w:lang w:val="en-GB"/>
        </w:rPr>
      </w:pPr>
      <w:bookmarkStart w:id="78" w:name="_Ref509993815"/>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3</w:t>
      </w:r>
      <w:r>
        <w:fldChar w:fldCharType="end"/>
      </w:r>
      <w:bookmarkEnd w:id="78"/>
      <w:r w:rsidR="00CF2A19" w:rsidRPr="00371822">
        <w:rPr>
          <w:lang w:val="en-GB"/>
        </w:rPr>
        <w:t xml:space="preserve">: </w:t>
      </w:r>
      <w:r w:rsidR="0078264D" w:rsidRPr="00371822">
        <w:rPr>
          <w:lang w:val="en-GB"/>
        </w:rPr>
        <w:t>E</w:t>
      </w:r>
      <w:r w:rsidR="00EF799F" w:rsidRPr="00371822">
        <w:rPr>
          <w:lang w:val="en-GB"/>
        </w:rPr>
        <w:t xml:space="preserve">xample of a </w:t>
      </w:r>
      <w:r w:rsidR="008204E4" w:rsidRPr="00371822">
        <w:rPr>
          <w:lang w:val="en-GB"/>
        </w:rPr>
        <w:t xml:space="preserve">theoretical </w:t>
      </w:r>
      <w:r w:rsidR="00EF799F" w:rsidRPr="00371822">
        <w:rPr>
          <w:lang w:val="en-GB"/>
        </w:rPr>
        <w:t>s</w:t>
      </w:r>
      <w:r w:rsidR="00731846" w:rsidRPr="00371822">
        <w:rPr>
          <w:lang w:val="en-GB"/>
        </w:rPr>
        <w:t>pectral mask for WPT-EV-system</w:t>
      </w:r>
      <w:r w:rsidR="00EF799F" w:rsidRPr="00371822">
        <w:rPr>
          <w:lang w:val="en-GB"/>
        </w:rPr>
        <w:t xml:space="preserve"> within 79-90</w:t>
      </w:r>
      <w:r w:rsidR="0078264D" w:rsidRPr="00371822">
        <w:rPr>
          <w:lang w:val="en-GB"/>
        </w:rPr>
        <w:t xml:space="preserve"> </w:t>
      </w:r>
      <w:r w:rsidR="00EF799F" w:rsidRPr="00371822">
        <w:rPr>
          <w:lang w:val="en-GB"/>
        </w:rPr>
        <w:t>kHz</w:t>
      </w:r>
    </w:p>
    <w:p w14:paraId="729FDA5E" w14:textId="481C1144" w:rsidR="00CF2A19" w:rsidRPr="00371822" w:rsidRDefault="00CF2A19" w:rsidP="00CF2A19">
      <w:r w:rsidRPr="00371822">
        <w:t xml:space="preserve">For the studies </w:t>
      </w:r>
      <w:r w:rsidR="004B305B">
        <w:t>the</w:t>
      </w:r>
      <w:r w:rsidR="004B305B" w:rsidRPr="00371822">
        <w:t xml:space="preserve"> </w:t>
      </w:r>
      <w:r w:rsidRPr="00371822">
        <w:t>maximum emission limits</w:t>
      </w:r>
      <w:r w:rsidR="004B305B">
        <w:t xml:space="preserve"> in </w:t>
      </w:r>
      <w:r w:rsidR="004B305B">
        <w:fldChar w:fldCharType="begin"/>
      </w:r>
      <w:r w:rsidR="004B305B">
        <w:instrText xml:space="preserve"> REF _Ref522803444 \h </w:instrText>
      </w:r>
      <w:r w:rsidR="004B305B">
        <w:fldChar w:fldCharType="separate"/>
      </w:r>
      <w:r w:rsidR="00EB216B" w:rsidRPr="00371822">
        <w:t xml:space="preserve">Table </w:t>
      </w:r>
      <w:r w:rsidR="00EB216B">
        <w:rPr>
          <w:noProof/>
        </w:rPr>
        <w:t>4</w:t>
      </w:r>
      <w:r w:rsidR="004B305B">
        <w:fldChar w:fldCharType="end"/>
      </w:r>
      <w:r w:rsidRPr="00371822">
        <w:t xml:space="preserve"> </w:t>
      </w:r>
      <w:r w:rsidR="004E1969">
        <w:t xml:space="preserve">were </w:t>
      </w:r>
      <w:r w:rsidRPr="00371822">
        <w:t>taken into account:</w:t>
      </w:r>
    </w:p>
    <w:p w14:paraId="637FD73C" w14:textId="77777777" w:rsidR="009A2715" w:rsidRDefault="009A2715" w:rsidP="00D00DA4">
      <w:pPr>
        <w:pStyle w:val="Caption"/>
        <w:rPr>
          <w:lang w:val="en-GB"/>
        </w:rPr>
      </w:pPr>
      <w:bookmarkStart w:id="79" w:name="_Ref522803444"/>
    </w:p>
    <w:p w14:paraId="798947AD" w14:textId="77777777" w:rsidR="00716CE5" w:rsidRPr="00371822" w:rsidRDefault="00D00DA4" w:rsidP="00D00DA4">
      <w:pPr>
        <w:pStyle w:val="Caption"/>
        <w:rPr>
          <w:lang w:val="en-GB"/>
        </w:rPr>
      </w:pPr>
      <w:r w:rsidRPr="00371822">
        <w:rPr>
          <w:lang w:val="en-GB"/>
        </w:rPr>
        <w:t xml:space="preserve">Table </w:t>
      </w:r>
      <w:r w:rsidR="00376F9D" w:rsidRPr="00371822">
        <w:rPr>
          <w:noProof/>
          <w:lang w:val="en-GB"/>
        </w:rPr>
        <w:fldChar w:fldCharType="begin"/>
      </w:r>
      <w:r w:rsidR="00376F9D" w:rsidRPr="00371822">
        <w:rPr>
          <w:noProof/>
          <w:lang w:val="en-GB"/>
        </w:rPr>
        <w:instrText xml:space="preserve"> SEQ Table \* ARABIC </w:instrText>
      </w:r>
      <w:r w:rsidR="00376F9D" w:rsidRPr="00371822">
        <w:rPr>
          <w:noProof/>
          <w:lang w:val="en-GB"/>
        </w:rPr>
        <w:fldChar w:fldCharType="separate"/>
      </w:r>
      <w:r w:rsidR="00EB216B">
        <w:rPr>
          <w:noProof/>
          <w:lang w:val="en-GB"/>
        </w:rPr>
        <w:t>4</w:t>
      </w:r>
      <w:r w:rsidR="00376F9D" w:rsidRPr="00371822">
        <w:rPr>
          <w:noProof/>
          <w:lang w:val="en-GB"/>
        </w:rPr>
        <w:fldChar w:fldCharType="end"/>
      </w:r>
      <w:bookmarkEnd w:id="79"/>
      <w:r w:rsidR="00716CE5" w:rsidRPr="00371822">
        <w:rPr>
          <w:lang w:val="en-GB"/>
        </w:rPr>
        <w:t xml:space="preserve">: </w:t>
      </w:r>
      <w:r w:rsidR="00731846" w:rsidRPr="00371822">
        <w:rPr>
          <w:lang w:val="en-GB"/>
        </w:rPr>
        <w:t>Maximum emission limits</w:t>
      </w:r>
    </w:p>
    <w:tbl>
      <w:tblPr>
        <w:tblStyle w:val="ECCTable-redheader"/>
        <w:tblW w:w="5000" w:type="pct"/>
        <w:tblInd w:w="0" w:type="dxa"/>
        <w:tblLook w:val="04A0" w:firstRow="1" w:lastRow="0" w:firstColumn="1" w:lastColumn="0" w:noHBand="0" w:noVBand="1"/>
      </w:tblPr>
      <w:tblGrid>
        <w:gridCol w:w="2785"/>
        <w:gridCol w:w="2568"/>
        <w:gridCol w:w="4502"/>
      </w:tblGrid>
      <w:tr w:rsidR="00CF2A19" w:rsidRPr="00371822" w14:paraId="6833EC32" w14:textId="77777777" w:rsidTr="00220DD8">
        <w:trPr>
          <w:cnfStyle w:val="100000000000" w:firstRow="1" w:lastRow="0" w:firstColumn="0" w:lastColumn="0" w:oddVBand="0" w:evenVBand="0" w:oddHBand="0" w:evenHBand="0" w:firstRowFirstColumn="0" w:firstRowLastColumn="0" w:lastRowFirstColumn="0" w:lastRowLastColumn="0"/>
        </w:trPr>
        <w:tc>
          <w:tcPr>
            <w:tcW w:w="1413" w:type="pct"/>
          </w:tcPr>
          <w:p w14:paraId="228FAE9C" w14:textId="77777777" w:rsidR="00CF2A19" w:rsidRPr="00371822" w:rsidRDefault="00CF2A19" w:rsidP="00403A52">
            <w:pPr>
              <w:pStyle w:val="ECCTableHeaderwhitefont"/>
            </w:pPr>
            <w:r w:rsidRPr="00371822">
              <w:t xml:space="preserve">Frequency Range </w:t>
            </w:r>
            <w:r w:rsidR="00403A52">
              <w:t>(</w:t>
            </w:r>
            <w:r w:rsidRPr="00371822">
              <w:t>kHz</w:t>
            </w:r>
            <w:r w:rsidR="00403A52">
              <w:t>)</w:t>
            </w:r>
          </w:p>
        </w:tc>
        <w:tc>
          <w:tcPr>
            <w:tcW w:w="1303" w:type="pct"/>
          </w:tcPr>
          <w:p w14:paraId="7D2A6CC3" w14:textId="77777777" w:rsidR="00CF2A19" w:rsidRPr="00371822" w:rsidRDefault="00CF2A19" w:rsidP="00CF2A19">
            <w:pPr>
              <w:pStyle w:val="ECCTableHeaderwhitefont"/>
            </w:pPr>
            <w:r w:rsidRPr="00371822">
              <w:t>Max limit</w:t>
            </w:r>
          </w:p>
        </w:tc>
        <w:tc>
          <w:tcPr>
            <w:tcW w:w="2284" w:type="pct"/>
          </w:tcPr>
          <w:p w14:paraId="5F9B69BA" w14:textId="77777777" w:rsidR="00CF2A19" w:rsidRPr="00371822" w:rsidRDefault="00CF2A19" w:rsidP="00CF2A19">
            <w:pPr>
              <w:pStyle w:val="ECCTableHeaderwhitefont"/>
            </w:pPr>
            <w:r w:rsidRPr="00371822">
              <w:t>Kind of situation</w:t>
            </w:r>
          </w:p>
        </w:tc>
      </w:tr>
      <w:tr w:rsidR="00CF2A19" w:rsidRPr="005A7668" w14:paraId="62C0040A" w14:textId="77777777" w:rsidTr="00220DD8">
        <w:trPr>
          <w:trHeight w:val="265"/>
        </w:trPr>
        <w:tc>
          <w:tcPr>
            <w:tcW w:w="1413" w:type="pct"/>
          </w:tcPr>
          <w:p w14:paraId="31B4CE33" w14:textId="0D057BCB" w:rsidR="00CF2A19" w:rsidRPr="00371822" w:rsidRDefault="009533A5" w:rsidP="009533A5">
            <w:pPr>
              <w:pStyle w:val="ECCTabletext"/>
            </w:pPr>
            <w:r>
              <w:t>79 kHz &lt; f</w:t>
            </w:r>
            <w:r w:rsidR="001D576A">
              <w:t>c</w:t>
            </w:r>
            <w:r>
              <w:t xml:space="preserve"> &lt; 90 kHz</w:t>
            </w:r>
          </w:p>
        </w:tc>
        <w:tc>
          <w:tcPr>
            <w:tcW w:w="1303" w:type="pct"/>
          </w:tcPr>
          <w:p w14:paraId="005740F7" w14:textId="77777777" w:rsidR="00CF2A19" w:rsidRPr="00371822" w:rsidRDefault="00CF2A19" w:rsidP="00CF2A19">
            <w:pPr>
              <w:pStyle w:val="ECCTabletext"/>
            </w:pPr>
            <w:r w:rsidRPr="00371822">
              <w:t>82</w:t>
            </w:r>
            <w:r w:rsidR="00220DD8">
              <w:t> </w:t>
            </w:r>
            <w:r w:rsidRPr="00371822">
              <w:t>dBµA/m @ 10m</w:t>
            </w:r>
          </w:p>
        </w:tc>
        <w:tc>
          <w:tcPr>
            <w:tcW w:w="2284" w:type="pct"/>
          </w:tcPr>
          <w:p w14:paraId="18407585" w14:textId="2747B383" w:rsidR="005A7668" w:rsidRDefault="009533A5" w:rsidP="009533A5">
            <w:pPr>
              <w:pStyle w:val="ECCTabletext"/>
            </w:pPr>
            <w:r w:rsidRPr="00371822">
              <w:t xml:space="preserve"> </w:t>
            </w:r>
          </w:p>
          <w:p w14:paraId="78264BC8" w14:textId="13F4251D" w:rsidR="009533A5" w:rsidRPr="009533A5" w:rsidRDefault="009533A5" w:rsidP="009533A5">
            <w:pPr>
              <w:pStyle w:val="ECCTabletext"/>
            </w:pPr>
            <w:r w:rsidRPr="00371822">
              <w:t xml:space="preserve">with a </w:t>
            </w:r>
            <w:r w:rsidRPr="009533A5">
              <w:t>max OBW of WPT-EV system:</w:t>
            </w:r>
          </w:p>
          <w:p w14:paraId="2D103B4F" w14:textId="703639BB" w:rsidR="00CF2A19" w:rsidRPr="005A7668" w:rsidRDefault="009533A5" w:rsidP="009533A5">
            <w:pPr>
              <w:pStyle w:val="ECCTabletext"/>
              <w:rPr>
                <w:lang w:val="en-US"/>
              </w:rPr>
            </w:pPr>
            <w:r>
              <w:t>0.5</w:t>
            </w:r>
            <w:r w:rsidRPr="009533A5">
              <w:t xml:space="preserve"> kHz (99% of the energy)</w:t>
            </w:r>
          </w:p>
        </w:tc>
      </w:tr>
      <w:tr w:rsidR="00CF2A19" w:rsidRPr="00371822" w14:paraId="7EAB5852" w14:textId="77777777" w:rsidTr="00220DD8">
        <w:trPr>
          <w:trHeight w:val="265"/>
        </w:trPr>
        <w:tc>
          <w:tcPr>
            <w:tcW w:w="1413" w:type="pct"/>
          </w:tcPr>
          <w:p w14:paraId="7B67D244" w14:textId="77777777" w:rsidR="00367E35" w:rsidRPr="00371822" w:rsidRDefault="00367E35" w:rsidP="00CF2A19">
            <w:pPr>
              <w:pStyle w:val="ECCTabletext"/>
            </w:pPr>
            <w:r w:rsidRPr="00371822">
              <w:t xml:space="preserve">For the Out-Of-Band Domain </w:t>
            </w:r>
          </w:p>
          <w:p w14:paraId="58FA645A" w14:textId="6AA9F00C" w:rsidR="00367E35" w:rsidRPr="00371822" w:rsidRDefault="00367E35" w:rsidP="00CF2A19">
            <w:pPr>
              <w:pStyle w:val="ECCTabletext"/>
            </w:pPr>
            <w:proofErr w:type="spellStart"/>
            <w:r w:rsidRPr="00371822">
              <w:t>fSL</w:t>
            </w:r>
            <w:proofErr w:type="spellEnd"/>
            <w:r w:rsidRPr="00371822">
              <w:t xml:space="preserve"> &lt; f </w:t>
            </w:r>
            <w:r w:rsidR="00CF2A19" w:rsidRPr="00371822">
              <w:t xml:space="preserve">&lt; </w:t>
            </w:r>
            <w:proofErr w:type="spellStart"/>
            <w:r w:rsidR="00CF2A19" w:rsidRPr="00371822">
              <w:t>fL</w:t>
            </w:r>
            <w:proofErr w:type="spellEnd"/>
            <w:r w:rsidR="00CF2A19" w:rsidRPr="00371822">
              <w:t xml:space="preserve"> and </w:t>
            </w:r>
          </w:p>
          <w:p w14:paraId="18E8AF08" w14:textId="77777777" w:rsidR="00CF2A19" w:rsidRPr="00371822" w:rsidRDefault="00CF2A19" w:rsidP="00CF2A19">
            <w:pPr>
              <w:pStyle w:val="ECCTabletext"/>
            </w:pPr>
            <w:proofErr w:type="spellStart"/>
            <w:r w:rsidRPr="00371822">
              <w:t>fH</w:t>
            </w:r>
            <w:proofErr w:type="spellEnd"/>
            <w:r w:rsidR="00367E35" w:rsidRPr="00371822">
              <w:t xml:space="preserve"> &lt; f &lt; </w:t>
            </w:r>
            <w:proofErr w:type="spellStart"/>
            <w:r w:rsidR="00367E35" w:rsidRPr="00371822">
              <w:t>fSH</w:t>
            </w:r>
            <w:proofErr w:type="spellEnd"/>
          </w:p>
        </w:tc>
        <w:tc>
          <w:tcPr>
            <w:tcW w:w="1303" w:type="pct"/>
          </w:tcPr>
          <w:p w14:paraId="318F93AF" w14:textId="04BE5F71" w:rsidR="00CF2A19" w:rsidRPr="00371822" w:rsidRDefault="00CF2A19" w:rsidP="004E1969">
            <w:pPr>
              <w:pStyle w:val="ECCTabletext"/>
            </w:pPr>
            <w:r w:rsidRPr="00371822">
              <w:t>42</w:t>
            </w:r>
            <w:r w:rsidR="00220DD8">
              <w:t> </w:t>
            </w:r>
            <w:r w:rsidRPr="00371822">
              <w:t>dBµA/m@10m</w:t>
            </w:r>
          </w:p>
        </w:tc>
        <w:tc>
          <w:tcPr>
            <w:tcW w:w="2284" w:type="pct"/>
          </w:tcPr>
          <w:p w14:paraId="6C2168E1" w14:textId="77777777" w:rsidR="00CF2A19" w:rsidRPr="00371822" w:rsidRDefault="00CF2A19" w:rsidP="00CF2A19">
            <w:pPr>
              <w:pStyle w:val="ECCTabletext"/>
            </w:pPr>
            <w:r w:rsidRPr="00371822">
              <w:t>Out-of-band / adjacent band situation</w:t>
            </w:r>
          </w:p>
          <w:p w14:paraId="58C16471" w14:textId="77777777" w:rsidR="00CF2A19" w:rsidRPr="00371822" w:rsidRDefault="00CF2A19" w:rsidP="00CF2A19">
            <w:pPr>
              <w:pStyle w:val="ECCTabletext"/>
            </w:pPr>
            <w:r w:rsidRPr="00371822">
              <w:t xml:space="preserve">Worst Case assumption for the </w:t>
            </w:r>
            <w:r w:rsidR="00581E23">
              <w:t>o</w:t>
            </w:r>
            <w:r w:rsidRPr="00371822">
              <w:t>ut</w:t>
            </w:r>
            <w:r w:rsidR="00581E23">
              <w:t>-</w:t>
            </w:r>
            <w:r w:rsidRPr="00371822">
              <w:t>of</w:t>
            </w:r>
            <w:r w:rsidR="00581E23">
              <w:t>-</w:t>
            </w:r>
            <w:r w:rsidRPr="00371822">
              <w:t>band domain</w:t>
            </w:r>
            <w:r w:rsidR="003B5918" w:rsidRPr="00371822">
              <w:t xml:space="preserve"> (permitted range)</w:t>
            </w:r>
            <w:r w:rsidRPr="00371822">
              <w:t xml:space="preserve">: </w:t>
            </w:r>
          </w:p>
          <w:p w14:paraId="3DE1F7CA" w14:textId="683F690E" w:rsidR="005A7668" w:rsidRDefault="00AC2328" w:rsidP="00CF2A19">
            <w:pPr>
              <w:pStyle w:val="ECCTabletext"/>
            </w:pPr>
            <w:r>
              <w:t xml:space="preserve">fc @ 79.25 </w:t>
            </w:r>
            <w:r w:rsidR="00DC4EE4">
              <w:t xml:space="preserve">kHz </w:t>
            </w:r>
            <w:r>
              <w:t xml:space="preserve">or  </w:t>
            </w:r>
          </w:p>
          <w:p w14:paraId="432508E4" w14:textId="66C3880F" w:rsidR="00EF799F" w:rsidRPr="00371822" w:rsidRDefault="005A7668" w:rsidP="00CF2A19">
            <w:pPr>
              <w:pStyle w:val="ECCTabletext"/>
            </w:pPr>
            <w:r>
              <w:t xml:space="preserve">fc </w:t>
            </w:r>
            <w:r w:rsidR="00AC2328">
              <w:t>@ 89.75 kHz</w:t>
            </w:r>
            <w:r w:rsidR="00A35A08">
              <w:t xml:space="preserve"> </w:t>
            </w:r>
            <w:r w:rsidR="003B5918" w:rsidRPr="00371822">
              <w:t xml:space="preserve">with a </w:t>
            </w:r>
            <w:r w:rsidR="00CF2A19" w:rsidRPr="00371822">
              <w:t xml:space="preserve">max </w:t>
            </w:r>
            <w:r w:rsidR="00C13AE4" w:rsidRPr="00371822">
              <w:t>OBW</w:t>
            </w:r>
            <w:r w:rsidR="00CF2A19" w:rsidRPr="00371822">
              <w:t xml:space="preserve"> of WPT</w:t>
            </w:r>
            <w:r w:rsidR="003B5918" w:rsidRPr="00371822">
              <w:t>-</w:t>
            </w:r>
            <w:r w:rsidR="00CF2A19" w:rsidRPr="00371822">
              <w:t>EV system</w:t>
            </w:r>
            <w:r w:rsidR="00C13AE4" w:rsidRPr="00371822">
              <w:t>:</w:t>
            </w:r>
          </w:p>
          <w:p w14:paraId="7ED2F91A" w14:textId="13FA09D4" w:rsidR="00CF2A19" w:rsidRPr="00371822" w:rsidRDefault="00E37689" w:rsidP="00CF2A19">
            <w:pPr>
              <w:pStyle w:val="ECCTabletext"/>
            </w:pPr>
            <w:r>
              <w:t>0.5</w:t>
            </w:r>
            <w:r w:rsidRPr="00371822">
              <w:t xml:space="preserve"> </w:t>
            </w:r>
            <w:r w:rsidR="00C13AE4" w:rsidRPr="00371822">
              <w:t>kHz (99% of the energy)</w:t>
            </w:r>
          </w:p>
        </w:tc>
      </w:tr>
      <w:tr w:rsidR="00CF2A19" w:rsidRPr="00371822" w14:paraId="4391550A" w14:textId="77777777" w:rsidTr="00220DD8">
        <w:trPr>
          <w:trHeight w:val="265"/>
        </w:trPr>
        <w:tc>
          <w:tcPr>
            <w:tcW w:w="1413" w:type="pct"/>
          </w:tcPr>
          <w:p w14:paraId="0E6847FD" w14:textId="77777777" w:rsidR="00367E35" w:rsidRPr="00371822" w:rsidRDefault="00367E35" w:rsidP="00CF2A19">
            <w:pPr>
              <w:pStyle w:val="ECCTabletext"/>
            </w:pPr>
            <w:r w:rsidRPr="00371822">
              <w:t>Spurious Domain</w:t>
            </w:r>
          </w:p>
          <w:p w14:paraId="519E74AC" w14:textId="77777777" w:rsidR="00367E35" w:rsidRPr="00371822" w:rsidRDefault="00367E35" w:rsidP="00CF2A19">
            <w:pPr>
              <w:pStyle w:val="ECCTabletext"/>
            </w:pPr>
            <w:r w:rsidRPr="00371822">
              <w:t xml:space="preserve">f </w:t>
            </w:r>
            <w:r w:rsidR="00CF2A19" w:rsidRPr="00371822">
              <w:t xml:space="preserve">&lt; </w:t>
            </w:r>
            <w:proofErr w:type="spellStart"/>
            <w:r w:rsidR="00CF2A19" w:rsidRPr="00371822">
              <w:t>fS</w:t>
            </w:r>
            <w:r w:rsidRPr="00371822">
              <w:t>L</w:t>
            </w:r>
            <w:proofErr w:type="spellEnd"/>
            <w:r w:rsidR="00CF2A19" w:rsidRPr="00371822">
              <w:t xml:space="preserve"> and </w:t>
            </w:r>
          </w:p>
          <w:p w14:paraId="46EEDA6D" w14:textId="7A57D2C5" w:rsidR="00CF2A19" w:rsidRPr="00371822" w:rsidRDefault="00CF2A19" w:rsidP="00CF2A19">
            <w:pPr>
              <w:pStyle w:val="ECCTabletext"/>
            </w:pPr>
            <w:r w:rsidRPr="00371822">
              <w:t>f</w:t>
            </w:r>
            <w:r w:rsidR="00554398">
              <w:t xml:space="preserve"> &gt; </w:t>
            </w:r>
            <w:proofErr w:type="spellStart"/>
            <w:r w:rsidR="00554398">
              <w:t>f</w:t>
            </w:r>
            <w:r w:rsidRPr="00371822">
              <w:t>SH</w:t>
            </w:r>
            <w:proofErr w:type="spellEnd"/>
          </w:p>
        </w:tc>
        <w:tc>
          <w:tcPr>
            <w:tcW w:w="1303" w:type="pct"/>
          </w:tcPr>
          <w:p w14:paraId="543E6FAC" w14:textId="58BDD3C0" w:rsidR="00CF2A19" w:rsidRPr="00371822" w:rsidRDefault="00CF2A19" w:rsidP="00DF5630">
            <w:pPr>
              <w:pStyle w:val="ECCTabletext"/>
            </w:pPr>
            <w:r w:rsidRPr="00371822">
              <w:t>spurio</w:t>
            </w:r>
            <w:r w:rsidR="00855EA8" w:rsidRPr="00371822">
              <w:t>u</w:t>
            </w:r>
            <w:r w:rsidRPr="00371822">
              <w:t xml:space="preserve">s emission limits based on ERC </w:t>
            </w:r>
            <w:r w:rsidR="00DF5630">
              <w:rPr>
                <w:rStyle w:val="ECCParagraph"/>
              </w:rPr>
              <w:t>R</w:t>
            </w:r>
            <w:r w:rsidR="00DF5630" w:rsidRPr="00DF5630">
              <w:rPr>
                <w:rStyle w:val="ECCParagraph"/>
              </w:rPr>
              <w:t xml:space="preserve">ecommendation </w:t>
            </w:r>
            <w:r w:rsidRPr="00371822">
              <w:t xml:space="preserve"> 7</w:t>
            </w:r>
            <w:r w:rsidR="009916C4" w:rsidRPr="00371822">
              <w:t>4</w:t>
            </w:r>
            <w:r w:rsidRPr="00371822">
              <w:t xml:space="preserve">-01 </w:t>
            </w:r>
            <w:r w:rsidR="007666CB" w:rsidRPr="00371822">
              <w:fldChar w:fldCharType="begin"/>
            </w:r>
            <w:r w:rsidR="007666CB" w:rsidRPr="00371822">
              <w:instrText xml:space="preserve"> REF _Ref522786889 \r \h </w:instrText>
            </w:r>
            <w:r w:rsidR="00220DD8">
              <w:instrText xml:space="preserve"> \* MERGEFORMAT </w:instrText>
            </w:r>
            <w:r w:rsidR="007666CB" w:rsidRPr="00371822">
              <w:fldChar w:fldCharType="separate"/>
            </w:r>
            <w:r w:rsidR="00EB216B">
              <w:t>[12]</w:t>
            </w:r>
            <w:r w:rsidR="007666CB" w:rsidRPr="00371822">
              <w:fldChar w:fldCharType="end"/>
            </w:r>
          </w:p>
        </w:tc>
        <w:tc>
          <w:tcPr>
            <w:tcW w:w="2284" w:type="pct"/>
          </w:tcPr>
          <w:p w14:paraId="7A4EFEC9" w14:textId="77777777" w:rsidR="00CF2A19" w:rsidRPr="00371822" w:rsidRDefault="00CF2A19" w:rsidP="00CF2A19">
            <w:pPr>
              <w:pStyle w:val="ECCTabletext"/>
            </w:pPr>
            <w:r w:rsidRPr="00371822">
              <w:t>Spurious domain</w:t>
            </w:r>
          </w:p>
        </w:tc>
      </w:tr>
    </w:tbl>
    <w:p w14:paraId="51D8A31D" w14:textId="1948EB13" w:rsidR="002A1FA5" w:rsidRPr="00371822" w:rsidRDefault="002A1FA5" w:rsidP="00E3395C">
      <w:r w:rsidRPr="00371822">
        <w:t>For</w:t>
      </w:r>
      <w:r w:rsidR="00554398">
        <w:t xml:space="preserve"> interoperability between</w:t>
      </w:r>
      <w:r w:rsidRPr="00371822">
        <w:t xml:space="preserve"> different WPT</w:t>
      </w:r>
      <w:r w:rsidR="006D74E9" w:rsidRPr="00371822">
        <w:t>-EV</w:t>
      </w:r>
      <w:r w:rsidR="004E1969">
        <w:t xml:space="preserve"> </w:t>
      </w:r>
      <w:r w:rsidRPr="00371822">
        <w:t xml:space="preserve">systems and the variation of the alignment </w:t>
      </w:r>
      <w:r w:rsidR="00E057EA" w:rsidRPr="00371822">
        <w:t xml:space="preserve">and air gaps </w:t>
      </w:r>
      <w:r w:rsidRPr="00371822">
        <w:t>within the WPT</w:t>
      </w:r>
      <w:r w:rsidR="006D74E9" w:rsidRPr="00371822">
        <w:t>-EV</w:t>
      </w:r>
      <w:r w:rsidR="004E1969">
        <w:t xml:space="preserve"> </w:t>
      </w:r>
      <w:r w:rsidRPr="00371822">
        <w:t>system (between charging station and vehicl</w:t>
      </w:r>
      <w:r w:rsidR="005D533B" w:rsidRPr="00371822">
        <w:t>e)</w:t>
      </w:r>
      <w:r w:rsidR="009D0F85">
        <w:t>,</w:t>
      </w:r>
      <w:r w:rsidR="005D533B" w:rsidRPr="00371822">
        <w:t xml:space="preserve"> a tuning possibility of the </w:t>
      </w:r>
      <w:r w:rsidRPr="00371822">
        <w:t>WPT</w:t>
      </w:r>
      <w:r w:rsidR="006D74E9" w:rsidRPr="00371822">
        <w:t>-EV</w:t>
      </w:r>
      <w:r w:rsidRPr="00371822">
        <w:t xml:space="preserve"> centre frequency (fc) could be necessary.</w:t>
      </w:r>
      <w:r w:rsidR="00E057EA" w:rsidRPr="00371822">
        <w:t xml:space="preserve"> </w:t>
      </w:r>
      <w:r w:rsidR="001E5FFD">
        <w:t>Once the</w:t>
      </w:r>
      <w:r w:rsidR="00E057EA" w:rsidRPr="00371822">
        <w:t xml:space="preserve"> fc is adjusted</w:t>
      </w:r>
      <w:r w:rsidR="004B305B">
        <w:t>,</w:t>
      </w:r>
      <w:r w:rsidR="00E057EA" w:rsidRPr="00371822">
        <w:t xml:space="preserve"> th</w:t>
      </w:r>
      <w:r w:rsidR="004B305B">
        <w:t>e</w:t>
      </w:r>
      <w:r w:rsidR="00E057EA" w:rsidRPr="00371822">
        <w:t>n the frequency is stable with</w:t>
      </w:r>
      <w:r w:rsidR="004E1969">
        <w:t>in</w:t>
      </w:r>
      <w:r w:rsidR="00E057EA" w:rsidRPr="00371822">
        <w:t xml:space="preserve"> </w:t>
      </w:r>
      <w:r w:rsidR="000A5288">
        <w:t>maximum 50</w:t>
      </w:r>
      <w:r w:rsidR="0078264D" w:rsidRPr="00371822">
        <w:t xml:space="preserve"> </w:t>
      </w:r>
      <w:r w:rsidR="00E057EA" w:rsidRPr="00371822">
        <w:t>Hz</w:t>
      </w:r>
    </w:p>
    <w:p w14:paraId="50F879BB" w14:textId="77777777" w:rsidR="00203664" w:rsidRPr="00371822" w:rsidRDefault="00203664" w:rsidP="00CF2A19">
      <w:r w:rsidRPr="00371822">
        <w:lastRenderedPageBreak/>
        <w:t>It shall be noted that</w:t>
      </w:r>
      <w:r w:rsidR="009D0F85">
        <w:t>:</w:t>
      </w:r>
      <w:r w:rsidRPr="00371822">
        <w:t xml:space="preserve"> </w:t>
      </w:r>
    </w:p>
    <w:p w14:paraId="6762EA5A" w14:textId="10641865" w:rsidR="002A1FA5" w:rsidRPr="00371822" w:rsidRDefault="00BB1F1F" w:rsidP="002A1FA5">
      <w:pPr>
        <w:pStyle w:val="ECCBulletsLv1"/>
      </w:pPr>
      <w:proofErr w:type="gramStart"/>
      <w:r>
        <w:t>t</w:t>
      </w:r>
      <w:r w:rsidR="002A1FA5" w:rsidRPr="00371822">
        <w:t>he</w:t>
      </w:r>
      <w:proofErr w:type="gramEnd"/>
      <w:r w:rsidR="004E1969">
        <w:t xml:space="preserve"> power</w:t>
      </w:r>
      <w:r w:rsidR="002A1FA5" w:rsidRPr="00371822">
        <w:t xml:space="preserve"> level </w:t>
      </w:r>
      <w:r w:rsidR="00475411">
        <w:t xml:space="preserve">(see </w:t>
      </w:r>
      <w:r>
        <w:fldChar w:fldCharType="begin"/>
      </w:r>
      <w:r>
        <w:instrText xml:space="preserve"> REF _Ref524083071 \h </w:instrText>
      </w:r>
      <w:r>
        <w:fldChar w:fldCharType="separate"/>
      </w:r>
      <w:r w:rsidR="00EB216B" w:rsidRPr="00371822">
        <w:t xml:space="preserve">Table </w:t>
      </w:r>
      <w:r w:rsidR="00EB216B">
        <w:rPr>
          <w:noProof/>
        </w:rPr>
        <w:t>5</w:t>
      </w:r>
      <w:r>
        <w:fldChar w:fldCharType="end"/>
      </w:r>
      <w:r w:rsidR="00475411">
        <w:t xml:space="preserve">) </w:t>
      </w:r>
      <w:r w:rsidR="002A1FA5" w:rsidRPr="00371822">
        <w:t xml:space="preserve"> is not </w:t>
      </w:r>
      <w:r w:rsidR="000D0187" w:rsidRPr="00371822">
        <w:t xml:space="preserve">directly </w:t>
      </w:r>
      <w:r w:rsidR="002A1FA5" w:rsidRPr="00371822">
        <w:t>related to the radiated emissions of the WPT</w:t>
      </w:r>
      <w:r w:rsidR="006D74E9" w:rsidRPr="00371822">
        <w:t>-EV</w:t>
      </w:r>
      <w:r w:rsidR="002A1FA5" w:rsidRPr="00371822">
        <w:t xml:space="preserve"> (fundamental and harmonics). For example, a </w:t>
      </w:r>
      <w:r w:rsidR="000D0187" w:rsidRPr="00371822">
        <w:t xml:space="preserve">misaligned </w:t>
      </w:r>
      <w:r w:rsidR="002A1FA5" w:rsidRPr="00371822">
        <w:t>3</w:t>
      </w:r>
      <w:r w:rsidR="004B305B">
        <w:t xml:space="preserve"> </w:t>
      </w:r>
      <w:r w:rsidR="002A1FA5" w:rsidRPr="00371822">
        <w:t>kW system could have higher radiated emissions at the harmonics and fundamental than a</w:t>
      </w:r>
      <w:r w:rsidR="00220DD8">
        <w:t>n</w:t>
      </w:r>
      <w:r w:rsidR="002A1FA5" w:rsidRPr="00371822">
        <w:t xml:space="preserve"> 11</w:t>
      </w:r>
      <w:r w:rsidR="004B305B">
        <w:t xml:space="preserve"> </w:t>
      </w:r>
      <w:r w:rsidR="002A1FA5" w:rsidRPr="00371822">
        <w:t>kW system</w:t>
      </w:r>
      <w:r w:rsidR="009D0F85">
        <w:t>;</w:t>
      </w:r>
    </w:p>
    <w:p w14:paraId="58C55C5B" w14:textId="4287D630" w:rsidR="002A1FA5" w:rsidRPr="00371822" w:rsidRDefault="002A1FA5" w:rsidP="002A1FA5">
      <w:pPr>
        <w:pStyle w:val="ECCBulletsLv1"/>
      </w:pPr>
      <w:proofErr w:type="gramStart"/>
      <w:r w:rsidRPr="00371822">
        <w:t>the</w:t>
      </w:r>
      <w:proofErr w:type="gramEnd"/>
      <w:r w:rsidRPr="00371822">
        <w:t xml:space="preserve"> H-field levels of the harmonics are not directly related to the emission level at </w:t>
      </w:r>
      <w:r w:rsidR="004E1969">
        <w:t xml:space="preserve">the </w:t>
      </w:r>
      <w:r w:rsidRPr="00371822">
        <w:t>fundamental frequency of the WPT</w:t>
      </w:r>
      <w:r w:rsidR="006D74E9" w:rsidRPr="00371822">
        <w:t>-EV-</w:t>
      </w:r>
      <w:r w:rsidRPr="00371822">
        <w:t xml:space="preserve">system. These emissions can be controlled independently by the manufacturer </w:t>
      </w:r>
      <w:r w:rsidR="004E1969">
        <w:t xml:space="preserve">through </w:t>
      </w:r>
      <w:r w:rsidRPr="00371822">
        <w:t>system design. For example, a badly engineered WPT</w:t>
      </w:r>
      <w:r w:rsidR="00855EA8" w:rsidRPr="00371822">
        <w:t>-EV</w:t>
      </w:r>
      <w:r w:rsidRPr="00371822">
        <w:t xml:space="preserve"> system which emits </w:t>
      </w:r>
      <w:proofErr w:type="gramStart"/>
      <w:r w:rsidRPr="00371822">
        <w:t>a field</w:t>
      </w:r>
      <w:proofErr w:type="gramEnd"/>
      <w:r w:rsidRPr="00371822">
        <w:t xml:space="preserve"> strength of 68 dBµA/m at the fundamental can very well have (significantly) higher emissions at the harmonics than a well-engineered WPT</w:t>
      </w:r>
      <w:r w:rsidR="006D74E9" w:rsidRPr="00371822">
        <w:t>-EV-</w:t>
      </w:r>
      <w:r w:rsidRPr="00371822">
        <w:t>system whi</w:t>
      </w:r>
      <w:r w:rsidR="008D4231" w:rsidRPr="00371822">
        <w:t>ch emits a field strength of 82</w:t>
      </w:r>
      <w:r w:rsidR="00603DBF">
        <w:t xml:space="preserve"> </w:t>
      </w:r>
      <w:r w:rsidRPr="00371822">
        <w:t>dBµA/m at the fundamental.</w:t>
      </w:r>
    </w:p>
    <w:p w14:paraId="2674EAD9" w14:textId="77777777" w:rsidR="007C2EFA" w:rsidRPr="00371822" w:rsidRDefault="003349CE" w:rsidP="003349CE">
      <w:pPr>
        <w:pStyle w:val="Caption"/>
        <w:rPr>
          <w:lang w:val="en-GB"/>
        </w:rPr>
      </w:pPr>
      <w:bookmarkStart w:id="80" w:name="_Ref524083071"/>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5</w:t>
      </w:r>
      <w:r w:rsidRPr="00371822">
        <w:rPr>
          <w:lang w:val="en-GB"/>
        </w:rPr>
        <w:fldChar w:fldCharType="end"/>
      </w:r>
      <w:bookmarkEnd w:id="80"/>
      <w:r w:rsidR="007C2EFA" w:rsidRPr="00371822">
        <w:rPr>
          <w:lang w:val="en-GB"/>
        </w:rPr>
        <w:t>: Characteristics of WPT</w:t>
      </w:r>
      <w:r w:rsidR="00603DBF">
        <w:rPr>
          <w:lang w:val="en-GB"/>
        </w:rPr>
        <w:t>-</w:t>
      </w:r>
      <w:r w:rsidR="007C2EFA" w:rsidRPr="00371822">
        <w:rPr>
          <w:lang w:val="en-GB"/>
        </w:rPr>
        <w:t>EV systems</w:t>
      </w:r>
    </w:p>
    <w:tbl>
      <w:tblPr>
        <w:tblStyle w:val="ECCTable-redheader"/>
        <w:tblW w:w="4658" w:type="pct"/>
        <w:tblInd w:w="0" w:type="dxa"/>
        <w:tblLook w:val="04A0" w:firstRow="1" w:lastRow="0" w:firstColumn="1" w:lastColumn="0" w:noHBand="0" w:noVBand="1"/>
      </w:tblPr>
      <w:tblGrid>
        <w:gridCol w:w="3669"/>
        <w:gridCol w:w="5512"/>
      </w:tblGrid>
      <w:tr w:rsidR="007C2EFA" w:rsidRPr="00371822" w14:paraId="7FBB9D70" w14:textId="77777777" w:rsidTr="000E02D6">
        <w:trPr>
          <w:cnfStyle w:val="100000000000" w:firstRow="1" w:lastRow="0" w:firstColumn="0" w:lastColumn="0" w:oddVBand="0" w:evenVBand="0" w:oddHBand="0" w:evenHBand="0" w:firstRowFirstColumn="0" w:firstRowLastColumn="0" w:lastRowFirstColumn="0" w:lastRowLastColumn="0"/>
          <w:tblHeader w:val="0"/>
        </w:trPr>
        <w:tc>
          <w:tcPr>
            <w:tcW w:w="1998"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E624DDD" w14:textId="77777777" w:rsidR="007C2EFA" w:rsidRPr="00371822" w:rsidRDefault="007C2EFA" w:rsidP="00403A52">
            <w:pPr>
              <w:pStyle w:val="ECCTableHeaderwhitefont"/>
            </w:pPr>
            <w:r w:rsidRPr="00371822">
              <w:t>Parameter/input</w:t>
            </w:r>
          </w:p>
        </w:tc>
        <w:tc>
          <w:tcPr>
            <w:tcW w:w="3002"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C51F89E" w14:textId="77777777" w:rsidR="007C2EFA" w:rsidRPr="00371822" w:rsidRDefault="007C2EFA" w:rsidP="00603DBF">
            <w:pPr>
              <w:pStyle w:val="ECCTableHeaderwhitefont"/>
            </w:pPr>
            <w:r w:rsidRPr="00371822">
              <w:t>WPT</w:t>
            </w:r>
            <w:r w:rsidR="00603DBF">
              <w:t>-</w:t>
            </w:r>
            <w:r w:rsidRPr="00371822">
              <w:t xml:space="preserve"> EV</w:t>
            </w:r>
          </w:p>
        </w:tc>
      </w:tr>
      <w:tr w:rsidR="007C2EFA" w:rsidRPr="00371822" w14:paraId="35643AAB" w14:textId="77777777" w:rsidTr="000E02D6">
        <w:trPr>
          <w:trHeight w:val="265"/>
        </w:trPr>
        <w:tc>
          <w:tcPr>
            <w:tcW w:w="1998" w:type="pct"/>
            <w:vAlign w:val="top"/>
          </w:tcPr>
          <w:p w14:paraId="5B93BBEF" w14:textId="77777777" w:rsidR="007C2EFA" w:rsidRPr="00371822" w:rsidRDefault="007C2EFA" w:rsidP="000E02D6">
            <w:pPr>
              <w:pStyle w:val="ECCTabletext"/>
            </w:pPr>
            <w:r w:rsidRPr="00371822">
              <w:t>Application area</w:t>
            </w:r>
          </w:p>
        </w:tc>
        <w:tc>
          <w:tcPr>
            <w:tcW w:w="3002" w:type="pct"/>
            <w:vAlign w:val="top"/>
          </w:tcPr>
          <w:p w14:paraId="4D9DAF8B" w14:textId="77777777" w:rsidR="007C2EFA" w:rsidRPr="00371822" w:rsidRDefault="007C2EFA" w:rsidP="000E02D6">
            <w:pPr>
              <w:pStyle w:val="ECCTabletext"/>
            </w:pPr>
            <w:r w:rsidRPr="00371822">
              <w:t>Electric vehicle</w:t>
            </w:r>
          </w:p>
        </w:tc>
      </w:tr>
      <w:tr w:rsidR="007C2EFA" w:rsidRPr="00371822" w14:paraId="7087D03B" w14:textId="77777777" w:rsidTr="000E02D6">
        <w:trPr>
          <w:trHeight w:val="265"/>
        </w:trPr>
        <w:tc>
          <w:tcPr>
            <w:tcW w:w="1998" w:type="pct"/>
            <w:vAlign w:val="top"/>
          </w:tcPr>
          <w:p w14:paraId="612B7D6C" w14:textId="77777777" w:rsidR="007C2EFA" w:rsidRPr="00371822" w:rsidRDefault="007C2EFA" w:rsidP="000E02D6">
            <w:pPr>
              <w:pStyle w:val="ECCTabletext"/>
            </w:pPr>
            <w:r w:rsidRPr="00371822">
              <w:t xml:space="preserve">Power levels </w:t>
            </w:r>
          </w:p>
        </w:tc>
        <w:tc>
          <w:tcPr>
            <w:tcW w:w="3002" w:type="pct"/>
            <w:vAlign w:val="top"/>
          </w:tcPr>
          <w:p w14:paraId="5C778720" w14:textId="77777777" w:rsidR="007C2EFA" w:rsidRPr="00371822" w:rsidRDefault="007C2EFA" w:rsidP="000E02D6">
            <w:pPr>
              <w:pStyle w:val="ECCTabletext"/>
            </w:pPr>
            <w:r w:rsidRPr="00371822">
              <w:t>1</w:t>
            </w:r>
            <w:r w:rsidR="00B0484D" w:rsidRPr="00371822">
              <w:t>-</w:t>
            </w:r>
            <w:r w:rsidRPr="00371822">
              <w:t>22 kW</w:t>
            </w:r>
          </w:p>
        </w:tc>
      </w:tr>
      <w:tr w:rsidR="007C2EFA" w:rsidRPr="00371822" w14:paraId="07303BA4" w14:textId="77777777" w:rsidTr="000E02D6">
        <w:trPr>
          <w:trHeight w:val="265"/>
        </w:trPr>
        <w:tc>
          <w:tcPr>
            <w:tcW w:w="1998" w:type="pct"/>
            <w:vAlign w:val="top"/>
          </w:tcPr>
          <w:p w14:paraId="254C6012" w14:textId="77777777" w:rsidR="007C2EFA" w:rsidRPr="00371822" w:rsidRDefault="007C2EFA" w:rsidP="000E02D6">
            <w:pPr>
              <w:pStyle w:val="ECCTabletext"/>
            </w:pPr>
            <w:r w:rsidRPr="00371822">
              <w:t xml:space="preserve">Typical power level </w:t>
            </w:r>
          </w:p>
        </w:tc>
        <w:tc>
          <w:tcPr>
            <w:tcW w:w="3002" w:type="pct"/>
            <w:vAlign w:val="top"/>
          </w:tcPr>
          <w:p w14:paraId="7E0E5718" w14:textId="77777777" w:rsidR="007C2EFA" w:rsidRPr="00371822" w:rsidRDefault="007C2EFA" w:rsidP="000E02D6">
            <w:pPr>
              <w:pStyle w:val="ECCTabletext"/>
            </w:pPr>
            <w:r w:rsidRPr="00371822">
              <w:t xml:space="preserve">11 kW for passenger vehicle </w:t>
            </w:r>
          </w:p>
        </w:tc>
      </w:tr>
      <w:tr w:rsidR="007C2EFA" w:rsidRPr="00371822" w14:paraId="2979B004" w14:textId="77777777" w:rsidTr="000E02D6">
        <w:trPr>
          <w:trHeight w:val="265"/>
        </w:trPr>
        <w:tc>
          <w:tcPr>
            <w:tcW w:w="1998" w:type="pct"/>
            <w:vAlign w:val="top"/>
          </w:tcPr>
          <w:p w14:paraId="606CC93C" w14:textId="77777777" w:rsidR="007C2EFA" w:rsidRPr="00371822" w:rsidRDefault="007C2EFA" w:rsidP="000E02D6">
            <w:pPr>
              <w:pStyle w:val="ECCTabletext"/>
            </w:pPr>
            <w:r w:rsidRPr="00371822">
              <w:t xml:space="preserve">Frequency use within the operating frequency band </w:t>
            </w:r>
          </w:p>
        </w:tc>
        <w:tc>
          <w:tcPr>
            <w:tcW w:w="3002" w:type="pct"/>
            <w:vAlign w:val="top"/>
          </w:tcPr>
          <w:p w14:paraId="4870E7A6" w14:textId="77777777" w:rsidR="00603DBF" w:rsidRDefault="007C2EFA" w:rsidP="000E02D6">
            <w:pPr>
              <w:pStyle w:val="ECCTabletext"/>
            </w:pPr>
            <w:r w:rsidRPr="00371822">
              <w:t xml:space="preserve">Variable tuning: </w:t>
            </w:r>
          </w:p>
          <w:p w14:paraId="2E73B7E1" w14:textId="1D021F4F" w:rsidR="007C2EFA" w:rsidRPr="00371822" w:rsidRDefault="00193E01" w:rsidP="00220DD8">
            <w:pPr>
              <w:pStyle w:val="ECCBulletsLv1"/>
            </w:pPr>
            <w:r>
              <w:t>S</w:t>
            </w:r>
            <w:r w:rsidR="007C2EFA" w:rsidRPr="00371822">
              <w:t>earching and choosing the operating frequency for best efficiency</w:t>
            </w:r>
            <w:r w:rsidR="009D0F85">
              <w:t>;</w:t>
            </w:r>
          </w:p>
          <w:p w14:paraId="2861EDC9" w14:textId="7577DDA8" w:rsidR="007C2EFA" w:rsidRPr="00371822" w:rsidRDefault="00193E01" w:rsidP="00220DD8">
            <w:pPr>
              <w:pStyle w:val="ECCBulletsLv1"/>
            </w:pPr>
            <w:r>
              <w:t>D</w:t>
            </w:r>
            <w:r w:rsidR="007C2EFA" w:rsidRPr="00371822">
              <w:t>edicated discrete operating frequencies</w:t>
            </w:r>
            <w:r w:rsidR="009D0F85">
              <w:t>;</w:t>
            </w:r>
          </w:p>
          <w:p w14:paraId="4FEBF097" w14:textId="127F6C92" w:rsidR="007C2EFA" w:rsidRPr="00371822" w:rsidRDefault="00193E01" w:rsidP="00193E01">
            <w:pPr>
              <w:pStyle w:val="ECCBulletsLv1"/>
            </w:pPr>
            <w:r>
              <w:t>F</w:t>
            </w:r>
            <w:r w:rsidR="007C2EFA" w:rsidRPr="00371822">
              <w:t>ixed operating frequency</w:t>
            </w:r>
            <w:r w:rsidR="009D0F85">
              <w:t>.</w:t>
            </w:r>
          </w:p>
        </w:tc>
      </w:tr>
      <w:tr w:rsidR="007C2EFA" w:rsidRPr="00371822" w14:paraId="1AFC137F" w14:textId="77777777" w:rsidTr="000E02D6">
        <w:trPr>
          <w:trHeight w:val="265"/>
        </w:trPr>
        <w:tc>
          <w:tcPr>
            <w:tcW w:w="1998" w:type="pct"/>
            <w:vAlign w:val="top"/>
          </w:tcPr>
          <w:p w14:paraId="3C625728" w14:textId="77777777" w:rsidR="007C2EFA" w:rsidRPr="00371822" w:rsidRDefault="007C2EFA" w:rsidP="000E02D6">
            <w:pPr>
              <w:pStyle w:val="ECCTabletext"/>
            </w:pPr>
            <w:r w:rsidRPr="00371822">
              <w:t>Harmonic emission sources</w:t>
            </w:r>
          </w:p>
        </w:tc>
        <w:tc>
          <w:tcPr>
            <w:tcW w:w="3002" w:type="pct"/>
            <w:vAlign w:val="top"/>
          </w:tcPr>
          <w:p w14:paraId="23B65ADF" w14:textId="77777777" w:rsidR="007C2EFA" w:rsidRPr="00371822" w:rsidRDefault="007C2EFA" w:rsidP="000E02D6">
            <w:pPr>
              <w:pStyle w:val="ECCTabletext"/>
            </w:pPr>
            <w:r w:rsidRPr="00371822">
              <w:t>Mainly from</w:t>
            </w:r>
            <w:r w:rsidR="00603DBF">
              <w:t>:</w:t>
            </w:r>
            <w:r w:rsidRPr="00371822">
              <w:t xml:space="preserve"> </w:t>
            </w:r>
          </w:p>
          <w:p w14:paraId="25C8DF7A" w14:textId="77777777" w:rsidR="007C2EFA" w:rsidRPr="00371822" w:rsidRDefault="007C2EFA" w:rsidP="00220DD8">
            <w:pPr>
              <w:pStyle w:val="ECCBulletsLv1"/>
            </w:pPr>
            <w:r w:rsidRPr="00371822">
              <w:t>Power electronics</w:t>
            </w:r>
            <w:r w:rsidR="009D0F85">
              <w:t>;</w:t>
            </w:r>
          </w:p>
          <w:p w14:paraId="26320338" w14:textId="77777777" w:rsidR="007C2EFA" w:rsidRPr="00371822" w:rsidRDefault="007C2EFA" w:rsidP="00220DD8">
            <w:pPr>
              <w:pStyle w:val="ECCBulletsLv1"/>
            </w:pPr>
            <w:r w:rsidRPr="00371822">
              <w:t>Power cables</w:t>
            </w:r>
            <w:r w:rsidR="009D0F85">
              <w:t>;</w:t>
            </w:r>
            <w:r w:rsidRPr="00371822">
              <w:t xml:space="preserve"> </w:t>
            </w:r>
          </w:p>
          <w:p w14:paraId="3A70F615" w14:textId="77777777" w:rsidR="009A2715" w:rsidRDefault="009A2715" w:rsidP="000E02D6">
            <w:pPr>
              <w:pStyle w:val="ECCTabletext"/>
            </w:pPr>
          </w:p>
          <w:p w14:paraId="3CA09E98" w14:textId="3D74DE27" w:rsidR="007C2EFA" w:rsidRPr="00371822" w:rsidRDefault="004E1969" w:rsidP="000E02D6">
            <w:pPr>
              <w:pStyle w:val="ECCTabletext"/>
            </w:pPr>
            <w:r>
              <w:t>A m</w:t>
            </w:r>
            <w:r w:rsidR="007C2EFA" w:rsidRPr="00371822">
              <w:t>inor</w:t>
            </w:r>
            <w:r>
              <w:t>ity is</w:t>
            </w:r>
            <w:r w:rsidR="007C2EFA" w:rsidRPr="00371822">
              <w:t xml:space="preserve"> from</w:t>
            </w:r>
            <w:r w:rsidR="00603DBF">
              <w:t>:</w:t>
            </w:r>
          </w:p>
          <w:p w14:paraId="78F1118B" w14:textId="77777777" w:rsidR="007C2EFA" w:rsidRPr="00371822" w:rsidRDefault="007C2EFA" w:rsidP="00220DD8">
            <w:pPr>
              <w:pStyle w:val="ECCBulletsLv1"/>
            </w:pPr>
            <w:r w:rsidRPr="00371822">
              <w:t>Ferrite antennas of the charging pad</w:t>
            </w:r>
            <w:r w:rsidR="009D0F85">
              <w:t>;</w:t>
            </w:r>
            <w:r w:rsidRPr="00371822">
              <w:t xml:space="preserve"> </w:t>
            </w:r>
          </w:p>
          <w:p w14:paraId="533B0A04" w14:textId="75859D45" w:rsidR="007C2EFA" w:rsidRPr="00371822" w:rsidRDefault="007C2EFA" w:rsidP="004E1969">
            <w:pPr>
              <w:pStyle w:val="ECCBulletsLv1"/>
            </w:pPr>
            <w:r w:rsidRPr="00371822">
              <w:t>Currently</w:t>
            </w:r>
            <w:r w:rsidR="009D0F85">
              <w:t>,</w:t>
            </w:r>
            <w:r w:rsidRPr="00371822">
              <w:t xml:space="preserve"> it is not clear</w:t>
            </w:r>
            <w:r w:rsidR="004E1969">
              <w:t xml:space="preserve"> whether</w:t>
            </w:r>
            <w:r w:rsidRPr="00371822">
              <w:t xml:space="preserve"> the harmonics of the WPT-EV are emitted by the "coils"</w:t>
            </w:r>
            <w:r w:rsidR="00220DD8">
              <w:t>,</w:t>
            </w:r>
            <w:r w:rsidRPr="00371822">
              <w:t xml:space="preserve"> which would be a TX spurious emission scenario</w:t>
            </w:r>
            <w:r w:rsidR="00220DD8">
              <w:t>,</w:t>
            </w:r>
            <w:r w:rsidRPr="00371822">
              <w:t xml:space="preserve"> or if the harmonics are radiated by the cables</w:t>
            </w:r>
            <w:r w:rsidR="004E1969">
              <w:t xml:space="preserve"> and</w:t>
            </w:r>
            <w:r w:rsidRPr="00371822">
              <w:t xml:space="preserve"> electronic parts</w:t>
            </w:r>
            <w:r w:rsidR="00220DD8">
              <w:t>,</w:t>
            </w:r>
            <w:r w:rsidRPr="00371822">
              <w:t xml:space="preserve"> which would lead to a</w:t>
            </w:r>
            <w:r w:rsidR="00220DD8">
              <w:t>n</w:t>
            </w:r>
            <w:r w:rsidRPr="00371822">
              <w:t xml:space="preserve"> EMC scenario. </w:t>
            </w:r>
            <w:r w:rsidR="004E1969">
              <w:t>Since</w:t>
            </w:r>
            <w:r w:rsidR="002175E0">
              <w:t xml:space="preserve"> the emissions will be at the same time</w:t>
            </w:r>
            <w:r w:rsidR="00220DD8">
              <w:t>,</w:t>
            </w:r>
            <w:r w:rsidR="002175E0">
              <w:t xml:space="preserve"> it is difficult to separate </w:t>
            </w:r>
            <w:r w:rsidR="004E1969">
              <w:t xml:space="preserve">them </w:t>
            </w:r>
            <w:r w:rsidR="002175E0">
              <w:t xml:space="preserve">during </w:t>
            </w:r>
            <w:r w:rsidR="004E1969">
              <w:t xml:space="preserve">an </w:t>
            </w:r>
            <w:r w:rsidR="002175E0">
              <w:t>emission measurement.</w:t>
            </w:r>
            <w:r w:rsidRPr="00371822">
              <w:t xml:space="preserve"> </w:t>
            </w:r>
            <w:r w:rsidR="002175E0">
              <w:t>As examples</w:t>
            </w:r>
            <w:r w:rsidR="004E1969">
              <w:t>,</w:t>
            </w:r>
            <w:r w:rsidR="002175E0">
              <w:t xml:space="preserve"> see </w:t>
            </w:r>
            <w:r w:rsidR="00220DD8">
              <w:fldChar w:fldCharType="begin"/>
            </w:r>
            <w:r w:rsidR="00220DD8">
              <w:instrText xml:space="preserve"> REF _Ref522787926 \h </w:instrText>
            </w:r>
            <w:r w:rsidR="00220DD8">
              <w:fldChar w:fldCharType="separate"/>
            </w:r>
            <w:r w:rsidR="00EB216B" w:rsidRPr="00371822">
              <w:t xml:space="preserve">Figure </w:t>
            </w:r>
            <w:r w:rsidR="00EB216B">
              <w:rPr>
                <w:noProof/>
              </w:rPr>
              <w:t>4</w:t>
            </w:r>
            <w:r w:rsidR="00220DD8">
              <w:fldChar w:fldCharType="end"/>
            </w:r>
            <w:r w:rsidR="00220DD8">
              <w:t xml:space="preserve">, </w:t>
            </w:r>
            <w:r w:rsidR="00220DD8">
              <w:fldChar w:fldCharType="begin"/>
            </w:r>
            <w:r w:rsidR="00220DD8">
              <w:instrText xml:space="preserve"> REF _Ref522788092 \h </w:instrText>
            </w:r>
            <w:r w:rsidR="00220DD8">
              <w:fldChar w:fldCharType="separate"/>
            </w:r>
            <w:r w:rsidR="00EB216B" w:rsidRPr="00371822">
              <w:t xml:space="preserve">Figure </w:t>
            </w:r>
            <w:r w:rsidR="00EB216B">
              <w:rPr>
                <w:noProof/>
              </w:rPr>
              <w:t>5</w:t>
            </w:r>
            <w:r w:rsidR="00220DD8">
              <w:fldChar w:fldCharType="end"/>
            </w:r>
            <w:r w:rsidR="002175E0">
              <w:t xml:space="preserve">and </w:t>
            </w:r>
            <w:r w:rsidR="00220DD8" w:rsidRPr="00220DD8">
              <w:fldChar w:fldCharType="begin"/>
            </w:r>
            <w:r w:rsidR="00220DD8" w:rsidRPr="00220DD8">
              <w:instrText xml:space="preserve"> REF _Ref522788117 \h </w:instrText>
            </w:r>
            <w:r w:rsidR="00220DD8" w:rsidRPr="00220DD8">
              <w:fldChar w:fldCharType="separate"/>
            </w:r>
            <w:r w:rsidR="00EB216B" w:rsidRPr="00371822">
              <w:t xml:space="preserve">Figure </w:t>
            </w:r>
            <w:r w:rsidR="00EB216B">
              <w:rPr>
                <w:noProof/>
              </w:rPr>
              <w:t>6</w:t>
            </w:r>
            <w:r w:rsidR="00220DD8" w:rsidRPr="00220DD8">
              <w:fldChar w:fldCharType="end"/>
            </w:r>
            <w:r w:rsidR="009D0F85">
              <w:t>.</w:t>
            </w:r>
          </w:p>
        </w:tc>
      </w:tr>
      <w:tr w:rsidR="007C2EFA" w:rsidRPr="00371822" w14:paraId="0F65B934" w14:textId="77777777" w:rsidTr="000E02D6">
        <w:trPr>
          <w:trHeight w:val="265"/>
        </w:trPr>
        <w:tc>
          <w:tcPr>
            <w:tcW w:w="1998" w:type="pct"/>
            <w:vAlign w:val="top"/>
          </w:tcPr>
          <w:p w14:paraId="5384B305" w14:textId="77777777" w:rsidR="007C2EFA" w:rsidRPr="00371822" w:rsidRDefault="007C2EFA" w:rsidP="000E02D6">
            <w:pPr>
              <w:pStyle w:val="ECCTabletext"/>
            </w:pPr>
            <w:r w:rsidRPr="00371822">
              <w:t xml:space="preserve">Coupling mechanism </w:t>
            </w:r>
          </w:p>
        </w:tc>
        <w:tc>
          <w:tcPr>
            <w:tcW w:w="3002" w:type="pct"/>
            <w:vAlign w:val="top"/>
          </w:tcPr>
          <w:p w14:paraId="24D4B663" w14:textId="77777777" w:rsidR="007C2EFA" w:rsidRPr="00371822" w:rsidRDefault="007C2EFA" w:rsidP="000E02D6">
            <w:pPr>
              <w:pStyle w:val="ECCTabletext"/>
            </w:pPr>
            <w:r w:rsidRPr="00371822">
              <w:t xml:space="preserve">Inductive resonant </w:t>
            </w:r>
          </w:p>
        </w:tc>
      </w:tr>
      <w:tr w:rsidR="007C2EFA" w:rsidRPr="00371822" w14:paraId="7A37DB67" w14:textId="77777777" w:rsidTr="000E02D6">
        <w:trPr>
          <w:trHeight w:val="265"/>
        </w:trPr>
        <w:tc>
          <w:tcPr>
            <w:tcW w:w="1998" w:type="pct"/>
            <w:vAlign w:val="top"/>
          </w:tcPr>
          <w:p w14:paraId="4C7EAD12" w14:textId="77777777" w:rsidR="007C2EFA" w:rsidRPr="00371822" w:rsidRDefault="007C2EFA" w:rsidP="000E02D6">
            <w:pPr>
              <w:pStyle w:val="ECCTabletext"/>
            </w:pPr>
            <w:r w:rsidRPr="00371822">
              <w:t xml:space="preserve">Coupling situation </w:t>
            </w:r>
          </w:p>
          <w:p w14:paraId="32C279AF" w14:textId="77777777" w:rsidR="007C2EFA" w:rsidRPr="00371822" w:rsidRDefault="007C2EFA" w:rsidP="000E02D6">
            <w:pPr>
              <w:pStyle w:val="ECCTabletext"/>
            </w:pPr>
            <w:r w:rsidRPr="00371822">
              <w:t>(air gap between vehicle and charging pad)</w:t>
            </w:r>
          </w:p>
        </w:tc>
        <w:tc>
          <w:tcPr>
            <w:tcW w:w="3002" w:type="pct"/>
            <w:vAlign w:val="top"/>
          </w:tcPr>
          <w:p w14:paraId="69C308DC" w14:textId="21EF4479" w:rsidR="007C2EFA" w:rsidRPr="00371822" w:rsidRDefault="007C2EFA" w:rsidP="00220DD8">
            <w:pPr>
              <w:pStyle w:val="ECCTabletext"/>
            </w:pPr>
            <w:r w:rsidRPr="00371822">
              <w:t>Near field</w:t>
            </w:r>
            <w:r w:rsidR="004E1969">
              <w:t>:</w:t>
            </w:r>
            <w:r w:rsidRPr="00371822">
              <w:t xml:space="preserve"> 0</w:t>
            </w:r>
            <w:r w:rsidR="00603DBF">
              <w:t>.</w:t>
            </w:r>
            <w:r w:rsidRPr="00371822">
              <w:t>1</w:t>
            </w:r>
            <w:r w:rsidR="00220DD8">
              <w:t>-</w:t>
            </w:r>
            <w:r w:rsidRPr="00371822">
              <w:t xml:space="preserve">0.4 meters </w:t>
            </w:r>
          </w:p>
        </w:tc>
      </w:tr>
      <w:tr w:rsidR="007C2EFA" w:rsidRPr="00371822" w14:paraId="4AF8BF52" w14:textId="77777777" w:rsidTr="000E02D6">
        <w:trPr>
          <w:trHeight w:val="265"/>
        </w:trPr>
        <w:tc>
          <w:tcPr>
            <w:tcW w:w="1998" w:type="pct"/>
            <w:vAlign w:val="top"/>
          </w:tcPr>
          <w:p w14:paraId="4BE8E572" w14:textId="77777777" w:rsidR="007C2EFA" w:rsidRPr="00371822" w:rsidRDefault="007C2EFA" w:rsidP="000E02D6">
            <w:pPr>
              <w:pStyle w:val="ECCTabletext"/>
            </w:pPr>
            <w:r w:rsidRPr="00371822">
              <w:t xml:space="preserve">Efficiency of the system </w:t>
            </w:r>
          </w:p>
        </w:tc>
        <w:tc>
          <w:tcPr>
            <w:tcW w:w="3002" w:type="pct"/>
            <w:vAlign w:val="top"/>
          </w:tcPr>
          <w:p w14:paraId="40B716F6" w14:textId="11499E9E" w:rsidR="007C2EFA" w:rsidRPr="00371822" w:rsidRDefault="0008140D" w:rsidP="00F8144B">
            <w:pPr>
              <w:pStyle w:val="ECCTabletext"/>
            </w:pPr>
            <w:r w:rsidRPr="00371822">
              <w:t>85</w:t>
            </w:r>
            <w:r w:rsidR="00700196" w:rsidRPr="00371822">
              <w:t>%</w:t>
            </w:r>
            <w:r w:rsidR="007C2EFA" w:rsidRPr="00371822">
              <w:t xml:space="preserve"> (min)</w:t>
            </w:r>
            <w:r w:rsidR="00F8144B">
              <w:t>-</w:t>
            </w:r>
            <w:r w:rsidR="007C2EFA" w:rsidRPr="00371822">
              <w:t xml:space="preserve"> 95%</w:t>
            </w:r>
          </w:p>
        </w:tc>
      </w:tr>
    </w:tbl>
    <w:p w14:paraId="43D09278" w14:textId="1A5DCA99" w:rsidR="00414473" w:rsidRPr="00371822" w:rsidRDefault="009D0F85" w:rsidP="00414473">
      <w:pPr>
        <w:pStyle w:val="Heading2"/>
        <w:rPr>
          <w:lang w:val="en-GB"/>
        </w:rPr>
      </w:pPr>
      <w:bookmarkStart w:id="81" w:name="_Toc509993179"/>
      <w:bookmarkStart w:id="82" w:name="_Ref523123435"/>
      <w:bookmarkStart w:id="83" w:name="_Toc536620335"/>
      <w:r w:rsidRPr="009C37E3">
        <w:rPr>
          <w:lang w:val="en-US"/>
        </w:rPr>
        <w:t>information for market and use case</w:t>
      </w:r>
      <w:bookmarkEnd w:id="81"/>
      <w:bookmarkEnd w:id="82"/>
      <w:bookmarkEnd w:id="83"/>
    </w:p>
    <w:p w14:paraId="338FCBBA" w14:textId="77777777" w:rsidR="00E8186C" w:rsidRDefault="00716CE5" w:rsidP="00855EA8">
      <w:r w:rsidRPr="00371822">
        <w:t>The information on the characteristics and market penetration of WPT</w:t>
      </w:r>
      <w:r w:rsidR="006D74E9" w:rsidRPr="00371822">
        <w:t>-EV-</w:t>
      </w:r>
      <w:r w:rsidRPr="00371822">
        <w:t>systems are compiled from information that is publicly available and</w:t>
      </w:r>
      <w:r w:rsidR="006A2340">
        <w:t>/or from</w:t>
      </w:r>
      <w:r w:rsidRPr="00371822">
        <w:t xml:space="preserve"> dedicated feedback from some stakeholders. </w:t>
      </w:r>
    </w:p>
    <w:p w14:paraId="2E877903" w14:textId="1B3205AF" w:rsidR="00716CE5" w:rsidRPr="00371822" w:rsidRDefault="003349CE" w:rsidP="000E02D6">
      <w:pPr>
        <w:pStyle w:val="Caption"/>
        <w:keepNext/>
        <w:rPr>
          <w:lang w:val="en-GB"/>
        </w:rPr>
      </w:pPr>
      <w:bookmarkStart w:id="84" w:name="_Ref509996599"/>
      <w:r w:rsidRPr="00371822">
        <w:rPr>
          <w:lang w:val="en-GB"/>
        </w:rPr>
        <w:lastRenderedPageBreak/>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6</w:t>
      </w:r>
      <w:r w:rsidRPr="00371822">
        <w:rPr>
          <w:lang w:val="en-GB"/>
        </w:rPr>
        <w:fldChar w:fldCharType="end"/>
      </w:r>
      <w:bookmarkEnd w:id="84"/>
      <w:r w:rsidR="00716CE5" w:rsidRPr="00371822">
        <w:rPr>
          <w:lang w:val="en-GB"/>
        </w:rPr>
        <w:t xml:space="preserve">: </w:t>
      </w:r>
      <w:r w:rsidR="00603DBF">
        <w:rPr>
          <w:lang w:val="en-GB"/>
        </w:rPr>
        <w:t>U</w:t>
      </w:r>
      <w:r w:rsidR="00603DBF" w:rsidRPr="00371822">
        <w:rPr>
          <w:lang w:val="en-GB"/>
        </w:rPr>
        <w:t>se</w:t>
      </w:r>
      <w:r w:rsidR="009D0F85" w:rsidRPr="009C37E3">
        <w:rPr>
          <w:lang w:val="en-US"/>
        </w:rPr>
        <w:t xml:space="preserve"> </w:t>
      </w:r>
      <w:r w:rsidR="00603DBF" w:rsidRPr="00371822">
        <w:rPr>
          <w:lang w:val="en-GB"/>
        </w:rPr>
        <w:t>case</w:t>
      </w:r>
      <w:r w:rsidR="006A2340" w:rsidRPr="006A2340">
        <w:rPr>
          <w:lang w:val="en-US"/>
        </w:rPr>
        <w:t>s</w:t>
      </w:r>
      <w:r w:rsidR="007C2EFA" w:rsidRPr="00371822">
        <w:rPr>
          <w:lang w:val="en-GB"/>
        </w:rPr>
        <w:t xml:space="preserve"> </w:t>
      </w:r>
      <w:r w:rsidR="00852DFA" w:rsidRPr="00371822">
        <w:rPr>
          <w:lang w:val="en-GB"/>
        </w:rPr>
        <w:t>of WPT</w:t>
      </w:r>
      <w:r w:rsidR="00032DDD" w:rsidRPr="00371822">
        <w:rPr>
          <w:lang w:val="en-GB"/>
        </w:rPr>
        <w:t>-EV</w:t>
      </w:r>
      <w:r w:rsidR="00852DFA" w:rsidRPr="00371822">
        <w:rPr>
          <w:lang w:val="en-GB"/>
        </w:rPr>
        <w:t xml:space="preserve"> systems</w:t>
      </w:r>
    </w:p>
    <w:tbl>
      <w:tblPr>
        <w:tblStyle w:val="ECCTable-redheader"/>
        <w:tblW w:w="0" w:type="auto"/>
        <w:tblInd w:w="0" w:type="dxa"/>
        <w:tblLook w:val="04A0" w:firstRow="1" w:lastRow="0" w:firstColumn="1" w:lastColumn="0" w:noHBand="0" w:noVBand="1"/>
      </w:tblPr>
      <w:tblGrid>
        <w:gridCol w:w="3811"/>
        <w:gridCol w:w="5528"/>
      </w:tblGrid>
      <w:tr w:rsidR="00605F14" w:rsidRPr="00371822" w14:paraId="59D21F46" w14:textId="77777777" w:rsidTr="000E02D6">
        <w:trPr>
          <w:cnfStyle w:val="100000000000" w:firstRow="1" w:lastRow="0" w:firstColumn="0" w:lastColumn="0" w:oddVBand="0" w:evenVBand="0" w:oddHBand="0" w:evenHBand="0" w:firstRowFirstColumn="0" w:firstRowLastColumn="0" w:lastRowFirstColumn="0" w:lastRowLastColumn="0"/>
        </w:trPr>
        <w:tc>
          <w:tcPr>
            <w:tcW w:w="3811" w:type="dxa"/>
          </w:tcPr>
          <w:p w14:paraId="1E3A24C9" w14:textId="77777777" w:rsidR="00716CE5" w:rsidRPr="00371822" w:rsidRDefault="00716CE5" w:rsidP="000E02D6">
            <w:pPr>
              <w:pStyle w:val="ECCTableHeaderwhitefont"/>
              <w:keepNext/>
            </w:pPr>
            <w:r w:rsidRPr="00371822">
              <w:t>Parameter/input</w:t>
            </w:r>
          </w:p>
        </w:tc>
        <w:tc>
          <w:tcPr>
            <w:tcW w:w="5528" w:type="dxa"/>
          </w:tcPr>
          <w:p w14:paraId="37A1EB71" w14:textId="77777777" w:rsidR="00716CE5" w:rsidRPr="00371822" w:rsidRDefault="00716CE5" w:rsidP="000E02D6">
            <w:pPr>
              <w:pStyle w:val="ECCTableHeaderwhitefont"/>
              <w:keepNext/>
            </w:pPr>
            <w:r w:rsidRPr="00371822">
              <w:t>WPT for EV</w:t>
            </w:r>
          </w:p>
        </w:tc>
      </w:tr>
      <w:tr w:rsidR="00605F14" w:rsidRPr="00371822" w14:paraId="5C161BE2" w14:textId="77777777" w:rsidTr="000E02D6">
        <w:trPr>
          <w:trHeight w:val="265"/>
        </w:trPr>
        <w:tc>
          <w:tcPr>
            <w:tcW w:w="3811" w:type="dxa"/>
            <w:vAlign w:val="top"/>
          </w:tcPr>
          <w:p w14:paraId="6D06965F" w14:textId="77777777" w:rsidR="00716CE5" w:rsidRPr="00371822" w:rsidRDefault="00716CE5" w:rsidP="000E02D6">
            <w:pPr>
              <w:pStyle w:val="ECCTabletext"/>
            </w:pPr>
            <w:r w:rsidRPr="00371822">
              <w:t>Application area</w:t>
            </w:r>
          </w:p>
        </w:tc>
        <w:tc>
          <w:tcPr>
            <w:tcW w:w="5528" w:type="dxa"/>
            <w:vAlign w:val="top"/>
          </w:tcPr>
          <w:p w14:paraId="30C3A177" w14:textId="77777777" w:rsidR="00716CE5" w:rsidRPr="00371822" w:rsidRDefault="00716CE5" w:rsidP="000E02D6">
            <w:pPr>
              <w:pStyle w:val="ECCTabletext"/>
            </w:pPr>
            <w:r w:rsidRPr="00371822">
              <w:t>Electric vehicle</w:t>
            </w:r>
          </w:p>
        </w:tc>
      </w:tr>
      <w:tr w:rsidR="00605F14" w:rsidRPr="00371822" w14:paraId="01EE02C8" w14:textId="77777777" w:rsidTr="000E02D6">
        <w:trPr>
          <w:trHeight w:val="265"/>
        </w:trPr>
        <w:tc>
          <w:tcPr>
            <w:tcW w:w="3811" w:type="dxa"/>
            <w:vAlign w:val="top"/>
          </w:tcPr>
          <w:p w14:paraId="57389C25" w14:textId="6910C398" w:rsidR="00716CE5" w:rsidRPr="00371822" w:rsidRDefault="00716CE5" w:rsidP="009D0F85">
            <w:pPr>
              <w:pStyle w:val="ECCTabletext"/>
            </w:pPr>
            <w:r w:rsidRPr="00371822">
              <w:t>Use</w:t>
            </w:r>
            <w:r w:rsidR="009D0F85">
              <w:t xml:space="preserve"> </w:t>
            </w:r>
            <w:r w:rsidRPr="00371822">
              <w:t xml:space="preserve">cases </w:t>
            </w:r>
          </w:p>
        </w:tc>
        <w:tc>
          <w:tcPr>
            <w:tcW w:w="5528" w:type="dxa"/>
            <w:vAlign w:val="top"/>
          </w:tcPr>
          <w:p w14:paraId="31CB18A0" w14:textId="77777777" w:rsidR="00716CE5" w:rsidRPr="00371822" w:rsidRDefault="00716CE5" w:rsidP="000E02D6">
            <w:pPr>
              <w:pStyle w:val="ECCTabletext"/>
            </w:pPr>
            <w:r w:rsidRPr="00371822">
              <w:t>Parking spot</w:t>
            </w:r>
            <w:r w:rsidR="00F6303D">
              <w:t>:</w:t>
            </w:r>
            <w:r w:rsidRPr="00371822">
              <w:t xml:space="preserve"> </w:t>
            </w:r>
          </w:p>
          <w:p w14:paraId="577C7C27" w14:textId="77777777" w:rsidR="00716CE5" w:rsidRPr="00371822" w:rsidRDefault="00716CE5" w:rsidP="00F8144B">
            <w:pPr>
              <w:pStyle w:val="ECCBulletsLv2"/>
            </w:pPr>
            <w:r w:rsidRPr="00371822">
              <w:t>At home</w:t>
            </w:r>
            <w:r w:rsidR="009D0F85">
              <w:t>;</w:t>
            </w:r>
          </w:p>
          <w:p w14:paraId="5DB3CFB0" w14:textId="77777777" w:rsidR="00716CE5" w:rsidRPr="00371822" w:rsidRDefault="00716CE5" w:rsidP="00F8144B">
            <w:pPr>
              <w:pStyle w:val="ECCBulletsLv2"/>
            </w:pPr>
            <w:r w:rsidRPr="00371822">
              <w:t xml:space="preserve">At </w:t>
            </w:r>
            <w:r w:rsidRPr="00F8144B">
              <w:t>the</w:t>
            </w:r>
            <w:r w:rsidRPr="00371822">
              <w:t xml:space="preserve"> office</w:t>
            </w:r>
            <w:r w:rsidR="009D0F85">
              <w:t>;</w:t>
            </w:r>
            <w:r w:rsidRPr="00371822">
              <w:t xml:space="preserve"> </w:t>
            </w:r>
          </w:p>
          <w:p w14:paraId="563385E0" w14:textId="432C80D3" w:rsidR="00716CE5" w:rsidRPr="00371822" w:rsidRDefault="00716CE5" w:rsidP="00F8144B">
            <w:pPr>
              <w:pStyle w:val="ECCBulletsLv2"/>
            </w:pPr>
            <w:r w:rsidRPr="00371822">
              <w:t xml:space="preserve">In public locations </w:t>
            </w:r>
            <w:r w:rsidR="006C74BE" w:rsidRPr="00371822">
              <w:t>(e.g. next to</w:t>
            </w:r>
            <w:r w:rsidR="00980814" w:rsidRPr="00371822">
              <w:t xml:space="preserve"> a motorway, restaurant)</w:t>
            </w:r>
            <w:r w:rsidR="009D0F85">
              <w:t>.</w:t>
            </w:r>
          </w:p>
          <w:p w14:paraId="11A3D4A5" w14:textId="77777777" w:rsidR="00716CE5" w:rsidRPr="00371822" w:rsidRDefault="00716CE5" w:rsidP="000E02D6">
            <w:pPr>
              <w:pStyle w:val="ECCTabletext"/>
            </w:pPr>
            <w:r w:rsidRPr="00371822">
              <w:t>Garage</w:t>
            </w:r>
            <w:r w:rsidR="00F6303D">
              <w:t>:</w:t>
            </w:r>
          </w:p>
          <w:p w14:paraId="5521717E" w14:textId="77777777" w:rsidR="00716CE5" w:rsidRPr="00371822" w:rsidRDefault="00716CE5" w:rsidP="00F8144B">
            <w:pPr>
              <w:pStyle w:val="ECCBulletsLv2"/>
            </w:pPr>
            <w:r w:rsidRPr="00371822">
              <w:t>At home</w:t>
            </w:r>
            <w:r w:rsidR="009D0F85">
              <w:t>;</w:t>
            </w:r>
            <w:r w:rsidRPr="00371822">
              <w:t xml:space="preserve"> </w:t>
            </w:r>
          </w:p>
          <w:p w14:paraId="7F0BC769" w14:textId="77777777" w:rsidR="00716CE5" w:rsidRPr="00371822" w:rsidRDefault="00716CE5" w:rsidP="00F8144B">
            <w:pPr>
              <w:pStyle w:val="ECCBulletsLv2"/>
            </w:pPr>
            <w:r w:rsidRPr="00371822">
              <w:t>Public garage</w:t>
            </w:r>
            <w:r w:rsidR="009D0F85">
              <w:t>.</w:t>
            </w:r>
            <w:r w:rsidRPr="00371822">
              <w:t xml:space="preserve"> </w:t>
            </w:r>
          </w:p>
        </w:tc>
      </w:tr>
      <w:tr w:rsidR="00605F14" w:rsidRPr="00371822" w14:paraId="2349B6C2" w14:textId="77777777" w:rsidTr="000E02D6">
        <w:trPr>
          <w:trHeight w:val="265"/>
        </w:trPr>
        <w:tc>
          <w:tcPr>
            <w:tcW w:w="3811" w:type="dxa"/>
            <w:vAlign w:val="top"/>
          </w:tcPr>
          <w:p w14:paraId="22ED5B0B" w14:textId="77777777" w:rsidR="00716CE5" w:rsidRPr="00371822" w:rsidRDefault="00716CE5" w:rsidP="000E02D6">
            <w:pPr>
              <w:pStyle w:val="ECCTabletext"/>
            </w:pPr>
            <w:r w:rsidRPr="00371822">
              <w:t xml:space="preserve">Charging direction </w:t>
            </w:r>
          </w:p>
        </w:tc>
        <w:tc>
          <w:tcPr>
            <w:tcW w:w="5528" w:type="dxa"/>
            <w:vAlign w:val="top"/>
          </w:tcPr>
          <w:p w14:paraId="06CA8B2B" w14:textId="2CC148DC" w:rsidR="00716CE5" w:rsidRPr="00371822" w:rsidRDefault="00716CE5" w:rsidP="00257F15">
            <w:pPr>
              <w:pStyle w:val="ECCTabletext"/>
            </w:pPr>
            <w:r w:rsidRPr="00371822">
              <w:t>Unidirectional</w:t>
            </w:r>
          </w:p>
        </w:tc>
      </w:tr>
      <w:tr w:rsidR="00605F14" w:rsidRPr="00371822" w14:paraId="1A4AC2B1" w14:textId="77777777" w:rsidTr="000E02D6">
        <w:trPr>
          <w:trHeight w:val="265"/>
        </w:trPr>
        <w:tc>
          <w:tcPr>
            <w:tcW w:w="3811" w:type="dxa"/>
            <w:vAlign w:val="top"/>
          </w:tcPr>
          <w:p w14:paraId="5DF4E48D" w14:textId="77777777" w:rsidR="00716CE5" w:rsidRPr="00371822" w:rsidRDefault="00716CE5" w:rsidP="000E02D6">
            <w:pPr>
              <w:pStyle w:val="ECCTabletext"/>
            </w:pPr>
            <w:r w:rsidRPr="00371822">
              <w:t>Expected density for WPT</w:t>
            </w:r>
            <w:r w:rsidR="00685AAB" w:rsidRPr="00371822">
              <w:t>-EV</w:t>
            </w:r>
            <w:r w:rsidRPr="00371822">
              <w:t xml:space="preserve"> charging pads </w:t>
            </w:r>
          </w:p>
        </w:tc>
        <w:tc>
          <w:tcPr>
            <w:tcW w:w="5528" w:type="dxa"/>
            <w:vAlign w:val="top"/>
          </w:tcPr>
          <w:p w14:paraId="16F0D848" w14:textId="77777777" w:rsidR="004022E8" w:rsidRDefault="002A274C" w:rsidP="000E02D6">
            <w:pPr>
              <w:pStyle w:val="ECCTabletext"/>
            </w:pPr>
            <w:r w:rsidRPr="00371822">
              <w:t>Parking residential area</w:t>
            </w:r>
            <w:r w:rsidR="004022E8">
              <w:t xml:space="preserve"> </w:t>
            </w:r>
          </w:p>
          <w:p w14:paraId="30A5FA94" w14:textId="77777777" w:rsidR="004022E8" w:rsidRDefault="004022E8" w:rsidP="004022E8">
            <w:pPr>
              <w:pStyle w:val="ECCBulletsLv1"/>
            </w:pPr>
            <w:r>
              <w:t>in 2025: 17.1/km</w:t>
            </w:r>
            <w:r w:rsidRPr="00BB1F1F">
              <w:rPr>
                <w:rStyle w:val="ECCHLsuperscript"/>
              </w:rPr>
              <w:t>2</w:t>
            </w:r>
          </w:p>
          <w:p w14:paraId="11202C28" w14:textId="7F9CF390" w:rsidR="00F11779" w:rsidRPr="00371822" w:rsidRDefault="004022E8" w:rsidP="00B551B4">
            <w:pPr>
              <w:pStyle w:val="ECCBulletsLv1"/>
            </w:pPr>
            <w:r>
              <w:t>i</w:t>
            </w:r>
            <w:r w:rsidR="00A65076">
              <w:t>n 2030</w:t>
            </w:r>
            <w:r w:rsidR="006C74BE" w:rsidRPr="00371822">
              <w:t>:</w:t>
            </w:r>
            <w:r>
              <w:t xml:space="preserve"> 64.2/</w:t>
            </w:r>
            <w:r w:rsidRPr="004022E8">
              <w:t>/km</w:t>
            </w:r>
            <w:r w:rsidRPr="00BB1F1F">
              <w:rPr>
                <w:rStyle w:val="ECCHLsuperscript"/>
              </w:rPr>
              <w:t>2</w:t>
            </w:r>
          </w:p>
        </w:tc>
      </w:tr>
      <w:tr w:rsidR="00605F14" w:rsidRPr="00371822" w14:paraId="0AFC8581" w14:textId="77777777" w:rsidTr="000E02D6">
        <w:trPr>
          <w:trHeight w:val="265"/>
        </w:trPr>
        <w:tc>
          <w:tcPr>
            <w:tcW w:w="3811" w:type="dxa"/>
            <w:vAlign w:val="top"/>
          </w:tcPr>
          <w:p w14:paraId="411BB0B4" w14:textId="77777777" w:rsidR="00C10846" w:rsidRPr="00371822" w:rsidRDefault="00C10846" w:rsidP="000E02D6">
            <w:pPr>
              <w:pStyle w:val="ECCTabletext"/>
            </w:pPr>
            <w:r w:rsidRPr="00371822">
              <w:t>Charging time</w:t>
            </w:r>
            <w:r w:rsidR="005B4F9E">
              <w:t xml:space="preserve"> (example scenario)</w:t>
            </w:r>
          </w:p>
        </w:tc>
        <w:tc>
          <w:tcPr>
            <w:tcW w:w="5528" w:type="dxa"/>
            <w:vAlign w:val="top"/>
          </w:tcPr>
          <w:p w14:paraId="4380A99A" w14:textId="78B17875" w:rsidR="00A94FBA" w:rsidRDefault="00A94FBA" w:rsidP="000E02D6">
            <w:pPr>
              <w:pStyle w:val="ECCTabletext"/>
            </w:pPr>
            <w:r>
              <w:t>Typical battery capacity: 20 kWh – 40</w:t>
            </w:r>
            <w:r w:rsidR="00605F14">
              <w:t xml:space="preserve"> </w:t>
            </w:r>
            <w:r>
              <w:t>kWh</w:t>
            </w:r>
          </w:p>
          <w:p w14:paraId="39F75E2D" w14:textId="77777777" w:rsidR="00A94FBA" w:rsidRDefault="00A94FBA" w:rsidP="000E02D6">
            <w:pPr>
              <w:pStyle w:val="ECCTabletext"/>
            </w:pPr>
          </w:p>
          <w:p w14:paraId="61E4A708" w14:textId="77777777" w:rsidR="00C10846" w:rsidRDefault="00616031" w:rsidP="000E02D6">
            <w:pPr>
              <w:pStyle w:val="ECCTabletext"/>
            </w:pPr>
            <w:r>
              <w:t>Assumption for a 11</w:t>
            </w:r>
            <w:r w:rsidR="00A34A46">
              <w:t xml:space="preserve"> </w:t>
            </w:r>
            <w:r>
              <w:t xml:space="preserve">kW WPT-EV: </w:t>
            </w:r>
          </w:p>
          <w:p w14:paraId="1BE8D113" w14:textId="6BDAC983" w:rsidR="0041661D" w:rsidRDefault="0041661D" w:rsidP="000E02D6">
            <w:pPr>
              <w:pStyle w:val="ECCTabletext"/>
            </w:pPr>
            <w:r>
              <w:t>Therefore</w:t>
            </w:r>
            <w:r w:rsidR="00294CC4">
              <w:t>.</w:t>
            </w:r>
            <w:r>
              <w:t xml:space="preserve"> 1hr</w:t>
            </w:r>
            <w:r w:rsidR="00F8144B">
              <w:t xml:space="preserve"> </w:t>
            </w:r>
            <w:r>
              <w:t>50min</w:t>
            </w:r>
            <w:r w:rsidR="00A94FBA">
              <w:t xml:space="preserve"> (20</w:t>
            </w:r>
            <w:r w:rsidR="00F8144B">
              <w:t xml:space="preserve"> </w:t>
            </w:r>
            <w:r w:rsidR="00A94FBA">
              <w:t xml:space="preserve">kWh) </w:t>
            </w:r>
            <w:r w:rsidR="00BD5D1D">
              <w:t>to</w:t>
            </w:r>
            <w:r w:rsidR="00A94FBA">
              <w:t xml:space="preserve"> 3hr</w:t>
            </w:r>
            <w:r w:rsidR="00F8144B">
              <w:t xml:space="preserve"> </w:t>
            </w:r>
            <w:r w:rsidR="00A94FBA">
              <w:t>40min</w:t>
            </w:r>
            <w:r>
              <w:t xml:space="preserve"> </w:t>
            </w:r>
            <w:r w:rsidR="00A94FBA">
              <w:t>(40</w:t>
            </w:r>
            <w:r w:rsidR="00F8144B">
              <w:t xml:space="preserve"> </w:t>
            </w:r>
            <w:r w:rsidR="00A94FBA">
              <w:t xml:space="preserve">kWh) </w:t>
            </w:r>
            <w:r>
              <w:t>is necessary to charge a battery completely</w:t>
            </w:r>
            <w:r w:rsidR="00A94FBA">
              <w:t xml:space="preserve"> (</w:t>
            </w:r>
            <w:r w:rsidR="00605F14">
              <w:t>0-</w:t>
            </w:r>
            <w:r w:rsidR="00A94FBA">
              <w:t>100%)</w:t>
            </w:r>
            <w:r>
              <w:t>.</w:t>
            </w:r>
          </w:p>
          <w:p w14:paraId="4DA98059" w14:textId="77777777" w:rsidR="00A94FBA" w:rsidRDefault="00A94FBA" w:rsidP="000E02D6">
            <w:pPr>
              <w:pStyle w:val="ECCTabletext"/>
            </w:pPr>
          </w:p>
          <w:p w14:paraId="7AADA3E1" w14:textId="77777777" w:rsidR="00A94FBA" w:rsidRDefault="00A94FBA" w:rsidP="000E02D6">
            <w:pPr>
              <w:pStyle w:val="ECCTabletext"/>
            </w:pPr>
            <w:r>
              <w:t>Assumption for a 3</w:t>
            </w:r>
            <w:r w:rsidR="00BC24B3">
              <w:t>.6</w:t>
            </w:r>
            <w:r w:rsidR="00A34A46">
              <w:t xml:space="preserve"> </w:t>
            </w:r>
            <w:r>
              <w:t xml:space="preserve">kW WPT-EV: </w:t>
            </w:r>
          </w:p>
          <w:p w14:paraId="7274EEDD" w14:textId="125F4DE3" w:rsidR="00A94FBA" w:rsidRPr="00371822" w:rsidRDefault="00A94FBA" w:rsidP="00290059">
            <w:pPr>
              <w:pStyle w:val="ECCTabletext"/>
            </w:pPr>
            <w:r>
              <w:t>Therefore</w:t>
            </w:r>
            <w:r w:rsidR="00294CC4">
              <w:t>.</w:t>
            </w:r>
            <w:r>
              <w:t xml:space="preserve"> </w:t>
            </w:r>
            <w:r w:rsidR="00BC24B3">
              <w:t xml:space="preserve">5hr 32min </w:t>
            </w:r>
            <w:r>
              <w:t>(20</w:t>
            </w:r>
            <w:r w:rsidR="00F8144B">
              <w:t xml:space="preserve"> </w:t>
            </w:r>
            <w:r>
              <w:t xml:space="preserve">kWh) </w:t>
            </w:r>
            <w:r w:rsidR="00BD5D1D">
              <w:t xml:space="preserve">to 11hr 4min </w:t>
            </w:r>
            <w:r>
              <w:t>(40</w:t>
            </w:r>
            <w:r w:rsidR="00F8144B">
              <w:t xml:space="preserve"> </w:t>
            </w:r>
            <w:r>
              <w:t>kWh) is necessary to charge a battery completely (</w:t>
            </w:r>
            <w:r w:rsidR="00605F14">
              <w:t>0-</w:t>
            </w:r>
            <w:r>
              <w:t>100%).</w:t>
            </w:r>
          </w:p>
        </w:tc>
      </w:tr>
      <w:tr w:rsidR="00F11779" w:rsidRPr="00371822" w14:paraId="5BB994A2" w14:textId="77777777" w:rsidTr="000E02D6">
        <w:trPr>
          <w:trHeight w:val="265"/>
        </w:trPr>
        <w:tc>
          <w:tcPr>
            <w:tcW w:w="3811" w:type="dxa"/>
            <w:vAlign w:val="top"/>
          </w:tcPr>
          <w:p w14:paraId="149A6B06" w14:textId="77777777" w:rsidR="00F11779" w:rsidRPr="00371822" w:rsidRDefault="00F11779" w:rsidP="000E02D6">
            <w:pPr>
              <w:pStyle w:val="ECCTabletext"/>
            </w:pPr>
            <w:r>
              <w:t>Typical charging time</w:t>
            </w:r>
            <w:r w:rsidR="005B4F9E">
              <w:t xml:space="preserve"> (example scenario)</w:t>
            </w:r>
          </w:p>
        </w:tc>
        <w:tc>
          <w:tcPr>
            <w:tcW w:w="5528" w:type="dxa"/>
            <w:vAlign w:val="top"/>
          </w:tcPr>
          <w:p w14:paraId="030891C3" w14:textId="77777777" w:rsidR="00F11779" w:rsidRPr="00F11779" w:rsidRDefault="00F11779" w:rsidP="00F11779">
            <w:r w:rsidRPr="00F11779">
              <w:t>Typical car usage 55km/day on average everyday use (lower in urban areas)</w:t>
            </w:r>
          </w:p>
          <w:p w14:paraId="7ACC8B60" w14:textId="77777777" w:rsidR="00F11779" w:rsidRPr="00F11779" w:rsidRDefault="00F11779" w:rsidP="00F11779">
            <w:r w:rsidRPr="00F11779">
              <w:t>Assume &lt;20kWh/100km electric vehicle efficiency</w:t>
            </w:r>
          </w:p>
          <w:p w14:paraId="140BE228" w14:textId="640B8601" w:rsidR="00F11779" w:rsidRPr="00F11779" w:rsidRDefault="00F11779" w:rsidP="00F11779">
            <w:r w:rsidRPr="00F11779">
              <w:t>Typical charging time 11</w:t>
            </w:r>
            <w:r>
              <w:t xml:space="preserve"> </w:t>
            </w:r>
            <w:r w:rsidRPr="00F11779">
              <w:t>kW WPT-EV system: 1</w:t>
            </w:r>
            <w:r w:rsidR="00E266E3">
              <w:t xml:space="preserve"> </w:t>
            </w:r>
            <w:r w:rsidRPr="00F11779">
              <w:t>h</w:t>
            </w:r>
            <w:r w:rsidR="00290059">
              <w:t>ou</w:t>
            </w:r>
            <w:r w:rsidRPr="00F11779">
              <w:t>r</w:t>
            </w:r>
          </w:p>
          <w:p w14:paraId="26EFE1E3" w14:textId="2920CA74" w:rsidR="00F11779" w:rsidRPr="00257F15" w:rsidRDefault="00F11779" w:rsidP="00F11779">
            <w:pPr>
              <w:pStyle w:val="ECCTabletext"/>
            </w:pPr>
            <w:r w:rsidRPr="00F11779">
              <w:t>Typical charging time 3.6</w:t>
            </w:r>
            <w:r>
              <w:t xml:space="preserve"> </w:t>
            </w:r>
            <w:r w:rsidRPr="00F11779">
              <w:t>kW WPT-EV system: 3</w:t>
            </w:r>
            <w:r w:rsidR="00E266E3">
              <w:t xml:space="preserve"> </w:t>
            </w:r>
            <w:r w:rsidRPr="00F11779">
              <w:t>h</w:t>
            </w:r>
            <w:r w:rsidR="00290059">
              <w:t>ou</w:t>
            </w:r>
            <w:r w:rsidRPr="00F11779">
              <w:t>r</w:t>
            </w:r>
            <w:r w:rsidR="00290059">
              <w:t>s</w:t>
            </w:r>
          </w:p>
        </w:tc>
      </w:tr>
      <w:tr w:rsidR="00372A52" w:rsidRPr="00371822" w14:paraId="432D9B9D" w14:textId="77777777" w:rsidTr="009F19B0">
        <w:trPr>
          <w:trHeight w:val="265"/>
        </w:trPr>
        <w:tc>
          <w:tcPr>
            <w:tcW w:w="9339" w:type="dxa"/>
            <w:gridSpan w:val="2"/>
            <w:vAlign w:val="top"/>
          </w:tcPr>
          <w:p w14:paraId="7987FC84" w14:textId="61A554A1" w:rsidR="00372A52" w:rsidRDefault="00372A52" w:rsidP="00EF330C">
            <w:pPr>
              <w:pStyle w:val="ECCTablenote"/>
            </w:pPr>
            <w:r>
              <w:t xml:space="preserve">Note: An example for a statistical </w:t>
            </w:r>
            <w:r w:rsidR="00D51FC9">
              <w:t xml:space="preserve">analysis of an </w:t>
            </w:r>
            <w:r>
              <w:t>average charging time</w:t>
            </w:r>
            <w:r w:rsidR="00D51FC9">
              <w:t>/per charging station</w:t>
            </w:r>
            <w:r>
              <w:t xml:space="preserve"> of 1hr</w:t>
            </w:r>
            <w:r w:rsidR="00D51FC9">
              <w:t>/day</w:t>
            </w:r>
            <w:r>
              <w:t xml:space="preserve"> is given in </w:t>
            </w:r>
            <w:r w:rsidR="00EF330C">
              <w:fldChar w:fldCharType="begin"/>
            </w:r>
            <w:r w:rsidR="00EF330C">
              <w:instrText xml:space="preserve"> REF _Ref534612467 \r \h </w:instrText>
            </w:r>
            <w:r w:rsidR="00EF330C">
              <w:fldChar w:fldCharType="separate"/>
            </w:r>
            <w:r w:rsidR="00EB216B">
              <w:t>ANNEX 5</w:t>
            </w:r>
            <w:proofErr w:type="gramStart"/>
            <w:r w:rsidR="00EB216B">
              <w:t>:</w:t>
            </w:r>
            <w:r w:rsidR="00EF330C">
              <w:fldChar w:fldCharType="end"/>
            </w:r>
            <w:r w:rsidR="00382348">
              <w:t>.</w:t>
            </w:r>
            <w:proofErr w:type="gramEnd"/>
            <w:r>
              <w:t xml:space="preserve"> </w:t>
            </w:r>
          </w:p>
          <w:p w14:paraId="70EF42D8" w14:textId="77777777" w:rsidR="00382348" w:rsidRPr="00382348" w:rsidRDefault="00382348" w:rsidP="00EF330C">
            <w:pPr>
              <w:pStyle w:val="ECCTablenote"/>
            </w:pPr>
            <w:r w:rsidRPr="00382348">
              <w:t>The scenarios and derived charging times in this table are statistical averages that are not necessarily meaningful in a future aggregate study.</w:t>
            </w:r>
          </w:p>
          <w:p w14:paraId="25E45214" w14:textId="77777777" w:rsidR="00382348" w:rsidRPr="00F11779" w:rsidRDefault="00382348" w:rsidP="00EF330C">
            <w:pPr>
              <w:pStyle w:val="ECCTablenote"/>
            </w:pPr>
            <w:r w:rsidRPr="00382348">
              <w:t>They also do not take into account, amongst other factors, the actual battery charge at the time of charging, the aging of batteries and seasonal temperature changes influencing charging time.</w:t>
            </w:r>
          </w:p>
        </w:tc>
      </w:tr>
    </w:tbl>
    <w:p w14:paraId="47B7A16A" w14:textId="6D3BC445" w:rsidR="00716CE5" w:rsidRPr="00371822" w:rsidRDefault="006A2340" w:rsidP="00716CE5">
      <w:r>
        <w:t>The e</w:t>
      </w:r>
      <w:r w:rsidR="00716CE5" w:rsidRPr="00371822">
        <w:t>stimated deployment for electric vehicles equipped with WPT</w:t>
      </w:r>
      <w:r w:rsidR="00BF6912" w:rsidRPr="00371822">
        <w:t>-EV</w:t>
      </w:r>
      <w:r>
        <w:t xml:space="preserve"> </w:t>
      </w:r>
      <w:r w:rsidRPr="006A2340">
        <w:t>is shown in Table 7</w:t>
      </w:r>
      <w:r w:rsidR="00716CE5" w:rsidRPr="00371822">
        <w:t xml:space="preserve">: </w:t>
      </w:r>
    </w:p>
    <w:p w14:paraId="6AB82F01" w14:textId="77777777" w:rsidR="00716CE5" w:rsidRDefault="00716CE5" w:rsidP="00716CE5">
      <w:pPr>
        <w:pStyle w:val="ECCBulletsLv1"/>
      </w:pPr>
      <w:r w:rsidRPr="00371822">
        <w:t>In the beginning</w:t>
      </w:r>
      <w:r w:rsidR="0072099A" w:rsidRPr="00371822">
        <w:t>,</w:t>
      </w:r>
      <w:r w:rsidRPr="00371822">
        <w:t xml:space="preserve"> WPT</w:t>
      </w:r>
      <w:r w:rsidR="00BF6912" w:rsidRPr="00371822">
        <w:t>-EV</w:t>
      </w:r>
      <w:r w:rsidRPr="00371822">
        <w:t xml:space="preserve"> will be an optional equipment for electric vehicles</w:t>
      </w:r>
      <w:r w:rsidR="00F041FF" w:rsidRPr="00371822">
        <w:t>;</w:t>
      </w:r>
    </w:p>
    <w:p w14:paraId="7CB9D66F" w14:textId="773547E0" w:rsidR="00716CE5" w:rsidRPr="00371822" w:rsidRDefault="004B10C8" w:rsidP="004B10C8">
      <w:pPr>
        <w:pStyle w:val="Caption"/>
        <w:rPr>
          <w:lang w:val="en-GB"/>
        </w:rPr>
      </w:pPr>
      <w:bookmarkStart w:id="85" w:name="_Ref522803923"/>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7</w:t>
      </w:r>
      <w:r w:rsidRPr="00371822">
        <w:rPr>
          <w:lang w:val="en-GB"/>
        </w:rPr>
        <w:fldChar w:fldCharType="end"/>
      </w:r>
      <w:bookmarkEnd w:id="85"/>
      <w:r w:rsidR="00716CE5" w:rsidRPr="00371822">
        <w:rPr>
          <w:lang w:val="en-GB"/>
        </w:rPr>
        <w:t xml:space="preserve">: </w:t>
      </w:r>
      <w:r w:rsidR="00852DFA" w:rsidRPr="00371822">
        <w:rPr>
          <w:lang w:val="en-GB"/>
        </w:rPr>
        <w:t xml:space="preserve">Estimated deployment </w:t>
      </w:r>
      <w:r w:rsidR="006A2340" w:rsidRPr="006A2340">
        <w:rPr>
          <w:lang w:val="en-US"/>
        </w:rPr>
        <w:t>of</w:t>
      </w:r>
      <w:r w:rsidR="006A2340" w:rsidRPr="00371822">
        <w:rPr>
          <w:lang w:val="en-GB"/>
        </w:rPr>
        <w:t xml:space="preserve"> </w:t>
      </w:r>
      <w:r w:rsidR="00852DFA" w:rsidRPr="00371822">
        <w:rPr>
          <w:lang w:val="en-GB"/>
        </w:rPr>
        <w:t>electric vehicles equipped with WPT</w:t>
      </w:r>
      <w:r w:rsidR="006D74E9" w:rsidRPr="00371822">
        <w:rPr>
          <w:lang w:val="en-GB"/>
        </w:rPr>
        <w:t>-EV</w:t>
      </w:r>
    </w:p>
    <w:tbl>
      <w:tblPr>
        <w:tblStyle w:val="ECCTable-redheader"/>
        <w:tblW w:w="4032" w:type="pct"/>
        <w:tblInd w:w="0" w:type="dxa"/>
        <w:tblLook w:val="04A0" w:firstRow="1" w:lastRow="0" w:firstColumn="1" w:lastColumn="0" w:noHBand="0" w:noVBand="1"/>
      </w:tblPr>
      <w:tblGrid>
        <w:gridCol w:w="2390"/>
        <w:gridCol w:w="1744"/>
        <w:gridCol w:w="1829"/>
        <w:gridCol w:w="1984"/>
      </w:tblGrid>
      <w:tr w:rsidR="00E17BC3" w:rsidRPr="003F4F22" w14:paraId="7C8CFFF9" w14:textId="77777777" w:rsidTr="00E17BC3">
        <w:trPr>
          <w:cnfStyle w:val="100000000000" w:firstRow="1" w:lastRow="0" w:firstColumn="0" w:lastColumn="0" w:oddVBand="0" w:evenVBand="0" w:oddHBand="0" w:evenHBand="0" w:firstRowFirstColumn="0" w:firstRowLastColumn="0" w:lastRowFirstColumn="0" w:lastRowLastColumn="0"/>
          <w:trHeight w:val="900"/>
        </w:trPr>
        <w:tc>
          <w:tcPr>
            <w:tcW w:w="1503" w:type="pct"/>
            <w:hideMark/>
          </w:tcPr>
          <w:p w14:paraId="261B7C3B" w14:textId="77777777" w:rsidR="00D51FC9" w:rsidRPr="00D51FC9" w:rsidRDefault="00D51FC9" w:rsidP="00D51FC9">
            <w:r w:rsidRPr="003F4F22">
              <w:t>Year</w:t>
            </w:r>
          </w:p>
        </w:tc>
        <w:tc>
          <w:tcPr>
            <w:tcW w:w="1097" w:type="pct"/>
          </w:tcPr>
          <w:p w14:paraId="0779B81B" w14:textId="77777777" w:rsidR="00D51FC9" w:rsidRPr="00D51FC9" w:rsidRDefault="00D51FC9" w:rsidP="00D51FC9">
            <w:r w:rsidRPr="003F4F22">
              <w:t xml:space="preserve">European Total Number of EV </w:t>
            </w:r>
            <w:r w:rsidRPr="00D51FC9">
              <w:t>(million)</w:t>
            </w:r>
          </w:p>
        </w:tc>
        <w:tc>
          <w:tcPr>
            <w:tcW w:w="1151" w:type="pct"/>
          </w:tcPr>
          <w:p w14:paraId="6398A106" w14:textId="77777777" w:rsidR="00D51FC9" w:rsidRPr="00D51FC9" w:rsidRDefault="00D51FC9" w:rsidP="00D51FC9">
            <w:r w:rsidRPr="003F4F22">
              <w:t>WPT deployment rate of WPT-EV of all vehicles with take rate</w:t>
            </w:r>
          </w:p>
        </w:tc>
        <w:tc>
          <w:tcPr>
            <w:tcW w:w="1248" w:type="pct"/>
            <w:hideMark/>
          </w:tcPr>
          <w:p w14:paraId="71664C60" w14:textId="77777777" w:rsidR="00D51FC9" w:rsidRPr="00D51FC9" w:rsidRDefault="00D51FC9" w:rsidP="00D51FC9">
            <w:r w:rsidRPr="003F4F22">
              <w:t>European Number of WPT-EV equipped vehicles with take rate</w:t>
            </w:r>
            <w:r w:rsidRPr="00D51FC9">
              <w:t xml:space="preserve"> (million)</w:t>
            </w:r>
          </w:p>
        </w:tc>
      </w:tr>
      <w:tr w:rsidR="00E17BC3" w:rsidRPr="003F4F22" w14:paraId="198714F9" w14:textId="77777777" w:rsidTr="00E17BC3">
        <w:trPr>
          <w:trHeight w:val="300"/>
        </w:trPr>
        <w:tc>
          <w:tcPr>
            <w:tcW w:w="1503" w:type="pct"/>
            <w:hideMark/>
          </w:tcPr>
          <w:p w14:paraId="4844F276" w14:textId="77777777" w:rsidR="00D51FC9" w:rsidRPr="00D51FC9" w:rsidRDefault="00D51FC9" w:rsidP="006618A2">
            <w:pPr>
              <w:jc w:val="left"/>
            </w:pPr>
            <w:r w:rsidRPr="003F4F22">
              <w:t>Number of vehicles in 2020</w:t>
            </w:r>
          </w:p>
        </w:tc>
        <w:tc>
          <w:tcPr>
            <w:tcW w:w="1097" w:type="pct"/>
          </w:tcPr>
          <w:p w14:paraId="18166E37" w14:textId="77777777" w:rsidR="00D51FC9" w:rsidRPr="00D51FC9" w:rsidRDefault="00D51FC9" w:rsidP="006618A2">
            <w:pPr>
              <w:jc w:val="left"/>
            </w:pPr>
            <w:r w:rsidRPr="003F4F22">
              <w:t>4</w:t>
            </w:r>
          </w:p>
        </w:tc>
        <w:tc>
          <w:tcPr>
            <w:tcW w:w="1151" w:type="pct"/>
          </w:tcPr>
          <w:p w14:paraId="2F8EE330" w14:textId="77777777" w:rsidR="00D51FC9" w:rsidRPr="00D51FC9" w:rsidRDefault="00D51FC9" w:rsidP="006618A2">
            <w:pPr>
              <w:jc w:val="left"/>
            </w:pPr>
            <w:r w:rsidRPr="003F4F22">
              <w:t>0</w:t>
            </w:r>
            <w:r w:rsidRPr="00D51FC9">
              <w:t>.71%</w:t>
            </w:r>
          </w:p>
        </w:tc>
        <w:tc>
          <w:tcPr>
            <w:tcW w:w="1248" w:type="pct"/>
            <w:hideMark/>
          </w:tcPr>
          <w:p w14:paraId="17AE6C8D" w14:textId="77777777" w:rsidR="00D51FC9" w:rsidRPr="00D51FC9" w:rsidRDefault="00D51FC9" w:rsidP="006618A2">
            <w:pPr>
              <w:jc w:val="left"/>
            </w:pPr>
            <w:r w:rsidRPr="003F4F22">
              <w:t>0,03</w:t>
            </w:r>
          </w:p>
        </w:tc>
      </w:tr>
      <w:tr w:rsidR="00E17BC3" w:rsidRPr="003F4F22" w14:paraId="77A5982A" w14:textId="77777777" w:rsidTr="00E17BC3">
        <w:trPr>
          <w:trHeight w:val="300"/>
        </w:trPr>
        <w:tc>
          <w:tcPr>
            <w:tcW w:w="1503" w:type="pct"/>
            <w:hideMark/>
          </w:tcPr>
          <w:p w14:paraId="6E3C4D53" w14:textId="77777777" w:rsidR="00D51FC9" w:rsidRPr="00D51FC9" w:rsidRDefault="00D51FC9" w:rsidP="006618A2">
            <w:pPr>
              <w:jc w:val="left"/>
            </w:pPr>
            <w:r w:rsidRPr="003F4F22">
              <w:t>Increase 2021 -&gt; 2025</w:t>
            </w:r>
          </w:p>
        </w:tc>
        <w:tc>
          <w:tcPr>
            <w:tcW w:w="1097" w:type="pct"/>
          </w:tcPr>
          <w:p w14:paraId="1A6F6430" w14:textId="77777777" w:rsidR="00D51FC9" w:rsidRPr="00D51FC9" w:rsidRDefault="00D51FC9" w:rsidP="006618A2">
            <w:pPr>
              <w:jc w:val="left"/>
            </w:pPr>
            <w:r w:rsidRPr="003F4F22">
              <w:t>24</w:t>
            </w:r>
          </w:p>
        </w:tc>
        <w:tc>
          <w:tcPr>
            <w:tcW w:w="1151" w:type="pct"/>
          </w:tcPr>
          <w:p w14:paraId="3E6342CE" w14:textId="77777777" w:rsidR="00D51FC9" w:rsidRPr="00D51FC9" w:rsidRDefault="00D51FC9" w:rsidP="006618A2">
            <w:pPr>
              <w:jc w:val="left"/>
            </w:pPr>
            <w:r w:rsidRPr="003F4F22">
              <w:t>1</w:t>
            </w:r>
            <w:r w:rsidRPr="00D51FC9">
              <w:t>.72%</w:t>
            </w:r>
          </w:p>
        </w:tc>
        <w:tc>
          <w:tcPr>
            <w:tcW w:w="1248" w:type="pct"/>
            <w:hideMark/>
          </w:tcPr>
          <w:p w14:paraId="0106A99D" w14:textId="77777777" w:rsidR="00D51FC9" w:rsidRPr="00D51FC9" w:rsidRDefault="00D51FC9" w:rsidP="006618A2">
            <w:pPr>
              <w:jc w:val="left"/>
            </w:pPr>
            <w:r w:rsidRPr="003F4F22">
              <w:t>0,4</w:t>
            </w:r>
          </w:p>
        </w:tc>
      </w:tr>
      <w:tr w:rsidR="00E17BC3" w:rsidRPr="003F4F22" w14:paraId="35A177C1" w14:textId="77777777" w:rsidTr="00E17BC3">
        <w:trPr>
          <w:trHeight w:val="300"/>
        </w:trPr>
        <w:tc>
          <w:tcPr>
            <w:tcW w:w="1503" w:type="pct"/>
            <w:hideMark/>
          </w:tcPr>
          <w:p w14:paraId="26CB82F0" w14:textId="77777777" w:rsidR="00D51FC9" w:rsidRPr="00D51FC9" w:rsidRDefault="00D51FC9" w:rsidP="006618A2">
            <w:pPr>
              <w:jc w:val="left"/>
            </w:pPr>
            <w:r w:rsidRPr="003F4F22">
              <w:lastRenderedPageBreak/>
              <w:t>Increase 2026 -&gt; 2030</w:t>
            </w:r>
          </w:p>
        </w:tc>
        <w:tc>
          <w:tcPr>
            <w:tcW w:w="1097" w:type="pct"/>
          </w:tcPr>
          <w:p w14:paraId="686B03FB" w14:textId="77777777" w:rsidR="00D51FC9" w:rsidRPr="00D51FC9" w:rsidRDefault="00D51FC9" w:rsidP="006618A2">
            <w:pPr>
              <w:jc w:val="left"/>
            </w:pPr>
            <w:r w:rsidRPr="003F4F22">
              <w:t>43</w:t>
            </w:r>
          </w:p>
        </w:tc>
        <w:tc>
          <w:tcPr>
            <w:tcW w:w="1151" w:type="pct"/>
          </w:tcPr>
          <w:p w14:paraId="6C84A95E" w14:textId="77777777" w:rsidR="00D51FC9" w:rsidRPr="00D51FC9" w:rsidRDefault="00D51FC9" w:rsidP="006618A2">
            <w:pPr>
              <w:jc w:val="left"/>
            </w:pPr>
            <w:r w:rsidRPr="003F4F22">
              <w:t>2</w:t>
            </w:r>
            <w:r w:rsidRPr="00D51FC9">
              <w:t>.83%</w:t>
            </w:r>
          </w:p>
        </w:tc>
        <w:tc>
          <w:tcPr>
            <w:tcW w:w="1248" w:type="pct"/>
            <w:hideMark/>
          </w:tcPr>
          <w:p w14:paraId="38627EA6" w14:textId="77777777" w:rsidR="00D51FC9" w:rsidRPr="00D51FC9" w:rsidRDefault="00D51FC9" w:rsidP="006618A2">
            <w:pPr>
              <w:jc w:val="left"/>
            </w:pPr>
            <w:r w:rsidRPr="003F4F22">
              <w:t>1,2</w:t>
            </w:r>
          </w:p>
        </w:tc>
      </w:tr>
      <w:tr w:rsidR="00E17BC3" w:rsidRPr="003F4F22" w14:paraId="6F637DCF" w14:textId="77777777" w:rsidTr="00E17BC3">
        <w:trPr>
          <w:trHeight w:val="300"/>
        </w:trPr>
        <w:tc>
          <w:tcPr>
            <w:tcW w:w="1503" w:type="pct"/>
            <w:hideMark/>
          </w:tcPr>
          <w:p w14:paraId="0E7BEB9A" w14:textId="77777777" w:rsidR="00D51FC9" w:rsidRPr="00D51FC9" w:rsidRDefault="00D51FC9" w:rsidP="006618A2">
            <w:pPr>
              <w:jc w:val="left"/>
            </w:pPr>
            <w:r w:rsidRPr="003F4F22">
              <w:t>Total Number of vehicles in 2030</w:t>
            </w:r>
          </w:p>
        </w:tc>
        <w:tc>
          <w:tcPr>
            <w:tcW w:w="1097" w:type="pct"/>
          </w:tcPr>
          <w:p w14:paraId="430A272C" w14:textId="77777777" w:rsidR="00D51FC9" w:rsidRPr="00D51FC9" w:rsidRDefault="00D51FC9" w:rsidP="006618A2">
            <w:pPr>
              <w:jc w:val="left"/>
            </w:pPr>
            <w:r w:rsidRPr="003F4F22">
              <w:t>71</w:t>
            </w:r>
          </w:p>
        </w:tc>
        <w:tc>
          <w:tcPr>
            <w:tcW w:w="1151" w:type="pct"/>
          </w:tcPr>
          <w:p w14:paraId="778D8D9C" w14:textId="77777777" w:rsidR="00D51FC9" w:rsidRPr="00D51FC9" w:rsidRDefault="00D51FC9" w:rsidP="006618A2">
            <w:pPr>
              <w:jc w:val="left"/>
            </w:pPr>
            <w:r w:rsidRPr="003F4F22">
              <w:t>2</w:t>
            </w:r>
            <w:r w:rsidRPr="00D51FC9">
              <w:t>.33%</w:t>
            </w:r>
          </w:p>
        </w:tc>
        <w:tc>
          <w:tcPr>
            <w:tcW w:w="1248" w:type="pct"/>
            <w:hideMark/>
          </w:tcPr>
          <w:p w14:paraId="0C7E9695" w14:textId="77777777" w:rsidR="00D51FC9" w:rsidRPr="00D51FC9" w:rsidRDefault="00D51FC9" w:rsidP="006618A2">
            <w:pPr>
              <w:jc w:val="left"/>
            </w:pPr>
            <w:r w:rsidRPr="003F4F22">
              <w:t>1,7</w:t>
            </w:r>
          </w:p>
        </w:tc>
      </w:tr>
    </w:tbl>
    <w:p w14:paraId="2DA5DE18" w14:textId="77777777" w:rsidR="00E3395C" w:rsidRPr="00371822" w:rsidRDefault="00E3395C" w:rsidP="00E3395C">
      <w:r w:rsidRPr="00371822">
        <w:t xml:space="preserve">It should be noted that </w:t>
      </w:r>
      <w:r w:rsidRPr="00371822">
        <w:rPr>
          <w:rStyle w:val="ECCParagraph"/>
        </w:rPr>
        <w:t>ERC Report 44</w:t>
      </w:r>
      <w:r w:rsidR="00733100">
        <w:t xml:space="preserve"> </w:t>
      </w:r>
      <w:r w:rsidR="00733100">
        <w:fldChar w:fldCharType="begin"/>
      </w:r>
      <w:r w:rsidR="00733100">
        <w:instrText xml:space="preserve"> REF _Ref522786934 \r \h </w:instrText>
      </w:r>
      <w:r w:rsidR="00733100">
        <w:fldChar w:fldCharType="separate"/>
      </w:r>
      <w:r w:rsidR="00EB216B">
        <w:t>[4]</w:t>
      </w:r>
      <w:r w:rsidR="00733100">
        <w:fldChar w:fldCharType="end"/>
      </w:r>
      <w:r w:rsidR="00C766C9" w:rsidRPr="00371822">
        <w:t xml:space="preserve">, </w:t>
      </w:r>
      <w:r w:rsidRPr="00371822">
        <w:t>whilst making some projections about interference to primary radio services, makes clear that</w:t>
      </w:r>
      <w:r w:rsidR="00371822" w:rsidRPr="00371822">
        <w:t xml:space="preserve"> </w:t>
      </w:r>
      <w:r w:rsidRPr="00371822">
        <w:t>"In addition to co-channel operation, the interference from inductive loop systems to primary radio services depends on many probability factors, for example time-co-incidence, location criticality, typical average field strength level, average field directivity, local EMI noise factor, fringe area factor (ratio of country-average to the minimum primary service signal amplitude), etc."</w:t>
      </w:r>
    </w:p>
    <w:p w14:paraId="4F461A48" w14:textId="2DEF5D06" w:rsidR="00E14593" w:rsidRPr="00371822" w:rsidRDefault="00E14593" w:rsidP="00E14593">
      <w:r w:rsidRPr="00371822">
        <w:t>This supports the position that probability issues were originally taken into account in setting current limits for emissions. It should be noted that some of these probability factors may no</w:t>
      </w:r>
      <w:r w:rsidR="00BF6517">
        <w:t>t</w:t>
      </w:r>
      <w:r w:rsidRPr="00371822">
        <w:t xml:space="preserve"> be valid for WPT</w:t>
      </w:r>
      <w:r w:rsidR="006D74E9" w:rsidRPr="00371822">
        <w:t>-</w:t>
      </w:r>
      <w:r w:rsidRPr="00371822">
        <w:t>EV. As of March 2018, Germany (and the rest of Europe is similar) ha</w:t>
      </w:r>
      <w:r w:rsidR="00252430">
        <w:t>d</w:t>
      </w:r>
      <w:r w:rsidRPr="00371822">
        <w:t xml:space="preserve"> less than 0</w:t>
      </w:r>
      <w:r w:rsidR="00252430">
        <w:t>.</w:t>
      </w:r>
      <w:r w:rsidRPr="00371822">
        <w:t xml:space="preserve">1% EVs (i.e. </w:t>
      </w:r>
      <w:r w:rsidR="00BF6517">
        <w:t>ratio</w:t>
      </w:r>
      <w:r w:rsidR="00BF6517" w:rsidRPr="00371822">
        <w:t xml:space="preserve"> </w:t>
      </w:r>
      <w:r w:rsidRPr="00371822">
        <w:t>of EVs (34</w:t>
      </w:r>
      <w:r w:rsidR="005E0783">
        <w:t>.</w:t>
      </w:r>
      <w:r w:rsidRPr="00371822">
        <w:t xml:space="preserve">000) to total </w:t>
      </w:r>
      <w:r w:rsidR="00BF6517">
        <w:t xml:space="preserve">number of </w:t>
      </w:r>
      <w:r w:rsidRPr="00371822">
        <w:t>vehicles (43 million)). The government wanted this rate to go up to approx</w:t>
      </w:r>
      <w:r w:rsidR="00252430">
        <w:t>imately</w:t>
      </w:r>
      <w:r w:rsidRPr="00371822">
        <w:t xml:space="preserve"> 2% in 2020, but this target will not be reached. Optimistic projections now expect 1% earliest in 2025. </w:t>
      </w:r>
      <w:proofErr w:type="gramStart"/>
      <w:r w:rsidRPr="00371822">
        <w:t>So even if half of all EVs will be charged wirelessly (which again is very optimistic, considering the early</w:t>
      </w:r>
      <w:r w:rsidR="00DF243E">
        <w:t xml:space="preserve"> </w:t>
      </w:r>
      <w:r w:rsidRPr="00371822">
        <w:t>adopters' cost of such systems), maybe 0</w:t>
      </w:r>
      <w:r w:rsidR="00252430">
        <w:t>.</w:t>
      </w:r>
      <w:r w:rsidRPr="00371822">
        <w:t>5% of all households would have a WPT</w:t>
      </w:r>
      <w:r w:rsidR="003E017E" w:rsidRPr="00371822">
        <w:t>-EV</w:t>
      </w:r>
      <w:r w:rsidRPr="00371822">
        <w:t xml:space="preserve"> system by 2025.</w:t>
      </w:r>
      <w:proofErr w:type="gramEnd"/>
      <w:r w:rsidRPr="00371822">
        <w:t xml:space="preserve"> So in a typical suburban domestic environment, one out of 200 houses might have a WPT</w:t>
      </w:r>
      <w:r w:rsidR="003E017E" w:rsidRPr="00371822">
        <w:t>-EV</w:t>
      </w:r>
      <w:r w:rsidRPr="00371822">
        <w:t xml:space="preserve"> system. </w:t>
      </w:r>
      <w:r w:rsidR="00F03452" w:rsidRPr="00371822">
        <w:t>Furthermore</w:t>
      </w:r>
      <w:r w:rsidRPr="00371822">
        <w:t>, the power levels involved in WPT</w:t>
      </w:r>
      <w:r w:rsidR="006D74E9" w:rsidRPr="00371822">
        <w:t>-</w:t>
      </w:r>
      <w:r w:rsidRPr="00371822">
        <w:t xml:space="preserve">EV and the </w:t>
      </w:r>
      <w:r w:rsidR="00E13880" w:rsidRPr="00371822">
        <w:t>high activity factor</w:t>
      </w:r>
      <w:r w:rsidR="00F434AC" w:rsidRPr="00371822">
        <w:t xml:space="preserve"> </w:t>
      </w:r>
      <w:r w:rsidRPr="00371822">
        <w:t>may devalue the relevance of previous studies and recommendations on spurious emissions.</w:t>
      </w:r>
    </w:p>
    <w:p w14:paraId="4F6B14A5" w14:textId="03920C86" w:rsidR="00E3395C" w:rsidRPr="00371822" w:rsidRDefault="007666CB" w:rsidP="00E3395C">
      <w:r w:rsidRPr="00371822">
        <w:rPr>
          <w:rStyle w:val="ECCParagraph"/>
        </w:rPr>
        <w:t xml:space="preserve">ERC </w:t>
      </w:r>
      <w:r w:rsidR="00E3395C" w:rsidRPr="00371822">
        <w:rPr>
          <w:rStyle w:val="ECCParagraph"/>
        </w:rPr>
        <w:t>Report 44</w:t>
      </w:r>
      <w:r w:rsidR="00F041FF" w:rsidRPr="00371822">
        <w:rPr>
          <w:rStyle w:val="ECCParagraph"/>
        </w:rPr>
        <w:t xml:space="preserve"> </w:t>
      </w:r>
      <w:r w:rsidR="00733100">
        <w:fldChar w:fldCharType="begin"/>
      </w:r>
      <w:r w:rsidR="00733100">
        <w:instrText xml:space="preserve"> REF _Ref522786934 \r \h </w:instrText>
      </w:r>
      <w:r w:rsidR="00733100">
        <w:fldChar w:fldCharType="separate"/>
      </w:r>
      <w:r w:rsidR="00EB216B">
        <w:t>[4]</w:t>
      </w:r>
      <w:r w:rsidR="00733100">
        <w:fldChar w:fldCharType="end"/>
      </w:r>
      <w:r w:rsidR="00733100">
        <w:t xml:space="preserve"> </w:t>
      </w:r>
      <w:r w:rsidR="00E3395C" w:rsidRPr="00371822">
        <w:t xml:space="preserve">continues: "All the reports prove that the theoretical attenuation of 60 dB/decade correlates well with the practical measurements. However, it was perceived that for certain installations, free space conditions may not apply, for example near metal doors or metal window frames. Then the field attenuation is subject to the antenna design and the proximity of the antenna to the metalwork. It was also noted that free space conditions may not apply, when mains or telephone cables run close to the antenna. Inductive loop antennas can induce into metal constructions a current which can be carried over a significant distance and cause a much reduced rate of attenuation. On the other hand, the proximity of metal construction can also cause shielding". </w:t>
      </w:r>
    </w:p>
    <w:p w14:paraId="5A03EBA3" w14:textId="6A5ACB5F" w:rsidR="000C520A" w:rsidRPr="00371822" w:rsidRDefault="00B31C3E" w:rsidP="00E3395C">
      <w:r w:rsidRPr="00371822">
        <w:t xml:space="preserve">Although </w:t>
      </w:r>
      <w:r w:rsidR="005512A6">
        <w:t xml:space="preserve">it is </w:t>
      </w:r>
      <w:r w:rsidRPr="00371822">
        <w:t xml:space="preserve">not mentioned in </w:t>
      </w:r>
      <w:r w:rsidR="00F70D92">
        <w:t xml:space="preserve">ERC </w:t>
      </w:r>
      <w:r w:rsidRPr="00371822">
        <w:t>Report 44, it should also be noted that at higher frequencies (e.g. where harmonics of low frequency WPT</w:t>
      </w:r>
      <w:r w:rsidR="00F86A18">
        <w:t>-</w:t>
      </w:r>
      <w:r w:rsidRPr="00371822">
        <w:t>EV systems exist)</w:t>
      </w:r>
      <w:r w:rsidR="005512A6">
        <w:t>,</w:t>
      </w:r>
      <w:r w:rsidRPr="00371822">
        <w:t xml:space="preserve"> the attenuation rate of the emissions reverts to the "far field" figure </w:t>
      </w:r>
      <w:proofErr w:type="gramStart"/>
      <w:r w:rsidRPr="00371822">
        <w:t>of 20 dB/decade relatively close to the WPT installation</w:t>
      </w:r>
      <w:proofErr w:type="gramEnd"/>
      <w:r w:rsidRPr="00371822">
        <w:t>. This has the effect of extending the area affected by spurious emissions.</w:t>
      </w:r>
    </w:p>
    <w:p w14:paraId="6373A30E" w14:textId="77777777" w:rsidR="00414473" w:rsidRPr="00371822" w:rsidRDefault="00A43753" w:rsidP="00D708ED">
      <w:pPr>
        <w:pStyle w:val="Heading2"/>
        <w:rPr>
          <w:lang w:val="en-GB"/>
        </w:rPr>
      </w:pPr>
      <w:bookmarkStart w:id="86" w:name="_Toc536620336"/>
      <w:r w:rsidRPr="00371822">
        <w:rPr>
          <w:lang w:val="en-GB"/>
        </w:rPr>
        <w:t xml:space="preserve">Radiated emission </w:t>
      </w:r>
      <w:r w:rsidR="00D708ED" w:rsidRPr="00371822">
        <w:rPr>
          <w:lang w:val="en-GB"/>
        </w:rPr>
        <w:t>mea</w:t>
      </w:r>
      <w:r w:rsidR="00180C1B" w:rsidRPr="00371822">
        <w:rPr>
          <w:lang w:val="en-GB"/>
        </w:rPr>
        <w:t>s</w:t>
      </w:r>
      <w:r w:rsidR="00D708ED" w:rsidRPr="00371822">
        <w:rPr>
          <w:lang w:val="en-GB"/>
        </w:rPr>
        <w:t>urements</w:t>
      </w:r>
      <w:r w:rsidRPr="00371822">
        <w:rPr>
          <w:lang w:val="en-GB"/>
        </w:rPr>
        <w:t xml:space="preserve"> of real WPT-EV systems</w:t>
      </w:r>
      <w:bookmarkEnd w:id="86"/>
    </w:p>
    <w:p w14:paraId="66433DEE" w14:textId="7DB10DC0" w:rsidR="00A43753" w:rsidRPr="00371822" w:rsidRDefault="00A43753" w:rsidP="00A43753">
      <w:pPr>
        <w:pStyle w:val="Heading3"/>
        <w:rPr>
          <w:lang w:val="en-GB"/>
        </w:rPr>
      </w:pPr>
      <w:bookmarkStart w:id="87" w:name="_Toc536620337"/>
      <w:r w:rsidRPr="00371822">
        <w:rPr>
          <w:lang w:val="en-GB"/>
        </w:rPr>
        <w:t>System 1</w:t>
      </w:r>
      <w:r w:rsidR="00913961" w:rsidRPr="00371822">
        <w:rPr>
          <w:lang w:val="en-GB"/>
        </w:rPr>
        <w:t xml:space="preserve"> (11</w:t>
      </w:r>
      <w:r w:rsidR="00780E01">
        <w:t xml:space="preserve"> kW</w:t>
      </w:r>
      <w:r w:rsidR="00913961" w:rsidRPr="00371822">
        <w:rPr>
          <w:lang w:val="en-GB"/>
        </w:rPr>
        <w:t>)</w:t>
      </w:r>
      <w:bookmarkEnd w:id="87"/>
    </w:p>
    <w:p w14:paraId="3CABB83D" w14:textId="77777777" w:rsidR="00357B67" w:rsidRPr="00371822" w:rsidRDefault="00357B67" w:rsidP="00357B67">
      <w:pPr>
        <w:pStyle w:val="Heading4"/>
        <w:rPr>
          <w:lang w:val="en-GB"/>
        </w:rPr>
      </w:pPr>
      <w:bookmarkStart w:id="88" w:name="_Toc536620338"/>
      <w:r w:rsidRPr="00371822">
        <w:rPr>
          <w:lang w:val="en-GB"/>
        </w:rPr>
        <w:t>System overview and introduction</w:t>
      </w:r>
      <w:bookmarkEnd w:id="88"/>
    </w:p>
    <w:p w14:paraId="22C7E1C4" w14:textId="235A52F9" w:rsidR="00913961" w:rsidRPr="00371822" w:rsidRDefault="00913961" w:rsidP="00913961">
      <w:r w:rsidRPr="00371822">
        <w:t xml:space="preserve">In this </w:t>
      </w:r>
      <w:r w:rsidR="009C37E3">
        <w:t>section</w:t>
      </w:r>
      <w:r w:rsidRPr="00371822">
        <w:t xml:space="preserve">, some practical example measurements for the H leakage field from a prototype WPT-EV system are provided. It operates at 85 kHz </w:t>
      </w:r>
      <w:r w:rsidR="00224E18" w:rsidRPr="00371822">
        <w:t>centre</w:t>
      </w:r>
      <w:r w:rsidRPr="00371822">
        <w:t xml:space="preserve"> frequency an</w:t>
      </w:r>
      <w:r w:rsidR="00522424" w:rsidRPr="00371822">
        <w:t>d</w:t>
      </w:r>
      <w:r w:rsidRPr="00371822">
        <w:t xml:space="preserve"> can transfer 11</w:t>
      </w:r>
      <w:r w:rsidR="00F86A18">
        <w:t xml:space="preserve"> </w:t>
      </w:r>
      <w:r w:rsidRPr="00371822">
        <w:t>kW charging power from the charging station to the EV. The operating frequency of this system is basically adjustable to any given value between 81.38-90 kHz. For this</w:t>
      </w:r>
      <w:r w:rsidR="005512A6">
        <w:t xml:space="preserve"> </w:t>
      </w:r>
      <w:r w:rsidR="005512A6" w:rsidRPr="00371822">
        <w:t>WPT3</w:t>
      </w:r>
      <w:r w:rsidRPr="00371822">
        <w:t xml:space="preserve"> study, 85 kHz was chosen randomly, although </w:t>
      </w:r>
      <w:r w:rsidR="00522424" w:rsidRPr="00371822">
        <w:t xml:space="preserve">it is understood that </w:t>
      </w:r>
      <w:r w:rsidRPr="00371822">
        <w:t>other values (e.g. 85.5 kHz or 90 kHz) would be more suitable to avoid issues with AM broadcasting interference, due to the WPT system sitting on a 9 kHz (or 4.5 kHz) raster.</w:t>
      </w:r>
      <w:r w:rsidR="00522424" w:rsidRPr="00371822">
        <w:t xml:space="preserve"> However, the characteristics of the H leakage field (especially the harmonics) would be no different when using those other frequencies</w:t>
      </w:r>
      <w:r w:rsidR="002034F5" w:rsidRPr="00371822">
        <w:t>.</w:t>
      </w:r>
    </w:p>
    <w:p w14:paraId="692CDB5E" w14:textId="09D53F53" w:rsidR="002034F5" w:rsidRPr="00371822" w:rsidRDefault="00D27422" w:rsidP="00913961">
      <w:r w:rsidRPr="00371822">
        <w:fldChar w:fldCharType="begin"/>
      </w:r>
      <w:r w:rsidRPr="00371822">
        <w:instrText xml:space="preserve"> REF _Ref522787926 \h </w:instrText>
      </w:r>
      <w:r w:rsidRPr="00371822">
        <w:fldChar w:fldCharType="separate"/>
      </w:r>
      <w:r w:rsidR="00EB216B" w:rsidRPr="00371822">
        <w:t xml:space="preserve">Figure </w:t>
      </w:r>
      <w:r w:rsidR="00EB216B">
        <w:rPr>
          <w:noProof/>
        </w:rPr>
        <w:t>4</w:t>
      </w:r>
      <w:r w:rsidRPr="00371822">
        <w:fldChar w:fldCharType="end"/>
      </w:r>
      <w:r w:rsidR="002034F5" w:rsidRPr="00371822">
        <w:t xml:space="preserve"> shows the system </w:t>
      </w:r>
      <w:r w:rsidR="006C7D5B" w:rsidRPr="00371822">
        <w:t xml:space="preserve">which was used for this </w:t>
      </w:r>
      <w:r w:rsidR="003D269E">
        <w:t>Report</w:t>
      </w:r>
      <w:r w:rsidR="006C7D5B" w:rsidRPr="00371822">
        <w:t>.</w:t>
      </w:r>
    </w:p>
    <w:p w14:paraId="78E883B4" w14:textId="77777777" w:rsidR="006C7D5B" w:rsidRPr="00371822" w:rsidRDefault="006C7D5B" w:rsidP="00D27422">
      <w:pPr>
        <w:jc w:val="center"/>
      </w:pPr>
      <w:r w:rsidRPr="00371822">
        <w:rPr>
          <w:noProof/>
          <w:lang w:val="da-DK" w:eastAsia="da-DK"/>
        </w:rPr>
        <w:lastRenderedPageBreak/>
        <w:drawing>
          <wp:inline distT="0" distB="0" distL="0" distR="0" wp14:anchorId="46F71BA5" wp14:editId="10EC6794">
            <wp:extent cx="3800608" cy="2691829"/>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816490" cy="2703078"/>
                    </a:xfrm>
                    <a:prstGeom prst="rect">
                      <a:avLst/>
                    </a:prstGeom>
                  </pic:spPr>
                </pic:pic>
              </a:graphicData>
            </a:graphic>
          </wp:inline>
        </w:drawing>
      </w:r>
    </w:p>
    <w:p w14:paraId="0B119970" w14:textId="555937F5" w:rsidR="006C7D5B" w:rsidRPr="00371822" w:rsidRDefault="00994B22" w:rsidP="00994B22">
      <w:pPr>
        <w:pStyle w:val="Caption"/>
        <w:rPr>
          <w:lang w:val="en-GB"/>
        </w:rPr>
      </w:pPr>
      <w:bookmarkStart w:id="89" w:name="_Ref522787926"/>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w:t>
      </w:r>
      <w:r w:rsidRPr="00371822">
        <w:rPr>
          <w:lang w:val="en-GB"/>
        </w:rPr>
        <w:fldChar w:fldCharType="end"/>
      </w:r>
      <w:bookmarkEnd w:id="89"/>
      <w:r w:rsidR="006C7D5B" w:rsidRPr="00371822">
        <w:rPr>
          <w:lang w:val="en-GB"/>
        </w:rPr>
        <w:t>: WPT-EV system which was used for this study</w:t>
      </w:r>
    </w:p>
    <w:p w14:paraId="3D3819B5" w14:textId="6CBD3D45" w:rsidR="00BD0124" w:rsidRPr="00371822" w:rsidRDefault="006C7D5B" w:rsidP="00BD0124">
      <w:r w:rsidRPr="00371822">
        <w:t xml:space="preserve">First and foremost, it is important to understand </w:t>
      </w:r>
      <w:r w:rsidR="00BD0124" w:rsidRPr="00371822">
        <w:t xml:space="preserve">which kind of emissions </w:t>
      </w:r>
      <w:r w:rsidR="00D27422" w:rsidRPr="00371822">
        <w:t>is</w:t>
      </w:r>
      <w:r w:rsidR="00BD0124" w:rsidRPr="00371822">
        <w:t xml:space="preserve"> generated by a typical WPT-EV system. </w:t>
      </w:r>
      <w:r w:rsidR="00451EF5">
        <w:fldChar w:fldCharType="begin"/>
      </w:r>
      <w:r w:rsidR="00451EF5">
        <w:instrText xml:space="preserve"> REF _Ref522788092 \h </w:instrText>
      </w:r>
      <w:r w:rsidR="00451EF5">
        <w:fldChar w:fldCharType="separate"/>
      </w:r>
      <w:r w:rsidR="00EB216B" w:rsidRPr="00371822">
        <w:t xml:space="preserve">Figure </w:t>
      </w:r>
      <w:r w:rsidR="00EB216B">
        <w:rPr>
          <w:noProof/>
        </w:rPr>
        <w:t>5</w:t>
      </w:r>
      <w:r w:rsidR="00451EF5">
        <w:fldChar w:fldCharType="end"/>
      </w:r>
      <w:r w:rsidR="00E95E81">
        <w:t xml:space="preserve"> </w:t>
      </w:r>
      <w:r w:rsidR="00BD0124" w:rsidRPr="00371822">
        <w:t xml:space="preserve">shows the </w:t>
      </w:r>
      <w:r w:rsidRPr="00371822">
        <w:t xml:space="preserve">terminology which </w:t>
      </w:r>
      <w:r w:rsidR="00BD0124" w:rsidRPr="00371822">
        <w:t xml:space="preserve">will </w:t>
      </w:r>
      <w:r w:rsidRPr="00371822">
        <w:t>be used in the following</w:t>
      </w:r>
      <w:r w:rsidR="00BD0124" w:rsidRPr="00371822">
        <w:t>. The electrical power is transmitted across the air gap to the vehicle pad located under the vehicle. The vehicle control unit converts the 85 kHz AC and delivers DC power as requested to the vehicle’s battery management system.</w:t>
      </w:r>
    </w:p>
    <w:p w14:paraId="2C3EFB30" w14:textId="7F2B7333" w:rsidR="00BD0124" w:rsidRPr="00371822" w:rsidRDefault="00BD0124" w:rsidP="00BD0124">
      <w:r w:rsidRPr="00371822">
        <w:t xml:space="preserve">At the fundamental frequency (e.g. f = 85 kHz, red </w:t>
      </w:r>
      <w:r w:rsidR="00224E18" w:rsidRPr="00371822">
        <w:t>colour</w:t>
      </w:r>
      <w:r w:rsidRPr="00371822">
        <w:t xml:space="preserve"> in </w:t>
      </w:r>
      <w:r w:rsidR="00451EF5">
        <w:fldChar w:fldCharType="begin"/>
      </w:r>
      <w:r w:rsidR="00451EF5">
        <w:instrText xml:space="preserve"> REF _Ref522788092 \h </w:instrText>
      </w:r>
      <w:r w:rsidR="00451EF5">
        <w:fldChar w:fldCharType="separate"/>
      </w:r>
      <w:r w:rsidR="00EB216B" w:rsidRPr="00371822">
        <w:t xml:space="preserve">Figure </w:t>
      </w:r>
      <w:r w:rsidR="00EB216B">
        <w:rPr>
          <w:noProof/>
        </w:rPr>
        <w:t>5</w:t>
      </w:r>
      <w:r w:rsidR="00451EF5">
        <w:fldChar w:fldCharType="end"/>
      </w:r>
      <w:r w:rsidRPr="00371822">
        <w:t>), the dominant emission source is the W</w:t>
      </w:r>
      <w:r w:rsidR="00224E18" w:rsidRPr="00371822">
        <w:t>PT-E</w:t>
      </w:r>
      <w:r w:rsidRPr="00371822">
        <w:t xml:space="preserve">V coil system, specifically the base pad due to its typically </w:t>
      </w:r>
      <w:r w:rsidR="00DF243E">
        <w:t>larger</w:t>
      </w:r>
      <w:r w:rsidR="00DF243E" w:rsidRPr="00371822">
        <w:t xml:space="preserve"> </w:t>
      </w:r>
      <w:r w:rsidRPr="00371822">
        <w:t>coil size. A mitigation is very difficult (virtually impossible) because the magnetic field is required for wireless power transfer. It is a wanted phenomenon.</w:t>
      </w:r>
    </w:p>
    <w:p w14:paraId="07373064" w14:textId="59EE9B21" w:rsidR="00BD0124" w:rsidRPr="00371822" w:rsidRDefault="00224E18" w:rsidP="00BD0124">
      <w:r w:rsidRPr="00371822">
        <w:t>Within the unwanted domain (out-of-band/spurious;</w:t>
      </w:r>
      <w:r w:rsidR="00F86A18">
        <w:t xml:space="preserve"> </w:t>
      </w:r>
      <w:r w:rsidRPr="00371822">
        <w:t>approx</w:t>
      </w:r>
      <w:r w:rsidR="00290059">
        <w:t>imately</w:t>
      </w:r>
      <w:r w:rsidR="00BD0124" w:rsidRPr="00371822">
        <w:t xml:space="preserve"> f &lt; 1 MHz, orange colo</w:t>
      </w:r>
      <w:r w:rsidR="00D27422" w:rsidRPr="00371822">
        <w:t>u</w:t>
      </w:r>
      <w:r w:rsidR="00BD0124" w:rsidRPr="00371822">
        <w:t>r in</w:t>
      </w:r>
      <w:r w:rsidR="00F86A18">
        <w:t xml:space="preserve"> </w:t>
      </w:r>
      <w:r w:rsidR="00F86A18">
        <w:fldChar w:fldCharType="begin"/>
      </w:r>
      <w:r w:rsidR="00F86A18">
        <w:instrText xml:space="preserve"> REF _Ref522788092 \h </w:instrText>
      </w:r>
      <w:r w:rsidR="00F86A18">
        <w:fldChar w:fldCharType="separate"/>
      </w:r>
      <w:r w:rsidR="00EB216B" w:rsidRPr="00371822">
        <w:t xml:space="preserve">Figure </w:t>
      </w:r>
      <w:r w:rsidR="00EB216B">
        <w:rPr>
          <w:noProof/>
        </w:rPr>
        <w:t>5</w:t>
      </w:r>
      <w:r w:rsidR="00F86A18">
        <w:fldChar w:fldCharType="end"/>
      </w:r>
      <w:r w:rsidR="00BD0124" w:rsidRPr="00371822">
        <w:t xml:space="preserve">), the dominant emission source still is the </w:t>
      </w:r>
      <w:r w:rsidRPr="00371822">
        <w:t>WPT-EV</w:t>
      </w:r>
      <w:r w:rsidR="00BD0124" w:rsidRPr="00371822">
        <w:t xml:space="preserve"> coil system (primary and secondary coils). Mitigation is possible</w:t>
      </w:r>
      <w:r w:rsidR="005512A6">
        <w:t>,</w:t>
      </w:r>
      <w:r w:rsidR="00BD0124" w:rsidRPr="00371822">
        <w:t xml:space="preserve"> but </w:t>
      </w:r>
      <w:r w:rsidR="005512A6">
        <w:t xml:space="preserve">it is </w:t>
      </w:r>
      <w:r w:rsidR="00BD0124" w:rsidRPr="00371822">
        <w:t>relatively difficult due to the relatively high coil currents and due to the low frequencies which would require relatively large and heavy filters. A common approach is to avoid the generation of the harmonics</w:t>
      </w:r>
      <w:r w:rsidR="00DF243E">
        <w:t>,</w:t>
      </w:r>
      <w:r w:rsidR="00BD0124" w:rsidRPr="00371822">
        <w:t xml:space="preserve"> e.g. by smart design of power electronics devices.</w:t>
      </w:r>
    </w:p>
    <w:p w14:paraId="6B481889" w14:textId="0429248D" w:rsidR="00BD0124" w:rsidRPr="00371822" w:rsidRDefault="00BD0124" w:rsidP="00BD0124">
      <w:r w:rsidRPr="00371822">
        <w:t>At higher frequencies (</w:t>
      </w:r>
      <w:r w:rsidR="00224E18" w:rsidRPr="00371822">
        <w:t>EMC</w:t>
      </w:r>
      <w:r w:rsidRPr="00371822">
        <w:t>, approx</w:t>
      </w:r>
      <w:r w:rsidR="00290059">
        <w:t>imately</w:t>
      </w:r>
      <w:r w:rsidRPr="00371822">
        <w:t xml:space="preserve"> f &gt; 1</w:t>
      </w:r>
      <w:r w:rsidR="00F86A18">
        <w:t xml:space="preserve"> </w:t>
      </w:r>
      <w:r w:rsidRPr="00371822">
        <w:t>MHz, green colo</w:t>
      </w:r>
      <w:r w:rsidR="00D27422" w:rsidRPr="00371822">
        <w:t>u</w:t>
      </w:r>
      <w:r w:rsidRPr="00371822">
        <w:t xml:space="preserve">r in </w:t>
      </w:r>
      <w:r w:rsidR="004B3AB1" w:rsidRPr="00371822">
        <w:fldChar w:fldCharType="begin"/>
      </w:r>
      <w:r w:rsidR="004B3AB1" w:rsidRPr="00371822">
        <w:instrText xml:space="preserve"> REF _Ref522788092 \h </w:instrText>
      </w:r>
      <w:r w:rsidR="004B3AB1" w:rsidRPr="00371822">
        <w:fldChar w:fldCharType="separate"/>
      </w:r>
      <w:r w:rsidR="00EB216B" w:rsidRPr="00371822">
        <w:t xml:space="preserve">Figure </w:t>
      </w:r>
      <w:r w:rsidR="00EB216B">
        <w:rPr>
          <w:noProof/>
        </w:rPr>
        <w:t>5</w:t>
      </w:r>
      <w:r w:rsidR="004B3AB1" w:rsidRPr="00371822">
        <w:fldChar w:fldCharType="end"/>
      </w:r>
      <w:r w:rsidRPr="00371822">
        <w:t>)</w:t>
      </w:r>
      <w:r w:rsidR="005512A6">
        <w:t>,</w:t>
      </w:r>
      <w:r w:rsidRPr="00371822">
        <w:t xml:space="preserve"> a mitigation is possible and relatively easy (e.g. by using shielding and applying filtering).</w:t>
      </w:r>
    </w:p>
    <w:p w14:paraId="47E2200D" w14:textId="77777777" w:rsidR="00BD0124" w:rsidRPr="00371822" w:rsidRDefault="00224E18" w:rsidP="00D27422">
      <w:pPr>
        <w:jc w:val="center"/>
      </w:pPr>
      <w:r w:rsidRPr="00371822">
        <w:rPr>
          <w:noProof/>
          <w:lang w:val="da-DK" w:eastAsia="da-DK"/>
        </w:rPr>
        <w:drawing>
          <wp:inline distT="0" distB="0" distL="0" distR="0" wp14:anchorId="584E5C0D" wp14:editId="512E3CE8">
            <wp:extent cx="4274049" cy="2430343"/>
            <wp:effectExtent l="0" t="0" r="0" b="8255"/>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272354" cy="2429379"/>
                    </a:xfrm>
                    <a:prstGeom prst="rect">
                      <a:avLst/>
                    </a:prstGeom>
                  </pic:spPr>
                </pic:pic>
              </a:graphicData>
            </a:graphic>
          </wp:inline>
        </w:drawing>
      </w:r>
    </w:p>
    <w:p w14:paraId="48F47C4C" w14:textId="3270EBF3" w:rsidR="006C7D5B" w:rsidRPr="00371822" w:rsidRDefault="00994B22" w:rsidP="00994B22">
      <w:pPr>
        <w:pStyle w:val="Caption"/>
        <w:rPr>
          <w:lang w:val="en-GB"/>
        </w:rPr>
      </w:pPr>
      <w:bookmarkStart w:id="90" w:name="_Ref522788092"/>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w:t>
      </w:r>
      <w:r w:rsidRPr="00371822">
        <w:rPr>
          <w:lang w:val="en-GB"/>
        </w:rPr>
        <w:fldChar w:fldCharType="end"/>
      </w:r>
      <w:bookmarkEnd w:id="90"/>
      <w:r w:rsidR="006C7D5B" w:rsidRPr="00371822">
        <w:rPr>
          <w:lang w:val="en-GB"/>
        </w:rPr>
        <w:t>: Distinction between "fundamental", "</w:t>
      </w:r>
      <w:r w:rsidR="008E4DE4">
        <w:rPr>
          <w:lang w:val="en-GB"/>
        </w:rPr>
        <w:t>spurious (incl. harmonics)</w:t>
      </w:r>
      <w:r w:rsidR="006C7D5B" w:rsidRPr="00371822">
        <w:rPr>
          <w:lang w:val="en-GB"/>
        </w:rPr>
        <w:t>" and "</w:t>
      </w:r>
      <w:r w:rsidR="008E4DE4">
        <w:rPr>
          <w:lang w:val="en-GB"/>
        </w:rPr>
        <w:t>EMC</w:t>
      </w:r>
      <w:r w:rsidR="006C7D5B" w:rsidRPr="00371822">
        <w:rPr>
          <w:lang w:val="en-GB"/>
        </w:rPr>
        <w:t>"</w:t>
      </w:r>
    </w:p>
    <w:p w14:paraId="665146D3" w14:textId="385BC48A" w:rsidR="00376F9D" w:rsidRPr="00371822" w:rsidRDefault="00376F9D" w:rsidP="00913961">
      <w:r w:rsidRPr="00371822">
        <w:lastRenderedPageBreak/>
        <w:t>The system</w:t>
      </w:r>
      <w:r w:rsidR="00780E01">
        <w:t xml:space="preserve"> 1</w:t>
      </w:r>
      <w:r w:rsidRPr="00371822">
        <w:t xml:space="preserve"> used for this study operates at a very narrow bandwidth and at a very stable (fixed) frequency. </w:t>
      </w:r>
      <w:r w:rsidR="004B3AB1" w:rsidRPr="00371822">
        <w:fldChar w:fldCharType="begin"/>
      </w:r>
      <w:r w:rsidR="004B3AB1" w:rsidRPr="00371822">
        <w:instrText xml:space="preserve"> REF _Ref522788117 \h </w:instrText>
      </w:r>
      <w:r w:rsidR="004B3AB1" w:rsidRPr="00371822">
        <w:fldChar w:fldCharType="separate"/>
      </w:r>
      <w:r w:rsidR="00EB216B" w:rsidRPr="00371822">
        <w:t xml:space="preserve">Figure </w:t>
      </w:r>
      <w:r w:rsidR="00EB216B">
        <w:rPr>
          <w:noProof/>
        </w:rPr>
        <w:t>6</w:t>
      </w:r>
      <w:r w:rsidR="004B3AB1" w:rsidRPr="00371822">
        <w:fldChar w:fldCharType="end"/>
      </w:r>
      <w:r w:rsidRPr="00371822">
        <w:t xml:space="preserve"> is a screenshot from an oscilloscope, showing the 22</w:t>
      </w:r>
      <w:r w:rsidRPr="005512A6">
        <w:rPr>
          <w:rStyle w:val="ECCHLsuperscript"/>
        </w:rPr>
        <w:t>nd</w:t>
      </w:r>
      <w:r w:rsidRPr="00371822">
        <w:t xml:space="preserve"> harmonic</w:t>
      </w:r>
      <w:r w:rsidR="004A4841" w:rsidRPr="00371822">
        <w:t xml:space="preserve">. The blue trace shows the actual </w:t>
      </w:r>
      <w:r w:rsidR="00224E18" w:rsidRPr="00371822">
        <w:t>real-time</w:t>
      </w:r>
      <w:r w:rsidR="004A4841" w:rsidRPr="00371822">
        <w:t xml:space="preserve"> signal, the yellow trace is that same signal as max-hold over 5 minutes. The green-diamond marker "1" is set at 84.99 kHz x 22 = </w:t>
      </w:r>
      <w:r w:rsidRPr="00371822">
        <w:t xml:space="preserve">1.869703 MHz. </w:t>
      </w:r>
      <w:r w:rsidR="004A4841" w:rsidRPr="00371822">
        <w:t>The x-axis is set to 5 Hz/div. Thus, i</w:t>
      </w:r>
      <w:r w:rsidRPr="00371822">
        <w:t xml:space="preserve">t can </w:t>
      </w:r>
      <w:r w:rsidR="004A4841" w:rsidRPr="00371822">
        <w:t>be seen that the whole occupied bandwidth at this 22</w:t>
      </w:r>
      <w:r w:rsidR="004A4841" w:rsidRPr="00A1149C">
        <w:rPr>
          <w:rStyle w:val="ECCHLsuperscript"/>
        </w:rPr>
        <w:t>nd</w:t>
      </w:r>
      <w:r w:rsidR="004A4841" w:rsidRPr="00371822">
        <w:t xml:space="preserve"> harmonic is less than 15 Hz over 5 minutes. Any frequency variation is just the result of typical oscillation quartz tolerances. No wider frequency band is used for operation of this system.</w:t>
      </w:r>
    </w:p>
    <w:p w14:paraId="5716F6F9" w14:textId="77777777" w:rsidR="004A4841" w:rsidRPr="00371822" w:rsidRDefault="004A4841" w:rsidP="00AE5B1D">
      <w:pPr>
        <w:jc w:val="center"/>
      </w:pPr>
      <w:r w:rsidRPr="00371822">
        <w:rPr>
          <w:noProof/>
          <w:lang w:val="da-DK" w:eastAsia="da-DK"/>
        </w:rPr>
        <w:drawing>
          <wp:inline distT="0" distB="0" distL="0" distR="0" wp14:anchorId="75E3767B" wp14:editId="48866C79">
            <wp:extent cx="5116531" cy="4512617"/>
            <wp:effectExtent l="0" t="0" r="8255" b="254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242"/>
                    <a:stretch/>
                  </pic:blipFill>
                  <pic:spPr bwMode="auto">
                    <a:xfrm>
                      <a:off x="0" y="0"/>
                      <a:ext cx="5129814" cy="4524333"/>
                    </a:xfrm>
                    <a:prstGeom prst="rect">
                      <a:avLst/>
                    </a:prstGeom>
                    <a:ln>
                      <a:noFill/>
                    </a:ln>
                    <a:extLst>
                      <a:ext uri="{53640926-AAD7-44D8-BBD7-CCE9431645EC}">
                        <a14:shadowObscured xmlns:a14="http://schemas.microsoft.com/office/drawing/2010/main"/>
                      </a:ext>
                    </a:extLst>
                  </pic:spPr>
                </pic:pic>
              </a:graphicData>
            </a:graphic>
          </wp:inline>
        </w:drawing>
      </w:r>
    </w:p>
    <w:p w14:paraId="270DA4FF" w14:textId="2D1C93E7" w:rsidR="004A4841" w:rsidRPr="00371822" w:rsidRDefault="00994B22" w:rsidP="00994B22">
      <w:pPr>
        <w:pStyle w:val="Caption"/>
        <w:rPr>
          <w:lang w:val="en-GB"/>
        </w:rPr>
      </w:pPr>
      <w:bookmarkStart w:id="91" w:name="_Ref52278811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w:t>
      </w:r>
      <w:r w:rsidRPr="00371822">
        <w:rPr>
          <w:lang w:val="en-GB"/>
        </w:rPr>
        <w:fldChar w:fldCharType="end"/>
      </w:r>
      <w:bookmarkEnd w:id="91"/>
      <w:r w:rsidR="004A4841" w:rsidRPr="00371822">
        <w:rPr>
          <w:lang w:val="en-GB"/>
        </w:rPr>
        <w:t>: Example screenshot at 22</w:t>
      </w:r>
      <w:proofErr w:type="spellStart"/>
      <w:r w:rsidR="004A4841" w:rsidRPr="009C37E3">
        <w:rPr>
          <w:rStyle w:val="ECCHLsuperscript"/>
          <w:lang w:val="en-US"/>
        </w:rPr>
        <w:t>nd</w:t>
      </w:r>
      <w:proofErr w:type="spellEnd"/>
      <w:r w:rsidR="004A4841" w:rsidRPr="00371822">
        <w:rPr>
          <w:lang w:val="en-GB"/>
        </w:rPr>
        <w:t xml:space="preserve"> harmonic</w:t>
      </w:r>
    </w:p>
    <w:p w14:paraId="517F8BC0" w14:textId="77777777" w:rsidR="00357B67" w:rsidRPr="00371822" w:rsidRDefault="00357B67" w:rsidP="00357B67">
      <w:pPr>
        <w:pStyle w:val="Heading4"/>
        <w:rPr>
          <w:lang w:val="en-GB"/>
        </w:rPr>
      </w:pPr>
      <w:bookmarkStart w:id="92" w:name="_Toc536620339"/>
      <w:r w:rsidRPr="00371822">
        <w:rPr>
          <w:lang w:val="en-GB"/>
        </w:rPr>
        <w:t xml:space="preserve">Measurement results from </w:t>
      </w:r>
      <w:r w:rsidR="00284826" w:rsidRPr="00371822">
        <w:rPr>
          <w:lang w:val="en-GB"/>
        </w:rPr>
        <w:t xml:space="preserve">an </w:t>
      </w:r>
      <w:r w:rsidRPr="00371822">
        <w:rPr>
          <w:lang w:val="en-GB"/>
        </w:rPr>
        <w:t>O</w:t>
      </w:r>
      <w:r w:rsidR="00F86A18">
        <w:rPr>
          <w:lang w:val="en-GB"/>
        </w:rPr>
        <w:t xml:space="preserve">pen </w:t>
      </w:r>
      <w:r w:rsidRPr="00371822">
        <w:rPr>
          <w:lang w:val="en-GB"/>
        </w:rPr>
        <w:t>A</w:t>
      </w:r>
      <w:r w:rsidR="00F86A18">
        <w:rPr>
          <w:lang w:val="en-GB"/>
        </w:rPr>
        <w:t xml:space="preserve">rea </w:t>
      </w:r>
      <w:r w:rsidRPr="00371822">
        <w:rPr>
          <w:lang w:val="en-GB"/>
        </w:rPr>
        <w:t>T</w:t>
      </w:r>
      <w:r w:rsidR="00F86A18">
        <w:rPr>
          <w:lang w:val="en-GB"/>
        </w:rPr>
        <w:t xml:space="preserve">est </w:t>
      </w:r>
      <w:r w:rsidRPr="00371822">
        <w:rPr>
          <w:lang w:val="en-GB"/>
        </w:rPr>
        <w:t>S</w:t>
      </w:r>
      <w:r w:rsidR="00F86A18">
        <w:rPr>
          <w:lang w:val="en-GB"/>
        </w:rPr>
        <w:t>ite</w:t>
      </w:r>
      <w:bookmarkEnd w:id="92"/>
    </w:p>
    <w:p w14:paraId="252118AC" w14:textId="6D765182" w:rsidR="00357B67" w:rsidRPr="00371822" w:rsidRDefault="00357B67" w:rsidP="00357B67">
      <w:r w:rsidRPr="00371822">
        <w:t xml:space="preserve">This </w:t>
      </w:r>
      <w:r w:rsidR="009C37E3">
        <w:t>section</w:t>
      </w:r>
      <w:r w:rsidR="009C37E3" w:rsidRPr="00371822">
        <w:t xml:space="preserve"> </w:t>
      </w:r>
      <w:r w:rsidRPr="00371822">
        <w:t>shows some example measurement results which were obtained on a</w:t>
      </w:r>
      <w:r w:rsidR="00BD4909" w:rsidRPr="00371822">
        <w:t>n</w:t>
      </w:r>
      <w:r w:rsidRPr="00371822">
        <w:t xml:space="preserve"> </w:t>
      </w:r>
      <w:r w:rsidR="00F86A18">
        <w:t>Open Area Test Site (</w:t>
      </w:r>
      <w:r w:rsidRPr="00371822">
        <w:t>OATS</w:t>
      </w:r>
      <w:r w:rsidR="00F86A18">
        <w:t>)</w:t>
      </w:r>
      <w:r w:rsidRPr="00371822">
        <w:t>.</w:t>
      </w:r>
      <w:r w:rsidR="00BD4909" w:rsidRPr="00371822">
        <w:t xml:space="preserve"> </w:t>
      </w:r>
      <w:r w:rsidR="004B3AB1" w:rsidRPr="00371822">
        <w:fldChar w:fldCharType="begin"/>
      </w:r>
      <w:r w:rsidR="004B3AB1" w:rsidRPr="00371822">
        <w:instrText xml:space="preserve"> REF _Ref522788139 \h </w:instrText>
      </w:r>
      <w:r w:rsidR="004B3AB1" w:rsidRPr="00371822">
        <w:fldChar w:fldCharType="separate"/>
      </w:r>
      <w:r w:rsidR="00EB216B" w:rsidRPr="00371822">
        <w:t xml:space="preserve">Figure </w:t>
      </w:r>
      <w:r w:rsidR="00EB216B">
        <w:rPr>
          <w:noProof/>
        </w:rPr>
        <w:t>7</w:t>
      </w:r>
      <w:r w:rsidR="004B3AB1" w:rsidRPr="00371822">
        <w:fldChar w:fldCharType="end"/>
      </w:r>
      <w:r w:rsidR="00E95E81">
        <w:t xml:space="preserve"> </w:t>
      </w:r>
      <w:r w:rsidR="00BD4909" w:rsidRPr="00371822">
        <w:t>shows a picture of the OATS (which is actually a large free parking place in Eastern Munich), and the test setups which were used for vehicle testing and test bench testing.</w:t>
      </w:r>
    </w:p>
    <w:p w14:paraId="01BC42C0" w14:textId="77777777" w:rsidR="00BD4909" w:rsidRPr="00371822" w:rsidRDefault="00BD4909" w:rsidP="00AE5B1D">
      <w:pPr>
        <w:jc w:val="center"/>
      </w:pPr>
      <w:r w:rsidRPr="00371822">
        <w:rPr>
          <w:noProof/>
          <w:lang w:val="da-DK" w:eastAsia="da-DK"/>
        </w:rPr>
        <w:lastRenderedPageBreak/>
        <w:drawing>
          <wp:inline distT="0" distB="0" distL="0" distR="0" wp14:anchorId="263F0240" wp14:editId="5A461788">
            <wp:extent cx="6120765" cy="2796540"/>
            <wp:effectExtent l="0" t="0" r="0" b="381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120765" cy="2796540"/>
                    </a:xfrm>
                    <a:prstGeom prst="rect">
                      <a:avLst/>
                    </a:prstGeom>
                  </pic:spPr>
                </pic:pic>
              </a:graphicData>
            </a:graphic>
          </wp:inline>
        </w:drawing>
      </w:r>
    </w:p>
    <w:p w14:paraId="2E595F12" w14:textId="4D768F11" w:rsidR="00BD4909" w:rsidRPr="00371822" w:rsidRDefault="00994B22" w:rsidP="00994B22">
      <w:pPr>
        <w:pStyle w:val="Caption"/>
        <w:rPr>
          <w:lang w:val="en-GB"/>
        </w:rPr>
      </w:pPr>
      <w:bookmarkStart w:id="93" w:name="_Ref522788139"/>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7</w:t>
      </w:r>
      <w:r w:rsidRPr="00371822">
        <w:rPr>
          <w:lang w:val="en-GB"/>
        </w:rPr>
        <w:fldChar w:fldCharType="end"/>
      </w:r>
      <w:bookmarkEnd w:id="93"/>
      <w:r w:rsidR="00BD4909" w:rsidRPr="00371822">
        <w:rPr>
          <w:lang w:val="en-GB"/>
        </w:rPr>
        <w:t>: Test site layout (left), vehicle under test (top right), test bench setup (bottom right)</w:t>
      </w:r>
    </w:p>
    <w:p w14:paraId="35A10C89" w14:textId="3E8ECD4E" w:rsidR="00BD4909" w:rsidRPr="00371822" w:rsidRDefault="004B3AB1" w:rsidP="00357B67">
      <w:r w:rsidRPr="00371822">
        <w:fldChar w:fldCharType="begin"/>
      </w:r>
      <w:r w:rsidRPr="00371822">
        <w:instrText xml:space="preserve"> REF _Ref522788155 \h </w:instrText>
      </w:r>
      <w:r w:rsidRPr="00371822">
        <w:fldChar w:fldCharType="separate"/>
      </w:r>
      <w:r w:rsidR="00EB216B" w:rsidRPr="00371822">
        <w:t xml:space="preserve">Figure </w:t>
      </w:r>
      <w:r w:rsidR="00EB216B">
        <w:rPr>
          <w:noProof/>
        </w:rPr>
        <w:t>8</w:t>
      </w:r>
      <w:r w:rsidRPr="00371822">
        <w:fldChar w:fldCharType="end"/>
      </w:r>
      <w:r w:rsidR="00C35529" w:rsidRPr="00371822">
        <w:t xml:space="preserve"> shows the measured H-fields for these two setups, separated by x, y and z component</w:t>
      </w:r>
      <w:r w:rsidR="00DF243E">
        <w:t>s</w:t>
      </w:r>
      <w:r w:rsidR="00C35529" w:rsidRPr="00371822">
        <w:t>. The measurements distance was 10</w:t>
      </w:r>
      <w:r w:rsidR="00F22FD3">
        <w:t xml:space="preserve"> </w:t>
      </w:r>
      <w:r w:rsidR="00C35529" w:rsidRPr="00371822">
        <w:t>m.</w:t>
      </w:r>
    </w:p>
    <w:p w14:paraId="7E6AA9D3" w14:textId="77777777" w:rsidR="00C35529" w:rsidRPr="00371822" w:rsidRDefault="00C35529" w:rsidP="00357B67">
      <w:r w:rsidRPr="00371822">
        <w:rPr>
          <w:noProof/>
          <w:lang w:val="da-DK" w:eastAsia="da-DK"/>
        </w:rPr>
        <w:drawing>
          <wp:inline distT="0" distB="0" distL="0" distR="0" wp14:anchorId="4E01A4C8" wp14:editId="301B6778">
            <wp:extent cx="6120765" cy="2136775"/>
            <wp:effectExtent l="0" t="0" r="0" b="0"/>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2136775"/>
                    </a:xfrm>
                    <a:prstGeom prst="rect">
                      <a:avLst/>
                    </a:prstGeom>
                  </pic:spPr>
                </pic:pic>
              </a:graphicData>
            </a:graphic>
          </wp:inline>
        </w:drawing>
      </w:r>
    </w:p>
    <w:p w14:paraId="5D01FD7C" w14:textId="1619E536" w:rsidR="00C35529" w:rsidRPr="00371822" w:rsidRDefault="00994B22" w:rsidP="00994B22">
      <w:pPr>
        <w:pStyle w:val="Caption"/>
        <w:rPr>
          <w:lang w:val="en-GB"/>
        </w:rPr>
      </w:pPr>
      <w:bookmarkStart w:id="94" w:name="_Ref522788155"/>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8</w:t>
      </w:r>
      <w:r w:rsidRPr="00371822">
        <w:rPr>
          <w:lang w:val="en-GB"/>
        </w:rPr>
        <w:fldChar w:fldCharType="end"/>
      </w:r>
      <w:bookmarkEnd w:id="94"/>
      <w:r w:rsidR="00C35529" w:rsidRPr="00371822">
        <w:rPr>
          <w:lang w:val="en-GB"/>
        </w:rPr>
        <w:t>: Measured H-fields for vehicle setup (left) and test bench setup (right)</w:t>
      </w:r>
    </w:p>
    <w:p w14:paraId="30666560" w14:textId="7A7B0EAC" w:rsidR="00C35529" w:rsidRPr="00371822" w:rsidRDefault="00284826" w:rsidP="00284826">
      <w:pPr>
        <w:pStyle w:val="Heading4"/>
        <w:rPr>
          <w:lang w:val="en-GB"/>
        </w:rPr>
      </w:pPr>
      <w:bookmarkStart w:id="95" w:name="_Ref534031734"/>
      <w:bookmarkStart w:id="96" w:name="_Ref534031743"/>
      <w:bookmarkStart w:id="97" w:name="_Toc536620340"/>
      <w:r w:rsidRPr="00371822">
        <w:rPr>
          <w:lang w:val="en-GB"/>
        </w:rPr>
        <w:t xml:space="preserve">Measurement results from a </w:t>
      </w:r>
      <w:r w:rsidR="00212162" w:rsidRPr="00212162">
        <w:rPr>
          <w:lang w:val="en-US"/>
        </w:rPr>
        <w:t>semi-anechoic chamber</w:t>
      </w:r>
      <w:bookmarkEnd w:id="95"/>
      <w:bookmarkEnd w:id="96"/>
      <w:bookmarkEnd w:id="97"/>
    </w:p>
    <w:p w14:paraId="634BD9DB" w14:textId="31189854" w:rsidR="00357B67" w:rsidRPr="00371822" w:rsidRDefault="00461D5A" w:rsidP="00913961">
      <w:r w:rsidRPr="00371822">
        <w:t xml:space="preserve">The same measurements with the same system were also performed on a second test site, namely in a </w:t>
      </w:r>
      <w:r w:rsidR="00F22FD3">
        <w:t>semi-anechoic chamber (</w:t>
      </w:r>
      <w:r w:rsidRPr="00371822">
        <w:t>SAC</w:t>
      </w:r>
      <w:r w:rsidR="00F22FD3">
        <w:t>)</w:t>
      </w:r>
      <w:r w:rsidRPr="00371822">
        <w:t xml:space="preserve">. </w:t>
      </w:r>
      <w:r w:rsidR="004B3AB1" w:rsidRPr="00371822">
        <w:fldChar w:fldCharType="begin"/>
      </w:r>
      <w:r w:rsidR="004B3AB1" w:rsidRPr="00371822">
        <w:instrText xml:space="preserve"> REF _Ref522788167 \h </w:instrText>
      </w:r>
      <w:r w:rsidR="004B3AB1" w:rsidRPr="00371822">
        <w:fldChar w:fldCharType="separate"/>
      </w:r>
      <w:r w:rsidR="00EB216B" w:rsidRPr="00371822">
        <w:t xml:space="preserve">Figure </w:t>
      </w:r>
      <w:r w:rsidR="00EB216B">
        <w:rPr>
          <w:noProof/>
        </w:rPr>
        <w:t>9</w:t>
      </w:r>
      <w:r w:rsidR="004B3AB1" w:rsidRPr="00371822">
        <w:fldChar w:fldCharType="end"/>
      </w:r>
      <w:r w:rsidR="00062A64" w:rsidRPr="00371822">
        <w:t xml:space="preserve"> </w:t>
      </w:r>
      <w:r w:rsidRPr="00371822">
        <w:t>shows the test bench in the SAC. More info about the SAC (which is the "EMV-</w:t>
      </w:r>
      <w:proofErr w:type="spellStart"/>
      <w:r w:rsidRPr="00371822">
        <w:t>Labor</w:t>
      </w:r>
      <w:proofErr w:type="spellEnd"/>
      <w:r w:rsidRPr="00371822">
        <w:t xml:space="preserve"> Regensburg" of TDK/EPCOS) can be found </w:t>
      </w:r>
      <w:r w:rsidR="00F22FD3">
        <w:t>in</w:t>
      </w:r>
      <w:r w:rsidRPr="00371822">
        <w:t xml:space="preserve"> </w:t>
      </w:r>
      <w:r w:rsidR="007666CB" w:rsidRPr="00371822">
        <w:fldChar w:fldCharType="begin"/>
      </w:r>
      <w:r w:rsidR="007666CB" w:rsidRPr="00371822">
        <w:instrText xml:space="preserve"> REF _Ref522786989 \r \h </w:instrText>
      </w:r>
      <w:r w:rsidR="007666CB" w:rsidRPr="00371822">
        <w:fldChar w:fldCharType="separate"/>
      </w:r>
      <w:r w:rsidR="00A35A08">
        <w:t>[46]</w:t>
      </w:r>
      <w:r w:rsidR="007666CB" w:rsidRPr="00371822">
        <w:fldChar w:fldCharType="end"/>
      </w:r>
      <w:r w:rsidR="007666CB" w:rsidRPr="00371822">
        <w:t>.</w:t>
      </w:r>
    </w:p>
    <w:p w14:paraId="6FF1996C" w14:textId="77777777" w:rsidR="00461D5A" w:rsidRPr="00371822" w:rsidRDefault="00461D5A" w:rsidP="00AE5B1D">
      <w:pPr>
        <w:jc w:val="center"/>
      </w:pPr>
      <w:r w:rsidRPr="00371822">
        <w:rPr>
          <w:noProof/>
          <w:lang w:val="da-DK" w:eastAsia="da-DK"/>
        </w:rPr>
        <w:lastRenderedPageBreak/>
        <w:drawing>
          <wp:inline distT="0" distB="0" distL="0" distR="0" wp14:anchorId="265D4621" wp14:editId="63582A2A">
            <wp:extent cx="4625439" cy="3431777"/>
            <wp:effectExtent l="0" t="0" r="3810" b="0"/>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632827" cy="3437258"/>
                    </a:xfrm>
                    <a:prstGeom prst="rect">
                      <a:avLst/>
                    </a:prstGeom>
                  </pic:spPr>
                </pic:pic>
              </a:graphicData>
            </a:graphic>
          </wp:inline>
        </w:drawing>
      </w:r>
    </w:p>
    <w:p w14:paraId="2297AF89" w14:textId="7501C84D" w:rsidR="00461D5A" w:rsidRPr="00371822" w:rsidRDefault="00994B22" w:rsidP="00994B22">
      <w:pPr>
        <w:pStyle w:val="Caption"/>
        <w:rPr>
          <w:lang w:val="en-GB"/>
        </w:rPr>
      </w:pPr>
      <w:bookmarkStart w:id="98" w:name="_Ref52278816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9</w:t>
      </w:r>
      <w:r w:rsidRPr="00371822">
        <w:rPr>
          <w:lang w:val="en-GB"/>
        </w:rPr>
        <w:fldChar w:fldCharType="end"/>
      </w:r>
      <w:bookmarkEnd w:id="98"/>
      <w:r w:rsidRPr="00371822">
        <w:rPr>
          <w:lang w:val="en-GB"/>
        </w:rPr>
        <w:t>:</w:t>
      </w:r>
      <w:r w:rsidR="00461D5A" w:rsidRPr="00371822">
        <w:rPr>
          <w:lang w:val="en-GB"/>
        </w:rPr>
        <w:t xml:space="preserve"> Test bench setup in</w:t>
      </w:r>
      <w:r w:rsidR="00EA64EE" w:rsidRPr="009C37E3">
        <w:rPr>
          <w:lang w:val="en-US"/>
        </w:rPr>
        <w:t xml:space="preserve"> semi-anechoic chamber</w:t>
      </w:r>
      <w:r w:rsidR="00461D5A" w:rsidRPr="00371822">
        <w:rPr>
          <w:lang w:val="en-GB"/>
        </w:rPr>
        <w:t xml:space="preserve"> </w:t>
      </w:r>
      <w:r w:rsidR="00EA64EE" w:rsidRPr="009C37E3">
        <w:rPr>
          <w:lang w:val="en-US"/>
        </w:rPr>
        <w:t>(</w:t>
      </w:r>
      <w:r w:rsidR="00461D5A" w:rsidRPr="00371822">
        <w:rPr>
          <w:lang w:val="en-GB"/>
        </w:rPr>
        <w:t>SAC</w:t>
      </w:r>
      <w:r w:rsidR="00EA64EE" w:rsidRPr="009C37E3">
        <w:rPr>
          <w:lang w:val="en-US"/>
        </w:rPr>
        <w:t>)</w:t>
      </w:r>
    </w:p>
    <w:p w14:paraId="3035D271" w14:textId="04BD40A5" w:rsidR="00461D5A" w:rsidRPr="00371822" w:rsidRDefault="004B3AB1" w:rsidP="00913961">
      <w:r w:rsidRPr="00371822">
        <w:fldChar w:fldCharType="begin"/>
      </w:r>
      <w:r w:rsidRPr="00371822">
        <w:instrText xml:space="preserve"> REF _Ref522788179 \h </w:instrText>
      </w:r>
      <w:r w:rsidRPr="00371822">
        <w:fldChar w:fldCharType="separate"/>
      </w:r>
      <w:r w:rsidR="00EB216B" w:rsidRPr="00EF330C">
        <w:rPr>
          <w:lang w:val="en-US"/>
        </w:rPr>
        <w:t xml:space="preserve">Figure </w:t>
      </w:r>
      <w:r w:rsidR="00EB216B">
        <w:rPr>
          <w:noProof/>
          <w:lang w:val="en-US"/>
        </w:rPr>
        <w:t>10</w:t>
      </w:r>
      <w:r w:rsidRPr="00371822">
        <w:fldChar w:fldCharType="end"/>
      </w:r>
      <w:r w:rsidR="00461D5A" w:rsidRPr="00371822">
        <w:t xml:space="preserve">, </w:t>
      </w:r>
      <w:r w:rsidRPr="00371822">
        <w:fldChar w:fldCharType="begin"/>
      </w:r>
      <w:r w:rsidRPr="00371822">
        <w:instrText xml:space="preserve"> REF _Ref522788188 \h </w:instrText>
      </w:r>
      <w:r w:rsidRPr="00371822">
        <w:fldChar w:fldCharType="separate"/>
      </w:r>
      <w:r w:rsidR="00EB216B" w:rsidRPr="00EF330C">
        <w:rPr>
          <w:lang w:val="en-US"/>
        </w:rPr>
        <w:t xml:space="preserve">Figure </w:t>
      </w:r>
      <w:r w:rsidR="00EB216B">
        <w:rPr>
          <w:noProof/>
          <w:lang w:val="en-US"/>
        </w:rPr>
        <w:t>11</w:t>
      </w:r>
      <w:r w:rsidRPr="00371822">
        <w:fldChar w:fldCharType="end"/>
      </w:r>
      <w:r w:rsidR="00E95E81">
        <w:t xml:space="preserve"> </w:t>
      </w:r>
      <w:r w:rsidR="00461D5A" w:rsidRPr="00371822">
        <w:t xml:space="preserve">and </w:t>
      </w:r>
      <w:r w:rsidRPr="00371822">
        <w:fldChar w:fldCharType="begin"/>
      </w:r>
      <w:r w:rsidRPr="00371822">
        <w:instrText xml:space="preserve"> REF _Ref522788206 \h </w:instrText>
      </w:r>
      <w:r w:rsidRPr="00371822">
        <w:fldChar w:fldCharType="separate"/>
      </w:r>
      <w:r w:rsidR="00EB216B" w:rsidRPr="00EF330C">
        <w:rPr>
          <w:lang w:val="en-US"/>
        </w:rPr>
        <w:t xml:space="preserve">Figure </w:t>
      </w:r>
      <w:r w:rsidR="00EB216B">
        <w:rPr>
          <w:noProof/>
          <w:lang w:val="en-US"/>
        </w:rPr>
        <w:t>12</w:t>
      </w:r>
      <w:r w:rsidRPr="00371822">
        <w:fldChar w:fldCharType="end"/>
      </w:r>
      <w:r w:rsidR="00E95E81">
        <w:t xml:space="preserve"> </w:t>
      </w:r>
      <w:r w:rsidR="00461D5A" w:rsidRPr="00371822">
        <w:t>show the measured x, y and z components. Again, the measurement distance was 10</w:t>
      </w:r>
      <w:r w:rsidR="00F22FD3">
        <w:t xml:space="preserve"> </w:t>
      </w:r>
      <w:r w:rsidR="00461D5A" w:rsidRPr="00371822">
        <w:t>m.</w:t>
      </w:r>
    </w:p>
    <w:p w14:paraId="1BD71152" w14:textId="2C3F6AB6" w:rsidR="00A61D3A" w:rsidRPr="00371822" w:rsidRDefault="00A61D3A" w:rsidP="00A61D3A">
      <w:r w:rsidRPr="00371822">
        <w:t xml:space="preserve">Informal Note to </w:t>
      </w:r>
      <w:r w:rsidR="004B3AB1" w:rsidRPr="00371822">
        <w:fldChar w:fldCharType="begin"/>
      </w:r>
      <w:r w:rsidR="004B3AB1" w:rsidRPr="00371822">
        <w:instrText xml:space="preserve"> REF _Ref522788179 \h </w:instrText>
      </w:r>
      <w:r w:rsidR="004B3AB1" w:rsidRPr="00371822">
        <w:fldChar w:fldCharType="separate"/>
      </w:r>
      <w:r w:rsidR="00EB216B" w:rsidRPr="00EF330C">
        <w:rPr>
          <w:lang w:val="en-US"/>
        </w:rPr>
        <w:t xml:space="preserve">Figure </w:t>
      </w:r>
      <w:r w:rsidR="00EB216B">
        <w:rPr>
          <w:noProof/>
          <w:lang w:val="en-US"/>
        </w:rPr>
        <w:t>10</w:t>
      </w:r>
      <w:r w:rsidR="004B3AB1" w:rsidRPr="00371822">
        <w:fldChar w:fldCharType="end"/>
      </w:r>
      <w:r w:rsidR="00AD5BC1">
        <w:t xml:space="preserve"> </w:t>
      </w:r>
      <w:r w:rsidR="004B3AB1" w:rsidRPr="00371822">
        <w:t>-</w:t>
      </w:r>
      <w:r w:rsidR="00AD5BC1">
        <w:t xml:space="preserve"> </w:t>
      </w:r>
      <w:r w:rsidR="004B3AB1" w:rsidRPr="00371822">
        <w:fldChar w:fldCharType="begin"/>
      </w:r>
      <w:r w:rsidR="004B3AB1" w:rsidRPr="00371822">
        <w:instrText xml:space="preserve"> REF _Ref522788206 \h </w:instrText>
      </w:r>
      <w:r w:rsidR="004B3AB1" w:rsidRPr="00371822">
        <w:fldChar w:fldCharType="separate"/>
      </w:r>
      <w:r w:rsidR="00EB216B" w:rsidRPr="00EF330C">
        <w:rPr>
          <w:lang w:val="en-US"/>
        </w:rPr>
        <w:t xml:space="preserve">Figure </w:t>
      </w:r>
      <w:r w:rsidR="00EB216B">
        <w:rPr>
          <w:noProof/>
          <w:lang w:val="en-US"/>
        </w:rPr>
        <w:t>12</w:t>
      </w:r>
      <w:r w:rsidR="004B3AB1" w:rsidRPr="00371822">
        <w:fldChar w:fldCharType="end"/>
      </w:r>
      <w:r w:rsidRPr="00371822">
        <w:t xml:space="preserve">: It needs to be understood that the primary focus for </w:t>
      </w:r>
      <w:r w:rsidR="00AD5BC1">
        <w:t xml:space="preserve">these </w:t>
      </w:r>
      <w:r w:rsidR="009573A4">
        <w:t>f</w:t>
      </w:r>
      <w:r w:rsidR="00AD5BC1">
        <w:t>igures is to show “real” emissions for</w:t>
      </w:r>
      <w:r w:rsidRPr="00371822">
        <w:t xml:space="preserve"> the fundamental emissions (at 85</w:t>
      </w:r>
      <w:r w:rsidR="00F22FD3">
        <w:t> </w:t>
      </w:r>
      <w:proofErr w:type="gramStart"/>
      <w:r w:rsidRPr="00371822">
        <w:t>kHz</w:t>
      </w:r>
      <w:proofErr w:type="gramEnd"/>
      <w:r w:rsidRPr="00371822">
        <w:t>) and the first 10 harmonics (</w:t>
      </w:r>
      <w:r w:rsidR="00AD5BC1">
        <w:t>spikes indicated by numbers). But as</w:t>
      </w:r>
      <w:r w:rsidRPr="00371822">
        <w:t xml:space="preserve"> shown in </w:t>
      </w:r>
      <w:r w:rsidR="004B3AB1" w:rsidRPr="00371822">
        <w:fldChar w:fldCharType="begin"/>
      </w:r>
      <w:r w:rsidR="004B3AB1" w:rsidRPr="00371822">
        <w:instrText xml:space="preserve"> REF _Ref522788092 \h </w:instrText>
      </w:r>
      <w:r w:rsidR="004B3AB1" w:rsidRPr="00371822">
        <w:fldChar w:fldCharType="separate"/>
      </w:r>
      <w:r w:rsidR="00EB216B" w:rsidRPr="00371822">
        <w:t xml:space="preserve">Figure </w:t>
      </w:r>
      <w:r w:rsidR="00EB216B">
        <w:rPr>
          <w:noProof/>
        </w:rPr>
        <w:t>5</w:t>
      </w:r>
      <w:r w:rsidR="004B3AB1" w:rsidRPr="00371822">
        <w:fldChar w:fldCharType="end"/>
      </w:r>
      <w:r w:rsidRPr="00371822">
        <w:t>, those are the emissions which are clearly generated by the WPT</w:t>
      </w:r>
      <w:r w:rsidR="00AD5BC1">
        <w:t>-part of</w:t>
      </w:r>
      <w:r w:rsidRPr="00371822">
        <w:t xml:space="preserve"> system itself, i.e. by the inductive coil system and the associated power electronics. Any higher</w:t>
      </w:r>
      <w:r w:rsidR="00DF243E">
        <w:t xml:space="preserve"> </w:t>
      </w:r>
      <w:r w:rsidRPr="00371822">
        <w:t>frequency emissions – for example</w:t>
      </w:r>
      <w:r w:rsidR="00DF243E">
        <w:t>,</w:t>
      </w:r>
      <w:r w:rsidRPr="00371822">
        <w:t xml:space="preserve"> especially the emissions above 10 MHz, which exceed the proposed green limit line in </w:t>
      </w:r>
      <w:r w:rsidR="004B3AB1" w:rsidRPr="00371822">
        <w:fldChar w:fldCharType="begin"/>
      </w:r>
      <w:r w:rsidR="004B3AB1" w:rsidRPr="00371822">
        <w:instrText xml:space="preserve"> REF _Ref522788179 \h </w:instrText>
      </w:r>
      <w:r w:rsidR="004B3AB1" w:rsidRPr="00371822">
        <w:fldChar w:fldCharType="separate"/>
      </w:r>
      <w:r w:rsidR="00EB216B" w:rsidRPr="00EF330C">
        <w:rPr>
          <w:lang w:val="en-US"/>
        </w:rPr>
        <w:t xml:space="preserve">Figure </w:t>
      </w:r>
      <w:r w:rsidR="00EB216B">
        <w:rPr>
          <w:noProof/>
          <w:lang w:val="en-US"/>
        </w:rPr>
        <w:t>10</w:t>
      </w:r>
      <w:r w:rsidR="004B3AB1" w:rsidRPr="00371822">
        <w:fldChar w:fldCharType="end"/>
      </w:r>
      <w:r w:rsidR="00AD5BC1">
        <w:t xml:space="preserve"> </w:t>
      </w:r>
      <w:r w:rsidR="004B3AB1" w:rsidRPr="00371822">
        <w:t>-</w:t>
      </w:r>
      <w:r w:rsidR="00AD5BC1">
        <w:t xml:space="preserve"> </w:t>
      </w:r>
      <w:r w:rsidR="004B3AB1" w:rsidRPr="00371822">
        <w:fldChar w:fldCharType="begin"/>
      </w:r>
      <w:r w:rsidR="004B3AB1" w:rsidRPr="00371822">
        <w:instrText xml:space="preserve"> REF _Ref522788206 \h </w:instrText>
      </w:r>
      <w:r w:rsidR="004B3AB1" w:rsidRPr="00371822">
        <w:fldChar w:fldCharType="separate"/>
      </w:r>
      <w:r w:rsidR="00EB216B" w:rsidRPr="00EF330C">
        <w:rPr>
          <w:lang w:val="en-US"/>
        </w:rPr>
        <w:t xml:space="preserve">Figure </w:t>
      </w:r>
      <w:r w:rsidR="00EB216B">
        <w:rPr>
          <w:noProof/>
          <w:lang w:val="en-US"/>
        </w:rPr>
        <w:t>12</w:t>
      </w:r>
      <w:r w:rsidR="004B3AB1" w:rsidRPr="00371822">
        <w:fldChar w:fldCharType="end"/>
      </w:r>
      <w:r w:rsidRPr="00371822">
        <w:t xml:space="preserve"> are not representative for a </w:t>
      </w:r>
      <w:r w:rsidR="00AD5BC1">
        <w:t>final</w:t>
      </w:r>
      <w:r w:rsidRPr="00371822">
        <w:t xml:space="preserve"> WPT</w:t>
      </w:r>
      <w:r w:rsidR="00AD5BC1">
        <w:t>-EV</w:t>
      </w:r>
      <w:r w:rsidRPr="00371822">
        <w:t xml:space="preserve"> system. Those emissions occur </w:t>
      </w:r>
      <w:r w:rsidR="009847EE">
        <w:t>primarily</w:t>
      </w:r>
      <w:r w:rsidRPr="00371822">
        <w:t xml:space="preserve"> due to the prototype character of the WPT system, which consisted of special components </w:t>
      </w:r>
      <w:r w:rsidR="00DF243E">
        <w:t>such as</w:t>
      </w:r>
      <w:r w:rsidR="00DF243E" w:rsidRPr="00371822">
        <w:t xml:space="preserve"> </w:t>
      </w:r>
      <w:r w:rsidRPr="00371822">
        <w:t>unshielded laboratory supplies, prototype housings</w:t>
      </w:r>
      <w:r w:rsidR="00DF243E">
        <w:t>,</w:t>
      </w:r>
      <w:r w:rsidRPr="00371822">
        <w:t xml:space="preserve"> etc.</w:t>
      </w:r>
    </w:p>
    <w:p w14:paraId="24C02938" w14:textId="77777777" w:rsidR="00A61D3A" w:rsidRPr="00371822" w:rsidRDefault="00A61D3A" w:rsidP="00913961"/>
    <w:p w14:paraId="7AFA062F" w14:textId="7FDC3303" w:rsidR="00461D5A" w:rsidRPr="00371822" w:rsidRDefault="005A7DD0" w:rsidP="001A3A78">
      <w:pPr>
        <w:pStyle w:val="ECCFiguregraphcentered"/>
      </w:pPr>
      <w:r w:rsidRPr="005A7DD0">
        <w:rPr>
          <w:lang w:val="da-DK" w:eastAsia="da-DK"/>
        </w:rPr>
        <w:lastRenderedPageBreak/>
        <w:drawing>
          <wp:inline distT="0" distB="0" distL="0" distR="0" wp14:anchorId="03A9D761" wp14:editId="2AD2B645">
            <wp:extent cx="6120765" cy="3984625"/>
            <wp:effectExtent l="0" t="0" r="0" b="0"/>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3984625"/>
                    </a:xfrm>
                    <a:prstGeom prst="rect">
                      <a:avLst/>
                    </a:prstGeom>
                  </pic:spPr>
                </pic:pic>
              </a:graphicData>
            </a:graphic>
          </wp:inline>
        </w:drawing>
      </w:r>
    </w:p>
    <w:p w14:paraId="64CC25CB" w14:textId="3B23F8E8" w:rsidR="00461D5A" w:rsidRPr="00371822" w:rsidRDefault="002D51DD" w:rsidP="002D51DD">
      <w:pPr>
        <w:pStyle w:val="Caption"/>
        <w:rPr>
          <w:lang w:val="en-GB"/>
        </w:rPr>
      </w:pPr>
      <w:bookmarkStart w:id="99" w:name="_Ref522788179"/>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10</w:t>
      </w:r>
      <w:r>
        <w:fldChar w:fldCharType="end"/>
      </w:r>
      <w:bookmarkEnd w:id="99"/>
      <w:r w:rsidR="00461D5A" w:rsidRPr="00371822">
        <w:rPr>
          <w:lang w:val="en-GB"/>
        </w:rPr>
        <w:t xml:space="preserve">: Measured H-field in </w:t>
      </w:r>
      <w:r w:rsidR="009573A4" w:rsidRPr="009C37E3">
        <w:rPr>
          <w:lang w:val="en-US"/>
        </w:rPr>
        <w:t>semi-anechoic chamber (</w:t>
      </w:r>
      <w:r w:rsidR="00461D5A" w:rsidRPr="00371822">
        <w:rPr>
          <w:lang w:val="en-GB"/>
        </w:rPr>
        <w:t>SAC</w:t>
      </w:r>
      <w:r w:rsidR="009573A4" w:rsidRPr="009C37E3">
        <w:rPr>
          <w:lang w:val="en-US"/>
        </w:rPr>
        <w:t>)</w:t>
      </w:r>
      <w:r w:rsidR="00461D5A" w:rsidRPr="00371822">
        <w:rPr>
          <w:lang w:val="en-GB"/>
        </w:rPr>
        <w:t xml:space="preserve"> (x-component)</w:t>
      </w:r>
    </w:p>
    <w:p w14:paraId="06D2CC2B" w14:textId="284D5C7D" w:rsidR="00461D5A" w:rsidRPr="00371822" w:rsidRDefault="004E508D" w:rsidP="001A3A78">
      <w:pPr>
        <w:pStyle w:val="ECCFiguregraphcentered"/>
      </w:pPr>
      <w:r w:rsidRPr="004E508D">
        <w:rPr>
          <w:lang w:val="da-DK" w:eastAsia="da-DK"/>
        </w:rPr>
        <w:drawing>
          <wp:inline distT="0" distB="0" distL="0" distR="0" wp14:anchorId="0B3F6ED1" wp14:editId="20F4C0B3">
            <wp:extent cx="5928189" cy="3864178"/>
            <wp:effectExtent l="0" t="0" r="0" b="3175"/>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25640" cy="3862516"/>
                    </a:xfrm>
                    <a:prstGeom prst="rect">
                      <a:avLst/>
                    </a:prstGeom>
                  </pic:spPr>
                </pic:pic>
              </a:graphicData>
            </a:graphic>
          </wp:inline>
        </w:drawing>
      </w:r>
    </w:p>
    <w:p w14:paraId="5FEF44EB" w14:textId="4DB43DAA" w:rsidR="00004979" w:rsidRPr="00371822" w:rsidRDefault="002D51DD" w:rsidP="002D51DD">
      <w:pPr>
        <w:pStyle w:val="Caption"/>
        <w:rPr>
          <w:lang w:val="en-GB"/>
        </w:rPr>
      </w:pPr>
      <w:bookmarkStart w:id="100" w:name="_Ref522788188"/>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11</w:t>
      </w:r>
      <w:r>
        <w:fldChar w:fldCharType="end"/>
      </w:r>
      <w:bookmarkEnd w:id="100"/>
      <w:r w:rsidR="00004979" w:rsidRPr="00371822">
        <w:rPr>
          <w:lang w:val="en-GB"/>
        </w:rPr>
        <w:t xml:space="preserve">: Measured H-field in </w:t>
      </w:r>
      <w:r w:rsidR="009573A4" w:rsidRPr="009C37E3">
        <w:rPr>
          <w:lang w:val="en-US"/>
        </w:rPr>
        <w:t>semi-anechoic chamber (</w:t>
      </w:r>
      <w:r w:rsidR="00004979" w:rsidRPr="00371822">
        <w:rPr>
          <w:lang w:val="en-GB"/>
        </w:rPr>
        <w:t>SAC</w:t>
      </w:r>
      <w:proofErr w:type="gramStart"/>
      <w:r w:rsidR="009573A4" w:rsidRPr="009C37E3">
        <w:rPr>
          <w:lang w:val="en-US"/>
        </w:rPr>
        <w:t>)</w:t>
      </w:r>
      <w:r w:rsidR="00004979" w:rsidRPr="00371822">
        <w:rPr>
          <w:lang w:val="en-GB"/>
        </w:rPr>
        <w:t>(</w:t>
      </w:r>
      <w:proofErr w:type="gramEnd"/>
      <w:r w:rsidR="00004979" w:rsidRPr="00371822">
        <w:rPr>
          <w:lang w:val="en-GB"/>
        </w:rPr>
        <w:t>y-component)</w:t>
      </w:r>
    </w:p>
    <w:p w14:paraId="7933C728" w14:textId="740BBB81" w:rsidR="00461D5A" w:rsidRPr="00371822" w:rsidRDefault="005A7DD0" w:rsidP="00913961">
      <w:r w:rsidRPr="005A7DD0">
        <w:rPr>
          <w:noProof/>
          <w:lang w:val="da-DK" w:eastAsia="da-DK"/>
        </w:rPr>
        <w:lastRenderedPageBreak/>
        <w:drawing>
          <wp:inline distT="0" distB="0" distL="0" distR="0" wp14:anchorId="5C760342" wp14:editId="6B4E127A">
            <wp:extent cx="5815173" cy="4063201"/>
            <wp:effectExtent l="0" t="0" r="0" b="0"/>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812673" cy="4061454"/>
                    </a:xfrm>
                    <a:prstGeom prst="rect">
                      <a:avLst/>
                    </a:prstGeom>
                  </pic:spPr>
                </pic:pic>
              </a:graphicData>
            </a:graphic>
          </wp:inline>
        </w:drawing>
      </w:r>
    </w:p>
    <w:p w14:paraId="526C36ED" w14:textId="3F2E0869" w:rsidR="001D7070" w:rsidRPr="00371822" w:rsidRDefault="002D51DD" w:rsidP="002D51DD">
      <w:pPr>
        <w:pStyle w:val="Caption"/>
        <w:rPr>
          <w:lang w:val="en-GB"/>
        </w:rPr>
      </w:pPr>
      <w:bookmarkStart w:id="101" w:name="_Ref522788206"/>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12</w:t>
      </w:r>
      <w:r>
        <w:fldChar w:fldCharType="end"/>
      </w:r>
      <w:bookmarkEnd w:id="101"/>
      <w:r w:rsidR="001D7070" w:rsidRPr="00371822">
        <w:rPr>
          <w:lang w:val="en-GB"/>
        </w:rPr>
        <w:t xml:space="preserve">: Measured H-field in </w:t>
      </w:r>
      <w:r w:rsidR="009573A4" w:rsidRPr="009C37E3">
        <w:rPr>
          <w:lang w:val="en-US"/>
        </w:rPr>
        <w:t>semi-anechoic chamber (</w:t>
      </w:r>
      <w:r w:rsidR="001D7070" w:rsidRPr="00371822">
        <w:rPr>
          <w:lang w:val="en-GB"/>
        </w:rPr>
        <w:t>SAC</w:t>
      </w:r>
      <w:r w:rsidR="009573A4" w:rsidRPr="009C37E3">
        <w:rPr>
          <w:lang w:val="en-US"/>
        </w:rPr>
        <w:t>)</w:t>
      </w:r>
      <w:r w:rsidR="001D7070" w:rsidRPr="00371822">
        <w:rPr>
          <w:lang w:val="en-GB"/>
        </w:rPr>
        <w:t xml:space="preserve"> (z-component)</w:t>
      </w:r>
    </w:p>
    <w:p w14:paraId="0F846AEE" w14:textId="77777777" w:rsidR="00972C24" w:rsidRPr="00972C24" w:rsidRDefault="00972C24" w:rsidP="00972C24">
      <w:pPr>
        <w:pStyle w:val="Heading3"/>
      </w:pPr>
      <w:bookmarkStart w:id="102" w:name="_Toc536620341"/>
      <w:r w:rsidRPr="00972C24">
        <w:t>System 2 - Parking Lot Test Site</w:t>
      </w:r>
      <w:bookmarkEnd w:id="102"/>
    </w:p>
    <w:p w14:paraId="6606E960" w14:textId="77777777" w:rsidR="00972C24" w:rsidRPr="00972C24" w:rsidRDefault="00972C24" w:rsidP="00972C24">
      <w:pPr>
        <w:pStyle w:val="Heading4"/>
      </w:pPr>
      <w:bookmarkStart w:id="103" w:name="_Toc536620342"/>
      <w:r w:rsidRPr="00972C24">
        <w:t>Introduction and system desciption</w:t>
      </w:r>
      <w:bookmarkEnd w:id="103"/>
    </w:p>
    <w:p w14:paraId="3233FB91" w14:textId="17ED9CDD" w:rsidR="00972C24" w:rsidRPr="00972C24" w:rsidRDefault="00972C24" w:rsidP="00972C24">
      <w:r w:rsidRPr="00972C24">
        <w:t xml:space="preserve">This </w:t>
      </w:r>
      <w:r w:rsidR="000D7725">
        <w:t>section</w:t>
      </w:r>
      <w:r w:rsidRPr="00972C24">
        <w:t xml:space="preserve"> describes measurements performed in Germany on a wireless power transmission system (WPT) for the charging of electric vehicles (EV).</w:t>
      </w:r>
    </w:p>
    <w:p w14:paraId="0F46AE8A" w14:textId="11A78E79" w:rsidR="00972C24" w:rsidRPr="00972C24" w:rsidRDefault="00972C24" w:rsidP="00972C24">
      <w:r w:rsidRPr="00972C24">
        <w:t>The aim was to assess the values of unwanted emissions in the frequency range below 30 MHz especially on harmonic frequencies.</w:t>
      </w:r>
    </w:p>
    <w:p w14:paraId="25A294D7" w14:textId="77777777" w:rsidR="00972C24" w:rsidRPr="00972C24" w:rsidRDefault="00972C24" w:rsidP="00972C24">
      <w:r w:rsidRPr="00972C24">
        <w:t>The measurements were performed on a parking lot in a city environment.</w:t>
      </w:r>
    </w:p>
    <w:p w14:paraId="6934B220" w14:textId="77777777" w:rsidR="00972C24" w:rsidRPr="00972C24" w:rsidRDefault="00972C24" w:rsidP="00972C24">
      <w:r w:rsidRPr="00972C24">
        <w:t>The coil of the charging station was placed on the ground of the parking lot. After authentication, the measured system provides a charging power of 3.2 kW. The dimensions of the charging station unit are about 80 x 92 cm. The WPT receiving device was installed underneath an electric passenger car. When approaching the charging coil, the display of the on-board navigation system changes to a graphic that shows the current offset between car and charging coil. This enables exact positioning of the car in a relatively easy way. The tested system is already in production.</w:t>
      </w:r>
    </w:p>
    <w:p w14:paraId="25A27468" w14:textId="77777777" w:rsidR="00972C24" w:rsidRPr="00972C24" w:rsidRDefault="00972C24" w:rsidP="00972C24">
      <w:r w:rsidRPr="00972C24">
        <w:t>The air gap between base station and car unit was only 80 mm. The charging unit is placed on the ground and has as such a height of 60 mm which reduces the distance between transmitting and receiving coil.</w:t>
      </w:r>
    </w:p>
    <w:p w14:paraId="64587A25" w14:textId="5602A7AA" w:rsidR="00972C24" w:rsidRPr="00972C24" w:rsidRDefault="00972C24" w:rsidP="00972C24">
      <w:r w:rsidRPr="00972C24">
        <w:t>The (operational) frequency of the base station was around 88 kHz. However, this frequency was not constant. It hopped in arbitrary multiples of 25 Hz in a frequency range between about 87.6 kHz and 88.3</w:t>
      </w:r>
      <w:r w:rsidR="001A150D">
        <w:t> </w:t>
      </w:r>
      <w:proofErr w:type="gramStart"/>
      <w:r w:rsidRPr="00972C24">
        <w:t>kHz</w:t>
      </w:r>
      <w:proofErr w:type="gramEnd"/>
      <w:r w:rsidRPr="00972C24">
        <w:t>. A change was initiated every few seconds during the charging process.</w:t>
      </w:r>
    </w:p>
    <w:p w14:paraId="3152B868" w14:textId="77777777" w:rsidR="00972C24" w:rsidRPr="00972C24" w:rsidRDefault="00972C24" w:rsidP="00972C24">
      <w:r w:rsidRPr="00972C24">
        <w:t>The following figure shows the spectrum of the WPT fundamental frequency range.</w:t>
      </w:r>
    </w:p>
    <w:p w14:paraId="4D7934E3" w14:textId="77777777" w:rsidR="00972C24" w:rsidRPr="00972C24" w:rsidRDefault="00972C24" w:rsidP="001A150D">
      <w:pPr>
        <w:pStyle w:val="ECCFiguregraphcentered"/>
      </w:pPr>
      <w:r w:rsidRPr="00972C24">
        <w:rPr>
          <w:lang w:val="da-DK" w:eastAsia="da-DK"/>
        </w:rPr>
        <w:lastRenderedPageBreak/>
        <w:drawing>
          <wp:inline distT="0" distB="0" distL="0" distR="0" wp14:anchorId="50392ADE" wp14:editId="3C2E6702">
            <wp:extent cx="6120765" cy="3417348"/>
            <wp:effectExtent l="0" t="0" r="0" b="0"/>
            <wp:docPr id="773" name="Grafik 773" descr="I:\PMD\Aufträge\G-Aufträge\2015-G366 und 2017-G033.Wireless Power Transfer\WPT-BMW\Nutzsignal DPX Bandbre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PMD\Aufträge\G-Aufträge\2015-G366 und 2017-G033.Wireless Power Transfer\WPT-BMW\Nutzsignal DPX Bandbreite.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3417348"/>
                    </a:xfrm>
                    <a:prstGeom prst="rect">
                      <a:avLst/>
                    </a:prstGeom>
                    <a:noFill/>
                    <a:ln>
                      <a:noFill/>
                    </a:ln>
                  </pic:spPr>
                </pic:pic>
              </a:graphicData>
            </a:graphic>
          </wp:inline>
        </w:drawing>
      </w:r>
    </w:p>
    <w:p w14:paraId="3DEED0C4" w14:textId="0D027F9A" w:rsidR="00972C24" w:rsidRPr="00972C24" w:rsidRDefault="00972C24" w:rsidP="00972C24">
      <w:pPr>
        <w:pStyle w:val="Caption"/>
        <w:rPr>
          <w:lang w:val="en-US"/>
        </w:rPr>
      </w:pPr>
      <w:bookmarkStart w:id="104" w:name="_Ref534200293"/>
      <w:r w:rsidRPr="00972C24">
        <w:rPr>
          <w:lang w:val="en-US"/>
        </w:rPr>
        <w:t xml:space="preserve">Figure </w:t>
      </w:r>
      <w:r w:rsidRPr="00972C24">
        <w:fldChar w:fldCharType="begin"/>
      </w:r>
      <w:r w:rsidRPr="00972C24">
        <w:rPr>
          <w:lang w:val="en-US"/>
        </w:rPr>
        <w:instrText xml:space="preserve"> SEQ Figure \* ARABIC </w:instrText>
      </w:r>
      <w:r w:rsidRPr="00972C24">
        <w:fldChar w:fldCharType="separate"/>
      </w:r>
      <w:r w:rsidR="00EB216B">
        <w:rPr>
          <w:noProof/>
          <w:lang w:val="en-US"/>
        </w:rPr>
        <w:t>13</w:t>
      </w:r>
      <w:r w:rsidRPr="00972C24">
        <w:fldChar w:fldCharType="end"/>
      </w:r>
      <w:bookmarkEnd w:id="104"/>
      <w:r w:rsidRPr="00972C24">
        <w:rPr>
          <w:lang w:val="en-US"/>
        </w:rPr>
        <w:t>: Wanted WPT spectrum (yellow trace = MaxHold)</w:t>
      </w:r>
    </w:p>
    <w:p w14:paraId="0DCBC30D" w14:textId="77777777" w:rsidR="00972C24" w:rsidRPr="00972C24" w:rsidRDefault="00972C24" w:rsidP="00972C24"/>
    <w:p w14:paraId="5D068703" w14:textId="77777777" w:rsidR="00972C24" w:rsidRPr="00972C24" w:rsidRDefault="00972C24" w:rsidP="00972C24">
      <w:pPr>
        <w:pStyle w:val="Heading4"/>
      </w:pPr>
      <w:bookmarkStart w:id="105" w:name="_Toc536620343"/>
      <w:r w:rsidRPr="00972C24">
        <w:t>Measurement Setup</w:t>
      </w:r>
      <w:bookmarkEnd w:id="105"/>
    </w:p>
    <w:p w14:paraId="5E766E42" w14:textId="5D3A0633" w:rsidR="00972C24" w:rsidRPr="00972C24" w:rsidRDefault="00972C24" w:rsidP="00972C24">
      <w:r w:rsidRPr="00972C24">
        <w:t>The measurement of the unwanted emissions was done with a real</w:t>
      </w:r>
      <w:r w:rsidR="001A150D">
        <w:t xml:space="preserve"> </w:t>
      </w:r>
      <w:r w:rsidRPr="00972C24">
        <w:t>time analyser (Tektronix RSA6100A). The analyser was set up to record the incoming signal for 1 second. The spectrum was calculated using FFT with a resolution of 8000 points per record. The analyser was placed inside a measurement vehicle and supplied by external mains power. The main analyser settings were:</w:t>
      </w:r>
    </w:p>
    <w:p w14:paraId="0070B099" w14:textId="53ADD6A6" w:rsidR="00972C24" w:rsidRPr="00972C24" w:rsidRDefault="00ED1B8F" w:rsidP="00444225">
      <w:pPr>
        <w:pStyle w:val="ECCBulletsLv1"/>
      </w:pPr>
      <w:r w:rsidRPr="00972C24">
        <w:t>Resolution</w:t>
      </w:r>
      <w:r w:rsidR="00972C24" w:rsidRPr="00972C24">
        <w:t xml:space="preserve"> bandwidth:</w:t>
      </w:r>
      <w:r w:rsidR="00972C24" w:rsidRPr="00972C24">
        <w:tab/>
        <w:t>1 kHz</w:t>
      </w:r>
    </w:p>
    <w:p w14:paraId="7E339028" w14:textId="27FEA370" w:rsidR="00972C24" w:rsidRPr="00972C24" w:rsidRDefault="00972C24" w:rsidP="00444225">
      <w:pPr>
        <w:pStyle w:val="ECCBulletsLv1"/>
      </w:pPr>
      <w:r w:rsidRPr="00972C24">
        <w:t>Detector:</w:t>
      </w:r>
      <w:r w:rsidRPr="00972C24">
        <w:tab/>
      </w:r>
      <w:r w:rsidRPr="00972C24">
        <w:tab/>
      </w:r>
      <w:r w:rsidRPr="00972C24">
        <w:tab/>
      </w:r>
      <w:proofErr w:type="spellStart"/>
      <w:r w:rsidR="00ED1B8F">
        <w:t>r</w:t>
      </w:r>
      <w:r w:rsidR="008C3E7F">
        <w:t>ms</w:t>
      </w:r>
      <w:proofErr w:type="spellEnd"/>
    </w:p>
    <w:p w14:paraId="1B2E3FAD" w14:textId="73A72E4F" w:rsidR="00972C24" w:rsidRPr="00972C24" w:rsidRDefault="00972C24" w:rsidP="00972C24">
      <w:r w:rsidRPr="00972C24">
        <w:t>A calibrated magnetic loop antenna R&amp;S HFH2-Z2 was used as measurement antenna. It was mounted on a tripod in 1.5 m height above ground that enabled positioning in all three polarisation planes (X-, Y- and Z- axes). The measurement antenna was placed in a di</w:t>
      </w:r>
      <w:r w:rsidR="001A150D">
        <w:t>s</w:t>
      </w:r>
      <w:r w:rsidRPr="00972C24">
        <w:t xml:space="preserve">tance of 10 m from the centre of the charging coil in four different directions (front, back, left and right of the charged car). The following </w:t>
      </w:r>
      <w:r w:rsidR="001A150D">
        <w:fldChar w:fldCharType="begin"/>
      </w:r>
      <w:r w:rsidR="001A150D">
        <w:instrText xml:space="preserve"> REF _Ref534030006 \h </w:instrText>
      </w:r>
      <w:r w:rsidR="001A150D">
        <w:fldChar w:fldCharType="separate"/>
      </w:r>
      <w:r w:rsidR="00EB216B" w:rsidRPr="00972C24">
        <w:rPr>
          <w:lang w:val="en-US"/>
        </w:rPr>
        <w:t xml:space="preserve">Figure </w:t>
      </w:r>
      <w:r w:rsidR="00EB216B">
        <w:rPr>
          <w:noProof/>
          <w:lang w:val="en-US"/>
        </w:rPr>
        <w:t>14</w:t>
      </w:r>
      <w:r w:rsidR="001A150D">
        <w:fldChar w:fldCharType="end"/>
      </w:r>
      <w:r w:rsidR="001A150D">
        <w:t xml:space="preserve"> </w:t>
      </w:r>
      <w:r w:rsidRPr="00972C24">
        <w:t>shows the measurement of the front radiation.</w:t>
      </w:r>
    </w:p>
    <w:p w14:paraId="584D9980" w14:textId="7FB514BC" w:rsidR="00972C24" w:rsidRPr="00972C24" w:rsidRDefault="00972C24" w:rsidP="002D51DD">
      <w:pPr>
        <w:jc w:val="center"/>
      </w:pPr>
      <w:r w:rsidRPr="00972C24">
        <w:rPr>
          <w:noProof/>
          <w:lang w:val="da-DK" w:eastAsia="da-DK"/>
        </w:rPr>
        <w:lastRenderedPageBreak/>
        <w:drawing>
          <wp:inline distT="0" distB="0" distL="0" distR="0" wp14:anchorId="5B3281D4" wp14:editId="6D7A57EF">
            <wp:extent cx="5539563" cy="2856338"/>
            <wp:effectExtent l="0" t="0" r="4445" b="1270"/>
            <wp:docPr id="781" name="Grafik 781" descr="I:\PMD\Aufträge\G-Aufträge\2015-G366 und 2017-G033.Wireless Power Transfer\WPT-BMW\Measurement set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PMD\Aufträge\G-Aufträge\2015-G366 und 2017-G033.Wireless Power Transfer\WPT-BMW\Measurement setup.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42785" cy="2858000"/>
                    </a:xfrm>
                    <a:prstGeom prst="rect">
                      <a:avLst/>
                    </a:prstGeom>
                    <a:noFill/>
                    <a:ln>
                      <a:noFill/>
                    </a:ln>
                  </pic:spPr>
                </pic:pic>
              </a:graphicData>
            </a:graphic>
          </wp:inline>
        </w:drawing>
      </w:r>
    </w:p>
    <w:p w14:paraId="3406B28B" w14:textId="314EDECA" w:rsidR="00972C24" w:rsidRPr="00972C24" w:rsidRDefault="00972C24" w:rsidP="00972C24">
      <w:pPr>
        <w:pStyle w:val="Caption"/>
        <w:rPr>
          <w:lang w:val="en-US"/>
        </w:rPr>
      </w:pPr>
      <w:bookmarkStart w:id="106" w:name="_Ref534030006"/>
      <w:r w:rsidRPr="00972C24">
        <w:rPr>
          <w:lang w:val="en-US"/>
        </w:rPr>
        <w:t xml:space="preserve">Figure </w:t>
      </w:r>
      <w:r w:rsidRPr="00972C24">
        <w:fldChar w:fldCharType="begin"/>
      </w:r>
      <w:r w:rsidRPr="00972C24">
        <w:rPr>
          <w:lang w:val="en-US"/>
        </w:rPr>
        <w:instrText xml:space="preserve"> SEQ Figure \* ARABIC </w:instrText>
      </w:r>
      <w:r w:rsidRPr="00972C24">
        <w:fldChar w:fldCharType="separate"/>
      </w:r>
      <w:r w:rsidR="00EB216B">
        <w:rPr>
          <w:noProof/>
          <w:lang w:val="en-US"/>
        </w:rPr>
        <w:t>14</w:t>
      </w:r>
      <w:r w:rsidRPr="00972C24">
        <w:fldChar w:fldCharType="end"/>
      </w:r>
      <w:bookmarkEnd w:id="106"/>
      <w:r w:rsidRPr="00972C24">
        <w:rPr>
          <w:lang w:val="en-US"/>
        </w:rPr>
        <w:t>: Measurement setup</w:t>
      </w:r>
    </w:p>
    <w:p w14:paraId="7FFC5FAD" w14:textId="5079FBB5" w:rsidR="00972C24" w:rsidRPr="00972C24" w:rsidRDefault="00972C24" w:rsidP="00972C24">
      <w:r w:rsidRPr="00972C24">
        <w:t xml:space="preserve">The following </w:t>
      </w:r>
      <w:r w:rsidR="001A150D">
        <w:fldChar w:fldCharType="begin"/>
      </w:r>
      <w:r w:rsidR="001A150D">
        <w:instrText xml:space="preserve"> REF _Ref534030036 \h </w:instrText>
      </w:r>
      <w:r w:rsidR="001A150D">
        <w:fldChar w:fldCharType="separate"/>
      </w:r>
      <w:r w:rsidR="00EB216B" w:rsidRPr="00972C24">
        <w:rPr>
          <w:lang w:val="en-US"/>
        </w:rPr>
        <w:t xml:space="preserve">Figure </w:t>
      </w:r>
      <w:r w:rsidR="00EB216B">
        <w:rPr>
          <w:noProof/>
          <w:lang w:val="en-US"/>
        </w:rPr>
        <w:t>15</w:t>
      </w:r>
      <w:r w:rsidR="001A150D">
        <w:fldChar w:fldCharType="end"/>
      </w:r>
      <w:r w:rsidR="001A150D">
        <w:t xml:space="preserve"> </w:t>
      </w:r>
      <w:r w:rsidRPr="00972C24">
        <w:t>shows the block diagram of the measurement setup.</w:t>
      </w:r>
    </w:p>
    <w:p w14:paraId="0FEF603E" w14:textId="77777777" w:rsidR="00972C24" w:rsidRPr="00972C24" w:rsidRDefault="00972C24" w:rsidP="00972C24">
      <w:r w:rsidRPr="00972C24">
        <w:t xml:space="preserve"> </w:t>
      </w:r>
      <w:r w:rsidRPr="00972C24">
        <w:rPr>
          <w:noProof/>
          <w:lang w:val="da-DK" w:eastAsia="da-DK"/>
        </w:rPr>
        <w:drawing>
          <wp:inline distT="0" distB="0" distL="0" distR="0" wp14:anchorId="406D07AF" wp14:editId="31CC90DA">
            <wp:extent cx="6032500" cy="2197100"/>
            <wp:effectExtent l="0" t="0" r="6350" b="0"/>
            <wp:docPr id="628" name="Grafik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32500" cy="2197100"/>
                    </a:xfrm>
                    <a:prstGeom prst="rect">
                      <a:avLst/>
                    </a:prstGeom>
                    <a:noFill/>
                    <a:ln>
                      <a:noFill/>
                    </a:ln>
                  </pic:spPr>
                </pic:pic>
              </a:graphicData>
            </a:graphic>
          </wp:inline>
        </w:drawing>
      </w:r>
    </w:p>
    <w:p w14:paraId="6D4BEFAE" w14:textId="6D718155" w:rsidR="00972C24" w:rsidRPr="00972C24" w:rsidRDefault="00972C24" w:rsidP="00972C24">
      <w:pPr>
        <w:pStyle w:val="Caption"/>
        <w:rPr>
          <w:lang w:val="en-US"/>
        </w:rPr>
      </w:pPr>
      <w:bookmarkStart w:id="107" w:name="_Ref534030036"/>
      <w:r w:rsidRPr="00972C24">
        <w:rPr>
          <w:lang w:val="en-US"/>
        </w:rPr>
        <w:t xml:space="preserve">Figure </w:t>
      </w:r>
      <w:r w:rsidRPr="00972C24">
        <w:fldChar w:fldCharType="begin"/>
      </w:r>
      <w:r w:rsidRPr="00972C24">
        <w:rPr>
          <w:lang w:val="en-US"/>
        </w:rPr>
        <w:instrText xml:space="preserve"> SEQ Figure \* ARABIC </w:instrText>
      </w:r>
      <w:r w:rsidRPr="00972C24">
        <w:fldChar w:fldCharType="separate"/>
      </w:r>
      <w:r w:rsidR="00EB216B">
        <w:rPr>
          <w:noProof/>
          <w:lang w:val="en-US"/>
        </w:rPr>
        <w:t>15</w:t>
      </w:r>
      <w:r w:rsidRPr="00972C24">
        <w:fldChar w:fldCharType="end"/>
      </w:r>
      <w:bookmarkEnd w:id="107"/>
      <w:r w:rsidRPr="00972C24">
        <w:rPr>
          <w:lang w:val="en-US"/>
        </w:rPr>
        <w:t>: Block diagram</w:t>
      </w:r>
    </w:p>
    <w:p w14:paraId="1536D927" w14:textId="77777777" w:rsidR="00972C24" w:rsidRPr="00972C24" w:rsidRDefault="00972C24" w:rsidP="00972C24">
      <w:r w:rsidRPr="00972C24">
        <w:t>First, at each antenna position and with the vehicle charging switched off, three recordings (x-, y- and z-plane) were taken as a reference to establish the emissions from the various other sources.</w:t>
      </w:r>
    </w:p>
    <w:p w14:paraId="74357938" w14:textId="77777777" w:rsidR="00972C24" w:rsidRPr="00972C24" w:rsidRDefault="00972C24" w:rsidP="00972C24">
      <w:r w:rsidRPr="00972C24">
        <w:t>Directly after this, the WPT was switched on and set to maximum charging. The same frequency range as before was then recorded (also in all three polarisation planes). All traces were stored to disk for later evaluation.</w:t>
      </w:r>
    </w:p>
    <w:p w14:paraId="42784132" w14:textId="7292F204" w:rsidR="00972C24" w:rsidRPr="00972C24" w:rsidRDefault="00972C24" w:rsidP="00972C24">
      <w:r w:rsidRPr="00972C24">
        <w:t>To enable the required frequency resolution, the whole frequency range up to 30 MHz was divided into four sub-ranges. The maximum range of one recording was 8 MHz which, at 8000 FFT points and an RBW of 1</w:t>
      </w:r>
      <w:r w:rsidR="001A150D">
        <w:t> </w:t>
      </w:r>
      <w:proofErr w:type="gramStart"/>
      <w:r w:rsidRPr="00972C24">
        <w:t>kHz</w:t>
      </w:r>
      <w:proofErr w:type="gramEnd"/>
      <w:r w:rsidRPr="00972C24">
        <w:t>, resulted in an overall frequency resolution of 1 kHz.</w:t>
      </w:r>
    </w:p>
    <w:p w14:paraId="1A69EBB7" w14:textId="56EC0EFB" w:rsidR="00972C24" w:rsidRPr="00972C24" w:rsidRDefault="00972C24" w:rsidP="00972C24">
      <w:pPr>
        <w:pStyle w:val="Heading4"/>
      </w:pPr>
      <w:bookmarkStart w:id="108" w:name="_Toc536620344"/>
      <w:r w:rsidRPr="00972C24">
        <w:t>Evaluation</w:t>
      </w:r>
      <w:r w:rsidR="001A150D">
        <w:t xml:space="preserve"> of results</w:t>
      </w:r>
      <w:bookmarkEnd w:id="108"/>
    </w:p>
    <w:p w14:paraId="338B5D38" w14:textId="33E5E5A0" w:rsidR="00972C24" w:rsidRPr="00972C24" w:rsidRDefault="00972C24" w:rsidP="00972C24">
      <w:pPr>
        <w:pStyle w:val="ECCLetteredList"/>
        <w:rPr>
          <w:lang w:val="en-US"/>
        </w:rPr>
      </w:pPr>
      <w:r w:rsidRPr="00972C24">
        <w:rPr>
          <w:lang w:val="en-US"/>
        </w:rPr>
        <w:t xml:space="preserve">First, the trace levels without WPT (reference measurement) and with active WPT were compared. Only those frequencies were further processed where the level with active WPT was higher than the level of the reference measurement. This ensures that emissions from other devices that were </w:t>
      </w:r>
      <w:proofErr w:type="spellStart"/>
      <w:r w:rsidRPr="00972C24">
        <w:rPr>
          <w:lang w:val="en-US"/>
        </w:rPr>
        <w:t>swi</w:t>
      </w:r>
      <w:r w:rsidR="00D96C1D" w:rsidRPr="009F19B0">
        <w:rPr>
          <w:lang w:val="en-GB"/>
        </w:rPr>
        <w:t>t</w:t>
      </w:r>
      <w:r w:rsidRPr="00020745">
        <w:rPr>
          <w:lang w:val="en-GB"/>
        </w:rPr>
        <w:t>ched</w:t>
      </w:r>
      <w:proofErr w:type="spellEnd"/>
      <w:r w:rsidRPr="00972C24">
        <w:rPr>
          <w:lang w:val="en-US"/>
        </w:rPr>
        <w:t xml:space="preserve"> off during the measurement with active WPT are not influencing the result</w:t>
      </w:r>
      <w:r w:rsidR="001F6FAF">
        <w:rPr>
          <w:lang w:val="en-US"/>
        </w:rPr>
        <w:t>;</w:t>
      </w:r>
    </w:p>
    <w:p w14:paraId="0483F38E" w14:textId="15A70B30" w:rsidR="00972C24" w:rsidRPr="00972C24" w:rsidRDefault="00972C24" w:rsidP="00972C24">
      <w:pPr>
        <w:pStyle w:val="ECCLetteredList"/>
        <w:rPr>
          <w:lang w:val="en-US"/>
        </w:rPr>
      </w:pPr>
      <w:r w:rsidRPr="00972C24">
        <w:rPr>
          <w:lang w:val="en-US"/>
        </w:rPr>
        <w:lastRenderedPageBreak/>
        <w:t>Next, the remaining levels of the reference measurement were subtracted from the levels with active WPT in linear units. This cancels out all emissions from other sources that were present during both measurements from the result</w:t>
      </w:r>
      <w:r w:rsidR="001F6FAF">
        <w:rPr>
          <w:lang w:val="en-US"/>
        </w:rPr>
        <w:t>;</w:t>
      </w:r>
    </w:p>
    <w:p w14:paraId="552349A1" w14:textId="4464DEAB" w:rsidR="00972C24" w:rsidRPr="00972C24" w:rsidRDefault="00972C24" w:rsidP="00972C24">
      <w:pPr>
        <w:pStyle w:val="ECCLetteredList"/>
        <w:rPr>
          <w:lang w:val="en-US"/>
        </w:rPr>
      </w:pPr>
      <w:r w:rsidRPr="00972C24">
        <w:rPr>
          <w:lang w:val="en-US"/>
        </w:rPr>
        <w:t>All remaining measured levels were converted to magnetic field strengths using the antenna factor of 20 dB (from dBµV to dBµV/m), the conversion of 51.5 dB (from dBµV/m to dBµA/m), and the amplification of the LNA (19 dB)</w:t>
      </w:r>
      <w:r w:rsidR="001F6FAF">
        <w:rPr>
          <w:lang w:val="en-US"/>
        </w:rPr>
        <w:t>;</w:t>
      </w:r>
      <w:r w:rsidRPr="00972C24">
        <w:rPr>
          <w:lang w:val="en-US"/>
        </w:rPr>
        <w:t xml:space="preserve"> </w:t>
      </w:r>
    </w:p>
    <w:p w14:paraId="45CC846C" w14:textId="7BA44D40" w:rsidR="00972C24" w:rsidRPr="00972C24" w:rsidRDefault="00972C24" w:rsidP="00972C24">
      <w:pPr>
        <w:pStyle w:val="ECCLetteredList"/>
        <w:rPr>
          <w:lang w:val="en-US"/>
        </w:rPr>
      </w:pPr>
      <w:r w:rsidRPr="00972C24">
        <w:rPr>
          <w:lang w:val="en-US"/>
        </w:rPr>
        <w:t xml:space="preserve">The previous evaluation steps were done with the traces from each </w:t>
      </w:r>
      <w:proofErr w:type="spellStart"/>
      <w:r w:rsidRPr="00972C24">
        <w:rPr>
          <w:lang w:val="en-US"/>
        </w:rPr>
        <w:t>polari</w:t>
      </w:r>
      <w:r w:rsidR="00840F96">
        <w:rPr>
          <w:lang w:val="en-US"/>
        </w:rPr>
        <w:t>s</w:t>
      </w:r>
      <w:r w:rsidRPr="00972C24">
        <w:rPr>
          <w:lang w:val="en-US"/>
        </w:rPr>
        <w:t>ation</w:t>
      </w:r>
      <w:proofErr w:type="spellEnd"/>
      <w:r w:rsidRPr="00972C24">
        <w:rPr>
          <w:lang w:val="en-US"/>
        </w:rPr>
        <w:t xml:space="preserve"> plane separately. Next, the field strengths of all three </w:t>
      </w:r>
      <w:r w:rsidRPr="00840F96">
        <w:rPr>
          <w:lang w:val="en-GB"/>
        </w:rPr>
        <w:t>polarisation</w:t>
      </w:r>
      <w:r w:rsidRPr="00972C24">
        <w:rPr>
          <w:lang w:val="en-US"/>
        </w:rPr>
        <w:t xml:space="preserve"> planes (x, y and z) were added to get the total field strength using the following formula</w:t>
      </w:r>
      <w:r w:rsidR="001F6FAF">
        <w:rPr>
          <w:lang w:val="en-US"/>
        </w:rPr>
        <w:t>;</w:t>
      </w:r>
    </w:p>
    <w:p w14:paraId="52010264" w14:textId="1FCE9C25" w:rsidR="00972C24" w:rsidRPr="00972C24" w:rsidRDefault="00482519" w:rsidP="00972C24">
      <w:pPr>
        <w:pStyle w:val="ECCLetteredList"/>
        <w:rPr>
          <w:lang w:val="en-US"/>
        </w:rPr>
      </w:pPr>
      <m:oMath>
        <m:sSub>
          <m:sSubPr>
            <m:ctrlPr>
              <w:rPr>
                <w:rFonts w:ascii="Cambria Math" w:hAnsi="Cambria Math"/>
              </w:rPr>
            </m:ctrlPr>
          </m:sSubPr>
          <m:e>
            <m:r>
              <w:rPr>
                <w:rFonts w:ascii="Cambria Math" w:hAnsi="Cambria Math"/>
              </w:rPr>
              <m:t>H</m:t>
            </m:r>
          </m:e>
          <m:sub>
            <m:r>
              <w:rPr>
                <w:rFonts w:ascii="Cambria Math" w:hAnsi="Cambria Math"/>
              </w:rPr>
              <m:t>tot</m:t>
            </m:r>
          </m:sub>
        </m:sSub>
        <m:r>
          <w:rPr>
            <w:rFonts w:ascii="Cambria Math" w:hAnsi="Cambria Math"/>
            <w:lang w:val="en-US"/>
          </w:rPr>
          <m:t>=</m:t>
        </m:r>
        <m:rad>
          <m:radPr>
            <m:degHide m:val="1"/>
            <m:ctrlPr>
              <w:rPr>
                <w:rFonts w:ascii="Cambria Math" w:hAnsi="Cambria Math"/>
              </w:rPr>
            </m:ctrlPr>
          </m:radPr>
          <m:deg/>
          <m:e>
            <m:sSubSup>
              <m:sSubSupPr>
                <m:ctrlPr>
                  <w:rPr>
                    <w:rFonts w:ascii="Cambria Math" w:hAnsi="Cambria Math"/>
                  </w:rPr>
                </m:ctrlPr>
              </m:sSubSupPr>
              <m:e>
                <m:sSubSup>
                  <m:sSubSupPr>
                    <m:ctrlPr>
                      <w:rPr>
                        <w:rFonts w:ascii="Cambria Math" w:hAnsi="Cambria Math"/>
                      </w:rPr>
                    </m:ctrlPr>
                  </m:sSubSupPr>
                  <m:e>
                    <m:r>
                      <w:rPr>
                        <w:rFonts w:ascii="Cambria Math" w:hAnsi="Cambria Math"/>
                      </w:rPr>
                      <m:t>H</m:t>
                    </m:r>
                  </m:e>
                  <m:sub>
                    <m:r>
                      <w:rPr>
                        <w:rFonts w:ascii="Cambria Math" w:hAnsi="Cambria Math"/>
                      </w:rPr>
                      <m:t>x</m:t>
                    </m:r>
                  </m:sub>
                  <m:sup>
                    <m:r>
                      <w:rPr>
                        <w:rFonts w:ascii="Cambria Math" w:hAnsi="Cambria Math"/>
                        <w:lang w:val="en-US"/>
                      </w:rPr>
                      <m:t>2</m:t>
                    </m:r>
                  </m:sup>
                </m:sSubSup>
                <m:r>
                  <w:rPr>
                    <w:rFonts w:ascii="Cambria Math" w:hAnsi="Cambria Math"/>
                    <w:lang w:val="en-US"/>
                  </w:rPr>
                  <m:t>+</m:t>
                </m:r>
                <m:sSubSup>
                  <m:sSubSupPr>
                    <m:ctrlPr>
                      <w:rPr>
                        <w:rFonts w:ascii="Cambria Math" w:hAnsi="Cambria Math"/>
                      </w:rPr>
                    </m:ctrlPr>
                  </m:sSubSupPr>
                  <m:e>
                    <m:r>
                      <w:rPr>
                        <w:rFonts w:ascii="Cambria Math" w:hAnsi="Cambria Math"/>
                      </w:rPr>
                      <m:t>H</m:t>
                    </m:r>
                  </m:e>
                  <m:sub>
                    <m:r>
                      <w:rPr>
                        <w:rFonts w:ascii="Cambria Math" w:hAnsi="Cambria Math"/>
                      </w:rPr>
                      <m:t>y</m:t>
                    </m:r>
                  </m:sub>
                  <m:sup>
                    <m:r>
                      <w:rPr>
                        <w:rFonts w:ascii="Cambria Math" w:hAnsi="Cambria Math"/>
                        <w:lang w:val="en-US"/>
                      </w:rPr>
                      <m:t>2</m:t>
                    </m:r>
                  </m:sup>
                </m:sSubSup>
                <m:r>
                  <w:rPr>
                    <w:rFonts w:ascii="Cambria Math" w:hAnsi="Cambria Math"/>
                    <w:lang w:val="en-US"/>
                  </w:rPr>
                  <m:t>+</m:t>
                </m:r>
                <m:r>
                  <w:rPr>
                    <w:rFonts w:ascii="Cambria Math" w:hAnsi="Cambria Math"/>
                  </w:rPr>
                  <m:t>H</m:t>
                </m:r>
              </m:e>
              <m:sub>
                <m:r>
                  <w:rPr>
                    <w:rFonts w:ascii="Cambria Math" w:hAnsi="Cambria Math"/>
                  </w:rPr>
                  <m:t>z</m:t>
                </m:r>
              </m:sub>
              <m:sup>
                <m:r>
                  <w:rPr>
                    <w:rFonts w:ascii="Cambria Math" w:hAnsi="Cambria Math"/>
                    <w:lang w:val="en-US"/>
                  </w:rPr>
                  <m:t>2</m:t>
                </m:r>
              </m:sup>
            </m:sSubSup>
          </m:e>
        </m:rad>
      </m:oMath>
      <w:r w:rsidR="00972C24" w:rsidRPr="00972C24">
        <w:rPr>
          <w:lang w:val="en-US"/>
        </w:rPr>
        <w:tab/>
        <w:t>where all H are entered in linear units (µA/m)</w:t>
      </w:r>
      <w:r w:rsidR="001F6FAF">
        <w:rPr>
          <w:lang w:val="en-US"/>
        </w:rPr>
        <w:t>;</w:t>
      </w:r>
    </w:p>
    <w:p w14:paraId="0BC5AA65" w14:textId="6934910D" w:rsidR="00972C24" w:rsidRPr="00972C24" w:rsidRDefault="00972C24" w:rsidP="00972C24">
      <w:pPr>
        <w:pStyle w:val="ECCLetteredList"/>
        <w:rPr>
          <w:lang w:val="en-US"/>
        </w:rPr>
      </w:pPr>
      <w:r w:rsidRPr="00972C24">
        <w:rPr>
          <w:lang w:val="en-US"/>
        </w:rPr>
        <w:t xml:space="preserve">For the final evaluation, only those frequency ranges were filtered that fall inside the calculated ranges of harmonics from the WPT fundamental frequency. Although the WPT system may also produce unwanted emissions outside these harmonic ranges, there may have been emissions from other sources that were switched on between reference and active WPT measurements by coincidence. It can therefore not be guaranteed that these emissions actually originated from the WPT system. </w:t>
      </w:r>
    </w:p>
    <w:p w14:paraId="3926A608" w14:textId="77777777" w:rsidR="00972C24" w:rsidRPr="00972C24" w:rsidRDefault="00972C24" w:rsidP="00972C24">
      <w:r w:rsidRPr="00972C24">
        <w:t>As already stated before, the fundamental WPT frequency was changing over time. Therefore, the exact harmonic frequencies cannot be predicted. Their possible frequency range widens with increasing frequency. The following figure shows the possible harmonic frequency ranges of the tested system up to 10 MHz.</w:t>
      </w:r>
    </w:p>
    <w:p w14:paraId="1ABC435F" w14:textId="77777777" w:rsidR="00972C24" w:rsidRDefault="00972C24" w:rsidP="00972C24">
      <w:r w:rsidRPr="00972C24">
        <w:rPr>
          <w:noProof/>
          <w:lang w:val="da-DK" w:eastAsia="da-DK"/>
        </w:rPr>
        <w:drawing>
          <wp:inline distT="0" distB="0" distL="0" distR="0" wp14:anchorId="0FDDD197" wp14:editId="5F124FDC">
            <wp:extent cx="6120000" cy="601200"/>
            <wp:effectExtent l="0" t="0" r="0" b="8890"/>
            <wp:docPr id="637" name="Grafik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000" cy="601200"/>
                    </a:xfrm>
                    <a:prstGeom prst="rect">
                      <a:avLst/>
                    </a:prstGeom>
                    <a:noFill/>
                  </pic:spPr>
                </pic:pic>
              </a:graphicData>
            </a:graphic>
          </wp:inline>
        </w:drawing>
      </w:r>
    </w:p>
    <w:p w14:paraId="511C52D6" w14:textId="00D8365F" w:rsidR="00AC0049" w:rsidRPr="00EF330C" w:rsidRDefault="00AC0049" w:rsidP="00AC0049">
      <w:pPr>
        <w:pStyle w:val="Caption"/>
        <w:rPr>
          <w:lang w:val="en-US"/>
        </w:rPr>
      </w:pPr>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16</w:t>
      </w:r>
      <w:r>
        <w:fldChar w:fldCharType="end"/>
      </w:r>
      <w:r w:rsidRPr="00EF330C">
        <w:rPr>
          <w:lang w:val="en-US"/>
        </w:rPr>
        <w:t>: Harmonic ranges</w:t>
      </w:r>
    </w:p>
    <w:p w14:paraId="43714B69" w14:textId="77777777" w:rsidR="00972C24" w:rsidRPr="00972C24" w:rsidRDefault="00972C24" w:rsidP="00972C24">
      <w:r w:rsidRPr="00972C24">
        <w:t>It can be seen that the harmonic ranges even overlap above about 9 MHz which means that a harmonic emission can appear on any frequency.</w:t>
      </w:r>
    </w:p>
    <w:p w14:paraId="6C66C1F3" w14:textId="20AD82DB" w:rsidR="00972C24" w:rsidRPr="00972C24" w:rsidRDefault="00972C24" w:rsidP="00972C24">
      <w:r w:rsidRPr="00972C24">
        <w:t xml:space="preserve">Because the unwanted WPT emissions at the harmonics can be assumed as being (nearly) </w:t>
      </w:r>
      <w:r w:rsidR="00AB24E6">
        <w:t>Continuous Wave</w:t>
      </w:r>
      <w:r w:rsidR="00AB24E6" w:rsidRPr="00972C24">
        <w:t xml:space="preserve"> </w:t>
      </w:r>
      <w:r w:rsidR="00AB24E6">
        <w:t>(</w:t>
      </w:r>
      <w:r w:rsidRPr="00972C24">
        <w:t>CW</w:t>
      </w:r>
      <w:r w:rsidR="00AB24E6">
        <w:t>)</w:t>
      </w:r>
      <w:r w:rsidRPr="00972C24">
        <w:t xml:space="preserve"> in nature, their correct level and field strength is independent of the detector and measurement bandwidth. Therefore, the measurement results for the harmonics can directly be compared with the limits of </w:t>
      </w:r>
      <w:r w:rsidR="00AC0049">
        <w:t>ERC R</w:t>
      </w:r>
      <w:r w:rsidR="001F6FAF">
        <w:t>ecommendation</w:t>
      </w:r>
      <w:r w:rsidR="000A5F54" w:rsidRPr="000A5F54">
        <w:t xml:space="preserve"> 74-01</w:t>
      </w:r>
      <w:r w:rsidRPr="00972C24">
        <w:t>, which are specified as quasi peak magnetic field strength in 10 m distance.</w:t>
      </w:r>
    </w:p>
    <w:p w14:paraId="3D2B7A11" w14:textId="5C8E87D5" w:rsidR="00972C24" w:rsidRPr="00972C24" w:rsidRDefault="00972C24" w:rsidP="00972C24">
      <w:pPr>
        <w:pStyle w:val="Heading4"/>
      </w:pPr>
      <w:bookmarkStart w:id="109" w:name="_Toc536620345"/>
      <w:r w:rsidRPr="00972C24">
        <w:t>Result presentation</w:t>
      </w:r>
      <w:bookmarkEnd w:id="109"/>
    </w:p>
    <w:p w14:paraId="47F6C281" w14:textId="0B2FF48F" w:rsidR="00972C24" w:rsidRPr="00972C24" w:rsidRDefault="00972C24" w:rsidP="00972C24">
      <w:r w:rsidRPr="00972C24">
        <w:t xml:space="preserve">The following figures show the main results of the measurements. The green dots are the resulting WPT field strengths at all frequencies evaluated after (b) in Section </w:t>
      </w:r>
      <w:r w:rsidR="00AB24E6">
        <w:fldChar w:fldCharType="begin"/>
      </w:r>
      <w:r w:rsidR="00AB24E6">
        <w:instrText xml:space="preserve"> REF _Ref534356187 \r \h </w:instrText>
      </w:r>
      <w:r w:rsidR="00AB24E6">
        <w:fldChar w:fldCharType="separate"/>
      </w:r>
      <w:r w:rsidR="00EB216B">
        <w:t>6</w:t>
      </w:r>
      <w:r w:rsidR="00AB24E6">
        <w:fldChar w:fldCharType="end"/>
      </w:r>
      <w:r w:rsidRPr="00972C24">
        <w:t xml:space="preserve">, the black dots are only those occurring around the calculated harmonic frequencies (+/- 0.5 kHz). Because of the widening of these harmonic ranges with increasing frequency, the proof that an emission </w:t>
      </w:r>
      <w:r w:rsidR="000A5F54" w:rsidRPr="00972C24">
        <w:t>actually</w:t>
      </w:r>
      <w:r w:rsidRPr="00972C24">
        <w:t xml:space="preserve"> originates from the WPT system becomes more and more questionable. Therefore, the results are only presented up to 3 MHz. It was, however, ensured that all WPT harmonic emissions above 3 MHz were below the limit from </w:t>
      </w:r>
      <w:r w:rsidR="000A5F54" w:rsidRPr="000A5F54">
        <w:t>ERC</w:t>
      </w:r>
      <w:r w:rsidR="00AC0049">
        <w:t xml:space="preserve"> </w:t>
      </w:r>
      <w:r w:rsidR="000A5F54" w:rsidRPr="000A5F54">
        <w:t>R</w:t>
      </w:r>
      <w:r w:rsidR="00AC0049">
        <w:t>ecommendation</w:t>
      </w:r>
      <w:r w:rsidR="000A5F54" w:rsidRPr="000A5F54">
        <w:t xml:space="preserve"> 74-01</w:t>
      </w:r>
      <w:r w:rsidR="00AC0049">
        <w:t xml:space="preserve"> </w:t>
      </w:r>
      <w:r w:rsidR="00AC0049">
        <w:fldChar w:fldCharType="begin"/>
      </w:r>
      <w:r w:rsidR="00AC0049">
        <w:instrText xml:space="preserve"> REF _Ref530732200 \r \h </w:instrText>
      </w:r>
      <w:r w:rsidR="00AC0049">
        <w:fldChar w:fldCharType="separate"/>
      </w:r>
      <w:r w:rsidR="00EB216B">
        <w:t>[12]</w:t>
      </w:r>
      <w:r w:rsidR="00AC0049">
        <w:fldChar w:fldCharType="end"/>
      </w:r>
      <w:r w:rsidRPr="00972C24">
        <w:t>.</w:t>
      </w:r>
    </w:p>
    <w:p w14:paraId="6090B105" w14:textId="0B9B2A4B" w:rsidR="00972C24" w:rsidRPr="00972C24" w:rsidRDefault="000A5F54" w:rsidP="00972C24">
      <w:r w:rsidRPr="000A5F54">
        <w:rPr>
          <w:noProof/>
          <w:lang w:val="da-DK" w:eastAsia="da-DK"/>
        </w:rPr>
        <w:lastRenderedPageBreak/>
        <w:drawing>
          <wp:inline distT="0" distB="0" distL="0" distR="0" wp14:anchorId="21DF2713" wp14:editId="08EAC4A5">
            <wp:extent cx="6120000" cy="252360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20000" cy="2523600"/>
                    </a:xfrm>
                    <a:prstGeom prst="rect">
                      <a:avLst/>
                    </a:prstGeom>
                    <a:noFill/>
                  </pic:spPr>
                </pic:pic>
              </a:graphicData>
            </a:graphic>
          </wp:inline>
        </w:drawing>
      </w:r>
    </w:p>
    <w:p w14:paraId="29E3E4B5" w14:textId="5565FA76" w:rsidR="00972C24" w:rsidRPr="00972C24" w:rsidRDefault="00972C24" w:rsidP="00972C24">
      <w:pPr>
        <w:pStyle w:val="Caption"/>
        <w:rPr>
          <w:lang w:val="en-US"/>
        </w:rPr>
      </w:pPr>
      <w:r w:rsidRPr="00972C24">
        <w:rPr>
          <w:lang w:val="en-US"/>
        </w:rPr>
        <w:t xml:space="preserve">Figure </w:t>
      </w:r>
      <w:r w:rsidRPr="00972C24">
        <w:fldChar w:fldCharType="begin"/>
      </w:r>
      <w:r w:rsidRPr="00972C24">
        <w:rPr>
          <w:lang w:val="en-US"/>
        </w:rPr>
        <w:instrText xml:space="preserve"> SEQ Figure \* ARABIC </w:instrText>
      </w:r>
      <w:r w:rsidRPr="00972C24">
        <w:fldChar w:fldCharType="separate"/>
      </w:r>
      <w:r w:rsidR="00EB216B">
        <w:rPr>
          <w:noProof/>
          <w:lang w:val="en-US"/>
        </w:rPr>
        <w:t>17</w:t>
      </w:r>
      <w:r w:rsidRPr="00972C24">
        <w:fldChar w:fldCharType="end"/>
      </w:r>
      <w:r w:rsidRPr="00972C24">
        <w:rPr>
          <w:lang w:val="en-US"/>
        </w:rPr>
        <w:t>: WPT emissions below 1 MHz to the right</w:t>
      </w:r>
    </w:p>
    <w:p w14:paraId="26C9D011" w14:textId="5AB248D3" w:rsidR="00972C24" w:rsidRPr="00972C24" w:rsidRDefault="000A5F54" w:rsidP="00972C24">
      <w:r w:rsidRPr="000A5F54">
        <w:rPr>
          <w:noProof/>
          <w:lang w:val="da-DK" w:eastAsia="da-DK"/>
        </w:rPr>
        <w:drawing>
          <wp:inline distT="0" distB="0" distL="0" distR="0" wp14:anchorId="5ABD0C62" wp14:editId="2190F434">
            <wp:extent cx="6120000" cy="2516400"/>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20000" cy="2516400"/>
                    </a:xfrm>
                    <a:prstGeom prst="rect">
                      <a:avLst/>
                    </a:prstGeom>
                    <a:noFill/>
                  </pic:spPr>
                </pic:pic>
              </a:graphicData>
            </a:graphic>
          </wp:inline>
        </w:drawing>
      </w:r>
    </w:p>
    <w:p w14:paraId="273FEDA0" w14:textId="76A73AF0" w:rsidR="00972C24" w:rsidRPr="009F19B0" w:rsidRDefault="00972C24" w:rsidP="00972C24">
      <w:pPr>
        <w:pStyle w:val="Caption"/>
        <w:rPr>
          <w:lang w:val="en-GB"/>
        </w:rPr>
      </w:pPr>
      <w:r w:rsidRPr="00972C24">
        <w:rPr>
          <w:lang w:val="en-US"/>
        </w:rPr>
        <w:t xml:space="preserve">Figure </w:t>
      </w:r>
      <w:r w:rsidRPr="00972C24">
        <w:fldChar w:fldCharType="begin"/>
      </w:r>
      <w:r w:rsidRPr="00972C24">
        <w:rPr>
          <w:lang w:val="en-US"/>
        </w:rPr>
        <w:instrText xml:space="preserve"> SEQ Figure \* ARABIC </w:instrText>
      </w:r>
      <w:r w:rsidRPr="00972C24">
        <w:fldChar w:fldCharType="separate"/>
      </w:r>
      <w:r w:rsidR="00EB216B">
        <w:rPr>
          <w:noProof/>
          <w:lang w:val="en-US"/>
        </w:rPr>
        <w:t>18</w:t>
      </w:r>
      <w:r w:rsidRPr="00972C24">
        <w:fldChar w:fldCharType="end"/>
      </w:r>
      <w:r w:rsidRPr="00972C24">
        <w:rPr>
          <w:lang w:val="en-US"/>
        </w:rPr>
        <w:t>: WPT emissions above 1 MHz to the right</w:t>
      </w:r>
    </w:p>
    <w:p w14:paraId="5A8BD79C" w14:textId="77777777" w:rsidR="000A5F54" w:rsidRDefault="000A5F54" w:rsidP="000A5F54">
      <w:pPr>
        <w:keepNext/>
      </w:pPr>
      <w:r w:rsidRPr="000A5F54">
        <w:rPr>
          <w:noProof/>
          <w:lang w:val="da-DK" w:eastAsia="da-DK"/>
        </w:rPr>
        <w:drawing>
          <wp:inline distT="0" distB="0" distL="0" distR="0" wp14:anchorId="50F5383F" wp14:editId="6A7B9C0E">
            <wp:extent cx="6120000" cy="25236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000" cy="2523600"/>
                    </a:xfrm>
                    <a:prstGeom prst="rect">
                      <a:avLst/>
                    </a:prstGeom>
                    <a:noFill/>
                  </pic:spPr>
                </pic:pic>
              </a:graphicData>
            </a:graphic>
          </wp:inline>
        </w:drawing>
      </w:r>
    </w:p>
    <w:p w14:paraId="235BFAE0" w14:textId="226C7895" w:rsidR="001A150D" w:rsidRPr="001A150D" w:rsidRDefault="001A150D" w:rsidP="001A150D">
      <w:pPr>
        <w:pStyle w:val="Caption"/>
        <w:rPr>
          <w:lang w:val="en-US"/>
        </w:rPr>
      </w:pPr>
      <w:bookmarkStart w:id="110" w:name="_Ref534030595"/>
      <w:bookmarkStart w:id="111" w:name="_Ref532850838"/>
      <w:r w:rsidRPr="001A150D">
        <w:rPr>
          <w:lang w:val="en-US"/>
        </w:rPr>
        <w:t xml:space="preserve">Figure </w:t>
      </w:r>
      <w:r w:rsidRPr="00972C24">
        <w:fldChar w:fldCharType="begin"/>
      </w:r>
      <w:r w:rsidRPr="001A150D">
        <w:rPr>
          <w:lang w:val="en-US"/>
        </w:rPr>
        <w:instrText xml:space="preserve"> SEQ Figure \* ARABIC </w:instrText>
      </w:r>
      <w:r w:rsidRPr="00972C24">
        <w:fldChar w:fldCharType="separate"/>
      </w:r>
      <w:r w:rsidR="00EB216B">
        <w:rPr>
          <w:noProof/>
          <w:lang w:val="en-US"/>
        </w:rPr>
        <w:t>19</w:t>
      </w:r>
      <w:r w:rsidRPr="00972C24">
        <w:fldChar w:fldCharType="end"/>
      </w:r>
      <w:bookmarkEnd w:id="110"/>
      <w:r w:rsidRPr="001A150D">
        <w:rPr>
          <w:lang w:val="en-US"/>
        </w:rPr>
        <w:t xml:space="preserve">: WPT emissions below 1 MHz to the front </w:t>
      </w:r>
    </w:p>
    <w:bookmarkEnd w:id="111"/>
    <w:p w14:paraId="168912F9" w14:textId="77777777" w:rsidR="000A5F54" w:rsidRDefault="000A5F54" w:rsidP="000A5F54">
      <w:pPr>
        <w:keepNext/>
      </w:pPr>
      <w:r w:rsidRPr="000A5F54">
        <w:rPr>
          <w:noProof/>
          <w:lang w:val="da-DK" w:eastAsia="da-DK"/>
        </w:rPr>
        <w:lastRenderedPageBreak/>
        <w:drawing>
          <wp:inline distT="0" distB="0" distL="0" distR="0" wp14:anchorId="231EB6C1" wp14:editId="6C55D2A4">
            <wp:extent cx="6120000" cy="25164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000" cy="2516400"/>
                    </a:xfrm>
                    <a:prstGeom prst="rect">
                      <a:avLst/>
                    </a:prstGeom>
                    <a:noFill/>
                  </pic:spPr>
                </pic:pic>
              </a:graphicData>
            </a:graphic>
          </wp:inline>
        </w:drawing>
      </w:r>
    </w:p>
    <w:p w14:paraId="2E56F7F6" w14:textId="4F8419A4" w:rsidR="001A150D" w:rsidRPr="001A150D" w:rsidRDefault="001A150D" w:rsidP="001A150D">
      <w:pPr>
        <w:pStyle w:val="Caption"/>
        <w:rPr>
          <w:lang w:val="en-US"/>
        </w:rPr>
      </w:pPr>
      <w:r w:rsidRPr="001A150D">
        <w:rPr>
          <w:lang w:val="en-US"/>
        </w:rPr>
        <w:t xml:space="preserve">Figure </w:t>
      </w:r>
      <w:r w:rsidRPr="00972C24">
        <w:fldChar w:fldCharType="begin"/>
      </w:r>
      <w:r w:rsidRPr="001A150D">
        <w:rPr>
          <w:lang w:val="en-US"/>
        </w:rPr>
        <w:instrText xml:space="preserve"> SEQ Figure \* ARABIC </w:instrText>
      </w:r>
      <w:r w:rsidRPr="00972C24">
        <w:fldChar w:fldCharType="separate"/>
      </w:r>
      <w:r w:rsidR="00EB216B">
        <w:rPr>
          <w:noProof/>
          <w:lang w:val="en-US"/>
        </w:rPr>
        <w:t>20</w:t>
      </w:r>
      <w:r w:rsidRPr="00972C24">
        <w:fldChar w:fldCharType="end"/>
      </w:r>
      <w:r w:rsidRPr="001A150D">
        <w:rPr>
          <w:lang w:val="en-US"/>
        </w:rPr>
        <w:t>: WPT emissions above 1 MHz to the front</w:t>
      </w:r>
    </w:p>
    <w:p w14:paraId="3A386130" w14:textId="4DC6F6C9" w:rsidR="00972C24" w:rsidRPr="00972C24" w:rsidRDefault="00972C24" w:rsidP="00972C24">
      <w:pPr>
        <w:pStyle w:val="Heading4"/>
      </w:pPr>
      <w:bookmarkStart w:id="112" w:name="_Toc536620346"/>
      <w:r w:rsidRPr="00972C24">
        <w:t>Conclusion</w:t>
      </w:r>
      <w:r w:rsidR="000B1F3E">
        <w:t xml:space="preserve"> of the tests</w:t>
      </w:r>
      <w:bookmarkEnd w:id="112"/>
    </w:p>
    <w:p w14:paraId="1FF53D57" w14:textId="77777777" w:rsidR="00972C24" w:rsidRPr="00972C24" w:rsidRDefault="00972C24" w:rsidP="00972C24">
      <w:r w:rsidRPr="00972C24">
        <w:t>The measurements allow the following conclusions:</w:t>
      </w:r>
    </w:p>
    <w:p w14:paraId="1E3EF059" w14:textId="3CBAAB10" w:rsidR="00972C24" w:rsidRPr="00972C24" w:rsidRDefault="00972C24" w:rsidP="00972C24">
      <w:pPr>
        <w:pStyle w:val="ECCBulletsLv1"/>
      </w:pPr>
      <w:r w:rsidRPr="00972C24">
        <w:t xml:space="preserve">The level of the measured WPT system at the fundamental frequency of 56 dBµA/m in 10 m distance is far below the maximum level defined in </w:t>
      </w:r>
      <w:r w:rsidR="00AC0049">
        <w:t>ERC Recommendation</w:t>
      </w:r>
      <w:r w:rsidR="000A5F54" w:rsidRPr="000A5F54">
        <w:t xml:space="preserve"> 74-01 and </w:t>
      </w:r>
      <w:r w:rsidR="00AC0049">
        <w:t>ERC Recommendation</w:t>
      </w:r>
      <w:r w:rsidR="000A5F54" w:rsidRPr="000A5F54">
        <w:t>70-03</w:t>
      </w:r>
      <w:r w:rsidR="00232E9D">
        <w:t>;</w:t>
      </w:r>
    </w:p>
    <w:p w14:paraId="6F975395" w14:textId="7827DB64" w:rsidR="00972C24" w:rsidRPr="00972C24" w:rsidRDefault="00972C24" w:rsidP="00972C24">
      <w:pPr>
        <w:pStyle w:val="ECCBulletsLv1"/>
      </w:pPr>
      <w:r w:rsidRPr="00972C24">
        <w:t xml:space="preserve">The levels of most harmonic emissions meet the limits of </w:t>
      </w:r>
      <w:r w:rsidR="00AC0049">
        <w:t>ERC Recommendation</w:t>
      </w:r>
      <w:r w:rsidR="000A5F54" w:rsidRPr="000A5F54">
        <w:t>74-01</w:t>
      </w:r>
      <w:r w:rsidRPr="00972C24">
        <w:t xml:space="preserve">. </w:t>
      </w:r>
      <w:r w:rsidRPr="000B1F3E">
        <w:rPr>
          <w:lang w:val="en-US"/>
        </w:rPr>
        <w:t>Exceptions are the 3</w:t>
      </w:r>
      <w:proofErr w:type="spellStart"/>
      <w:r w:rsidRPr="00232E9D">
        <w:rPr>
          <w:rStyle w:val="ECCHLsuperscript"/>
        </w:rPr>
        <w:t>rd</w:t>
      </w:r>
      <w:proofErr w:type="spellEnd"/>
      <w:r w:rsidRPr="000B1F3E">
        <w:rPr>
          <w:lang w:val="en-US"/>
        </w:rPr>
        <w:t xml:space="preserve"> harmonic (around 264 kHz) with a maximum measured level of 21 dBµA/m to the front which exceeds the limit by 8 dB, and the 7</w:t>
      </w:r>
      <w:proofErr w:type="spellStart"/>
      <w:r w:rsidRPr="00037383">
        <w:rPr>
          <w:rStyle w:val="ECCHLsuperscript"/>
        </w:rPr>
        <w:t>th</w:t>
      </w:r>
      <w:proofErr w:type="spellEnd"/>
      <w:r w:rsidRPr="000B1F3E">
        <w:rPr>
          <w:lang w:val="en-US"/>
        </w:rPr>
        <w:t xml:space="preserve"> harmonic (around 616 kHz) with a maximum measured level of 14 dBµA/m to the front which exceeds the limit by 5 dB (see</w:t>
      </w:r>
      <w:r w:rsidR="00CC3F64" w:rsidRPr="000B1F3E">
        <w:rPr>
          <w:lang w:val="en-US"/>
        </w:rPr>
        <w:t xml:space="preserve"> </w:t>
      </w:r>
      <w:r w:rsidR="000B1F3E">
        <w:rPr>
          <w:lang w:val="en-US"/>
        </w:rPr>
        <w:fldChar w:fldCharType="begin"/>
      </w:r>
      <w:r w:rsidR="000B1F3E">
        <w:rPr>
          <w:lang w:val="en-US"/>
        </w:rPr>
        <w:instrText xml:space="preserve"> REF _Ref534030595 \h </w:instrText>
      </w:r>
      <w:r w:rsidR="000B1F3E">
        <w:rPr>
          <w:lang w:val="en-US"/>
        </w:rPr>
      </w:r>
      <w:r w:rsidR="000B1F3E">
        <w:rPr>
          <w:lang w:val="en-US"/>
        </w:rPr>
        <w:fldChar w:fldCharType="separate"/>
      </w:r>
      <w:r w:rsidR="00EB216B" w:rsidRPr="001A150D">
        <w:rPr>
          <w:lang w:val="en-US"/>
        </w:rPr>
        <w:t xml:space="preserve">Figure </w:t>
      </w:r>
      <w:r w:rsidR="00EB216B">
        <w:rPr>
          <w:noProof/>
          <w:lang w:val="en-US"/>
        </w:rPr>
        <w:t>19</w:t>
      </w:r>
      <w:r w:rsidR="000B1F3E">
        <w:rPr>
          <w:lang w:val="en-US"/>
        </w:rPr>
        <w:fldChar w:fldCharType="end"/>
      </w:r>
      <w:r w:rsidRPr="00972C24">
        <w:t>). Exceeding the limits by other harmonics fall inside the measurement uncertainty</w:t>
      </w:r>
      <w:r w:rsidR="00232E9D">
        <w:t>;</w:t>
      </w:r>
    </w:p>
    <w:p w14:paraId="1B6E5F63" w14:textId="421AB7AC" w:rsidR="00972C24" w:rsidRPr="00972C24" w:rsidRDefault="00972C24" w:rsidP="00972C24">
      <w:pPr>
        <w:pStyle w:val="ECCBulletsLv1"/>
      </w:pPr>
      <w:r w:rsidRPr="00972C24">
        <w:t xml:space="preserve">The measured noise level varied between -15 and -25 dBµA/m. Any interferences below this level </w:t>
      </w:r>
      <w:r w:rsidR="00037383" w:rsidRPr="00972C24">
        <w:t>cannot</w:t>
      </w:r>
      <w:r w:rsidRPr="00972C24">
        <w:t xml:space="preserve"> be allocated to a specific radio system; that includes WPT for EV</w:t>
      </w:r>
      <w:r w:rsidR="00232E9D">
        <w:t>;</w:t>
      </w:r>
    </w:p>
    <w:p w14:paraId="71799A22" w14:textId="16050752" w:rsidR="0095169D" w:rsidRPr="00371822" w:rsidRDefault="00972C24" w:rsidP="00CC3F64">
      <w:pPr>
        <w:pStyle w:val="ECCBulletsLv1"/>
      </w:pPr>
      <w:r w:rsidRPr="00E24DF9">
        <w:t>Due to the frequency hopping of the fundamental frequency, the exact frequencies of the harmonic emissions cannot be predicted. Above about 9 MHz, these emissions can appear on any frequency. Therefore, a possible relaxation of the general limit for emissions on harmonic frequencies could not be used to protect radio services in the HF frequency range.</w:t>
      </w:r>
      <w:bookmarkStart w:id="113" w:name="_Toc535929487"/>
      <w:bookmarkEnd w:id="113"/>
    </w:p>
    <w:p w14:paraId="611B048F" w14:textId="0D6D83F1" w:rsidR="00414473" w:rsidRPr="00371822" w:rsidRDefault="00C90E53" w:rsidP="00414473">
      <w:pPr>
        <w:pStyle w:val="Heading1"/>
        <w:rPr>
          <w:lang w:val="en-GB"/>
        </w:rPr>
      </w:pPr>
      <w:bookmarkStart w:id="114" w:name="_Toc509993180"/>
      <w:bookmarkStart w:id="115" w:name="_Ref522807055"/>
      <w:bookmarkStart w:id="116" w:name="_Toc536620347"/>
      <w:r>
        <w:lastRenderedPageBreak/>
        <w:t xml:space="preserve">Evaluation including </w:t>
      </w:r>
      <w:r w:rsidR="00414473" w:rsidRPr="00371822">
        <w:rPr>
          <w:lang w:val="en-GB"/>
        </w:rPr>
        <w:t>Studies within 79-90</w:t>
      </w:r>
      <w:r w:rsidR="00B95070" w:rsidRPr="00371822">
        <w:rPr>
          <w:lang w:val="en-GB"/>
        </w:rPr>
        <w:t xml:space="preserve"> </w:t>
      </w:r>
      <w:r w:rsidR="004103C8" w:rsidRPr="00371822">
        <w:rPr>
          <w:lang w:val="en-GB"/>
        </w:rPr>
        <w:t>kHz</w:t>
      </w:r>
      <w:bookmarkEnd w:id="114"/>
      <w:bookmarkEnd w:id="115"/>
      <w:bookmarkEnd w:id="116"/>
    </w:p>
    <w:p w14:paraId="648AC5AD" w14:textId="77777777" w:rsidR="00DF243E" w:rsidRPr="00DF243E" w:rsidRDefault="00DF243E" w:rsidP="00DF243E">
      <w:pPr>
        <w:pStyle w:val="Heading2"/>
      </w:pPr>
      <w:bookmarkStart w:id="117" w:name="_Toc536620348"/>
      <w:r>
        <w:t>Human exposure</w:t>
      </w:r>
      <w:bookmarkEnd w:id="117"/>
    </w:p>
    <w:p w14:paraId="1D6ABA0C" w14:textId="369E2C32" w:rsidR="00EF0DFF" w:rsidRDefault="003D269E" w:rsidP="00BD7EB8">
      <w:r>
        <w:t>T</w:t>
      </w:r>
      <w:r w:rsidR="00DF243E" w:rsidRPr="00DF243E">
        <w:t xml:space="preserve">he </w:t>
      </w:r>
      <w:r>
        <w:t xml:space="preserve">subject of </w:t>
      </w:r>
      <w:r w:rsidR="00DF243E" w:rsidRPr="00DF243E">
        <w:t>human exposure was raised</w:t>
      </w:r>
      <w:r w:rsidR="001D2E15">
        <w:t xml:space="preserve"> during the preparation of this report</w:t>
      </w:r>
      <w:r w:rsidR="00DF243E" w:rsidRPr="00DF243E">
        <w:t xml:space="preserve">, and the question was if 82dBµA/m @ 10 m would </w:t>
      </w:r>
      <w:r w:rsidR="001D2E15">
        <w:t xml:space="preserve">lead to </w:t>
      </w:r>
      <w:r w:rsidR="00DF243E" w:rsidRPr="00DF243E">
        <w:t xml:space="preserve">the ICNIRP human exposure limits (reference levels) at distances </w:t>
      </w:r>
      <w:r w:rsidR="001D2E15">
        <w:t xml:space="preserve">close to the car being </w:t>
      </w:r>
      <w:r w:rsidR="001D2E15" w:rsidRPr="00DF243E">
        <w:t>exceed</w:t>
      </w:r>
      <w:r w:rsidR="001D2E15">
        <w:t>ed.</w:t>
      </w:r>
    </w:p>
    <w:p w14:paraId="22701150" w14:textId="738977E5" w:rsidR="00FE7469" w:rsidRDefault="00EF0DFF" w:rsidP="00BD7EB8">
      <w:r>
        <w:t xml:space="preserve">The issue Human Exposure is out of the scope of this </w:t>
      </w:r>
      <w:r w:rsidR="00E708E4">
        <w:t>R</w:t>
      </w:r>
      <w:r>
        <w:t>eport</w:t>
      </w:r>
      <w:r w:rsidR="00E708E4">
        <w:t>,</w:t>
      </w:r>
      <w:r>
        <w:t xml:space="preserve"> and each manufacture</w:t>
      </w:r>
      <w:r w:rsidR="00FE7469">
        <w:t>r has to take care o</w:t>
      </w:r>
      <w:r w:rsidR="001D576A">
        <w:t>f</w:t>
      </w:r>
      <w:r w:rsidR="00FE7469">
        <w:t xml:space="preserve"> Human Exposure </w:t>
      </w:r>
      <w:r w:rsidR="003D7E21">
        <w:t xml:space="preserve">e.g. </w:t>
      </w:r>
      <w:r w:rsidR="00FE7469">
        <w:t xml:space="preserve">based on </w:t>
      </w:r>
      <w:r w:rsidR="00F23304">
        <w:t>Safety</w:t>
      </w:r>
      <w:r w:rsidR="00FE7469">
        <w:t xml:space="preserve"> Directive in EC</w:t>
      </w:r>
      <w:r w:rsidR="001D2E15">
        <w:t>.</w:t>
      </w:r>
    </w:p>
    <w:p w14:paraId="4054F152" w14:textId="17989A32" w:rsidR="001D2E15" w:rsidRDefault="001D2E15" w:rsidP="00BD7EB8">
      <w:r>
        <w:t>Some information on</w:t>
      </w:r>
      <w:r w:rsidRPr="00DF243E">
        <w:t xml:space="preserve"> human exposure can be found in </w:t>
      </w:r>
      <w:r w:rsidRPr="00DF243E">
        <w:fldChar w:fldCharType="begin"/>
      </w:r>
      <w:r w:rsidRPr="00DF243E">
        <w:instrText xml:space="preserve"> REF _Ref522786639 \r \h </w:instrText>
      </w:r>
      <w:r w:rsidRPr="00DF243E">
        <w:fldChar w:fldCharType="separate"/>
      </w:r>
      <w:r w:rsidR="00A35A08">
        <w:t>[42]</w:t>
      </w:r>
      <w:r w:rsidRPr="00DF243E">
        <w:fldChar w:fldCharType="end"/>
      </w:r>
      <w:r w:rsidR="000B1F3E">
        <w:t>,</w:t>
      </w:r>
      <w:r>
        <w:t xml:space="preserve"> Annex 1 and in current work of IEC TC106 WG9.</w:t>
      </w:r>
    </w:p>
    <w:p w14:paraId="3498935D" w14:textId="77777777" w:rsidR="00414473" w:rsidRPr="00371822" w:rsidRDefault="00414473" w:rsidP="00414473">
      <w:pPr>
        <w:pStyle w:val="Heading2"/>
        <w:rPr>
          <w:lang w:val="en-GB"/>
        </w:rPr>
      </w:pPr>
      <w:bookmarkStart w:id="118" w:name="_Toc535929490"/>
      <w:bookmarkStart w:id="119" w:name="_Toc509993181"/>
      <w:bookmarkStart w:id="120" w:name="_Ref523127563"/>
      <w:bookmarkStart w:id="121" w:name="_Ref523145522"/>
      <w:bookmarkStart w:id="122" w:name="_Ref524084575"/>
      <w:bookmarkStart w:id="123" w:name="_Ref524085350"/>
      <w:bookmarkStart w:id="124" w:name="_Toc536620349"/>
      <w:bookmarkEnd w:id="118"/>
      <w:r w:rsidRPr="00371822">
        <w:rPr>
          <w:lang w:val="en-GB"/>
        </w:rPr>
        <w:t>Findings in Former Reports</w:t>
      </w:r>
      <w:bookmarkEnd w:id="119"/>
      <w:bookmarkEnd w:id="120"/>
      <w:bookmarkEnd w:id="121"/>
      <w:bookmarkEnd w:id="122"/>
      <w:bookmarkEnd w:id="123"/>
      <w:bookmarkEnd w:id="124"/>
    </w:p>
    <w:p w14:paraId="5C5A14D3" w14:textId="30C72923" w:rsidR="00716CE5" w:rsidRPr="00371822" w:rsidRDefault="00716CE5" w:rsidP="00716CE5">
      <w:r w:rsidRPr="00371822">
        <w:t xml:space="preserve">Based on ECC </w:t>
      </w:r>
      <w:r w:rsidR="00563D3F" w:rsidRPr="00371822">
        <w:t>R</w:t>
      </w:r>
      <w:r w:rsidRPr="00371822">
        <w:t xml:space="preserve">eport 135 </w:t>
      </w:r>
      <w:r w:rsidR="00041492" w:rsidRPr="00371822">
        <w:fldChar w:fldCharType="begin"/>
      </w:r>
      <w:r w:rsidR="00041492" w:rsidRPr="00371822">
        <w:instrText xml:space="preserve"> REF _Ref522790683 \r \h </w:instrText>
      </w:r>
      <w:r w:rsidR="00041492" w:rsidRPr="00371822">
        <w:fldChar w:fldCharType="separate"/>
      </w:r>
      <w:r w:rsidR="00EB216B">
        <w:t>[2]</w:t>
      </w:r>
      <w:r w:rsidR="00041492" w:rsidRPr="00371822">
        <w:fldChar w:fldCharType="end"/>
      </w:r>
      <w:r w:rsidR="00161D58">
        <w:t>,</w:t>
      </w:r>
      <w:r w:rsidR="00592293" w:rsidRPr="00371822">
        <w:t>an increase of the power in the near-field of the WPT</w:t>
      </w:r>
      <w:r w:rsidR="006D74E9" w:rsidRPr="00371822">
        <w:t>-EV-</w:t>
      </w:r>
      <w:r w:rsidR="00592293" w:rsidRPr="00371822">
        <w:t>system</w:t>
      </w:r>
      <w:r w:rsidRPr="00371822">
        <w:t xml:space="preserve"> to 82</w:t>
      </w:r>
      <w:r w:rsidR="00F22FD3">
        <w:t> </w:t>
      </w:r>
      <w:r w:rsidRPr="00371822">
        <w:t xml:space="preserve">dBµA/m </w:t>
      </w:r>
      <w:r w:rsidR="008A7961" w:rsidRPr="00371822">
        <w:t>@ 10</w:t>
      </w:r>
      <w:r w:rsidR="00F22FD3">
        <w:t xml:space="preserve"> </w:t>
      </w:r>
      <w:r w:rsidR="008A7961" w:rsidRPr="00371822">
        <w:t xml:space="preserve">m </w:t>
      </w:r>
      <w:r w:rsidR="00592293" w:rsidRPr="00371822">
        <w:t xml:space="preserve">would </w:t>
      </w:r>
      <w:r w:rsidRPr="00371822">
        <w:t>lead to an increase of the ground</w:t>
      </w:r>
      <w:r w:rsidR="00F22FD3">
        <w:t xml:space="preserve"> </w:t>
      </w:r>
      <w:r w:rsidRPr="00371822">
        <w:t>wave effect distance from 211</w:t>
      </w:r>
      <w:r w:rsidR="00F22FD3">
        <w:t xml:space="preserve"> </w:t>
      </w:r>
      <w:r w:rsidR="008A7961" w:rsidRPr="00371822">
        <w:t>m</w:t>
      </w:r>
      <w:r w:rsidRPr="00371822">
        <w:t xml:space="preserve"> to around </w:t>
      </w:r>
      <w:r w:rsidR="00592293" w:rsidRPr="00371822">
        <w:t>370</w:t>
      </w:r>
      <w:r w:rsidR="00F22FD3">
        <w:t> </w:t>
      </w:r>
      <w:r w:rsidR="008A7961" w:rsidRPr="00371822">
        <w:t>m</w:t>
      </w:r>
      <w:r w:rsidR="00062A64" w:rsidRPr="00371822">
        <w:t xml:space="preserve">, see </w:t>
      </w:r>
      <w:r w:rsidR="002E3637" w:rsidRPr="00371822">
        <w:fldChar w:fldCharType="begin"/>
      </w:r>
      <w:r w:rsidR="002E3637" w:rsidRPr="00371822">
        <w:instrText xml:space="preserve"> REF _Ref522788318 \h </w:instrText>
      </w:r>
      <w:r w:rsidR="002E3637" w:rsidRPr="00371822">
        <w:fldChar w:fldCharType="separate"/>
      </w:r>
      <w:r w:rsidR="00EB216B" w:rsidRPr="00371822">
        <w:t xml:space="preserve">Figure </w:t>
      </w:r>
      <w:r w:rsidR="00EB216B">
        <w:rPr>
          <w:noProof/>
        </w:rPr>
        <w:t>21</w:t>
      </w:r>
      <w:r w:rsidR="002E3637" w:rsidRPr="00371822">
        <w:fldChar w:fldCharType="end"/>
      </w:r>
      <w:r w:rsidR="00F23304">
        <w:t xml:space="preserve"> (increase is reflected with the red line in </w:t>
      </w:r>
      <w:r w:rsidR="00AC0049">
        <w:fldChar w:fldCharType="begin"/>
      </w:r>
      <w:r w:rsidR="00AC0049">
        <w:instrText xml:space="preserve"> REF _Ref524084585 \h </w:instrText>
      </w:r>
      <w:r w:rsidR="00AC0049">
        <w:fldChar w:fldCharType="separate"/>
      </w:r>
      <w:r w:rsidR="00EB216B" w:rsidRPr="00371822">
        <w:t xml:space="preserve">Figure </w:t>
      </w:r>
      <w:r w:rsidR="00EB216B">
        <w:rPr>
          <w:noProof/>
        </w:rPr>
        <w:t>21</w:t>
      </w:r>
      <w:r w:rsidR="00AC0049">
        <w:fldChar w:fldCharType="end"/>
      </w:r>
      <w:r w:rsidR="00F23304">
        <w:t>)</w:t>
      </w:r>
      <w:r w:rsidR="00062A64" w:rsidRPr="00371822">
        <w:t>.</w:t>
      </w:r>
    </w:p>
    <w:p w14:paraId="06DDCBC8" w14:textId="77777777" w:rsidR="00716CE5" w:rsidRDefault="008E4DE4" w:rsidP="00E262CB">
      <w:pPr>
        <w:pStyle w:val="ECCFiguregraphcentered"/>
        <w:rPr>
          <w:lang w:val="en-US" w:eastAsia="en-US"/>
          <w14:cntxtAlts w14:val="0"/>
        </w:rPr>
      </w:pPr>
      <w:r>
        <w:rPr>
          <w:lang w:val="da-DK" w:eastAsia="da-DK"/>
        </w:rPr>
        <w:drawing>
          <wp:inline distT="0" distB="0" distL="0" distR="0" wp14:anchorId="337ED730" wp14:editId="24121EC9">
            <wp:extent cx="5038725" cy="3438525"/>
            <wp:effectExtent l="0" t="0" r="9525" b="9525"/>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038725" cy="3438525"/>
                    </a:xfrm>
                    <a:prstGeom prst="rect">
                      <a:avLst/>
                    </a:prstGeom>
                  </pic:spPr>
                </pic:pic>
              </a:graphicData>
            </a:graphic>
          </wp:inline>
        </w:drawing>
      </w:r>
      <w:r w:rsidDel="008E4DE4">
        <w:rPr>
          <w:lang w:val="en-US" w:eastAsia="en-US"/>
          <w14:cntxtAlts w14:val="0"/>
        </w:rPr>
        <w:t xml:space="preserve"> </w:t>
      </w:r>
    </w:p>
    <w:p w14:paraId="05DF6511" w14:textId="0C64C836" w:rsidR="00F774FD" w:rsidRDefault="008E4DE4" w:rsidP="00F774FD">
      <w:pPr>
        <w:pStyle w:val="Caption"/>
        <w:rPr>
          <w:lang w:val="en-GB"/>
        </w:rPr>
      </w:pPr>
      <w:bookmarkStart w:id="125" w:name="_Ref524084585"/>
      <w:r>
        <w:rPr>
          <w:noProof/>
          <w:lang w:eastAsia="da-DK"/>
          <w14:cntxtAlts/>
        </w:rPr>
        <w:drawing>
          <wp:anchor distT="0" distB="0" distL="114300" distR="114300" simplePos="0" relativeHeight="251609600" behindDoc="0" locked="0" layoutInCell="1" allowOverlap="1" wp14:anchorId="6633D065" wp14:editId="6CCEA88D">
            <wp:simplePos x="0" y="0"/>
            <wp:positionH relativeFrom="column">
              <wp:posOffset>122555</wp:posOffset>
            </wp:positionH>
            <wp:positionV relativeFrom="paragraph">
              <wp:posOffset>12330430</wp:posOffset>
            </wp:positionV>
            <wp:extent cx="5039995" cy="3433445"/>
            <wp:effectExtent l="0" t="0" r="8255" b="0"/>
            <wp:wrapNone/>
            <wp:docPr id="767" name="Diagram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Diagram 7"/>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9995" cy="3433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bookmarkStart w:id="126" w:name="_Ref522788318"/>
      <w:r w:rsidR="002D1406" w:rsidRPr="00371822">
        <w:rPr>
          <w:lang w:val="en-GB"/>
        </w:rPr>
        <w:t xml:space="preserve">Figure </w:t>
      </w:r>
      <w:r w:rsidR="002D1406" w:rsidRPr="00371822">
        <w:rPr>
          <w:noProof/>
          <w:lang w:val="de-DE" w:eastAsia="de-DE"/>
          <w14:cntxtAlts/>
        </w:rPr>
        <w:fldChar w:fldCharType="begin"/>
      </w:r>
      <w:r w:rsidR="002D1406" w:rsidRPr="00371822">
        <w:rPr>
          <w:lang w:val="en-GB"/>
        </w:rPr>
        <w:instrText xml:space="preserve"> SEQ Figure \* ARABIC </w:instrText>
      </w:r>
      <w:r w:rsidR="002D1406" w:rsidRPr="00371822">
        <w:rPr>
          <w:noProof/>
          <w:lang w:val="de-DE" w:eastAsia="de-DE"/>
          <w14:cntxtAlts/>
        </w:rPr>
        <w:fldChar w:fldCharType="separate"/>
      </w:r>
      <w:r w:rsidR="00EB216B">
        <w:rPr>
          <w:noProof/>
          <w:lang w:val="en-GB"/>
        </w:rPr>
        <w:t>21</w:t>
      </w:r>
      <w:r w:rsidR="002D1406" w:rsidRPr="00371822">
        <w:rPr>
          <w:noProof/>
          <w:lang w:val="de-DE" w:eastAsia="de-DE"/>
          <w14:cntxtAlts/>
        </w:rPr>
        <w:fldChar w:fldCharType="end"/>
      </w:r>
      <w:bookmarkEnd w:id="125"/>
      <w:bookmarkEnd w:id="126"/>
      <w:r w:rsidR="002E773C" w:rsidRPr="00371822">
        <w:rPr>
          <w:lang w:val="en-GB"/>
        </w:rPr>
        <w:t xml:space="preserve">: </w:t>
      </w:r>
      <w:r w:rsidR="00F22FD3">
        <w:rPr>
          <w:lang w:val="en-GB"/>
        </w:rPr>
        <w:t>Ground wave effect distance</w:t>
      </w:r>
      <w:r w:rsidR="00F774FD">
        <w:rPr>
          <w:lang w:val="en-GB"/>
        </w:rPr>
        <w:t xml:space="preserve"> </w:t>
      </w:r>
    </w:p>
    <w:p w14:paraId="6634F37F" w14:textId="18290648" w:rsidR="00592293" w:rsidRPr="00F774FD" w:rsidRDefault="00592293" w:rsidP="00F774FD">
      <w:pPr>
        <w:rPr>
          <w:rStyle w:val="ECCParagraph"/>
        </w:rPr>
      </w:pPr>
      <w:r w:rsidRPr="00F774FD">
        <w:rPr>
          <w:rStyle w:val="ECCParagraph"/>
        </w:rPr>
        <w:t xml:space="preserve">A dedicated calculation at the frequency </w:t>
      </w:r>
      <w:r w:rsidR="00F22FD3" w:rsidRPr="00F774FD">
        <w:rPr>
          <w:rStyle w:val="ECCParagraph"/>
        </w:rPr>
        <w:t xml:space="preserve">of </w:t>
      </w:r>
      <w:r w:rsidRPr="00F774FD">
        <w:rPr>
          <w:rStyle w:val="ECCParagraph"/>
        </w:rPr>
        <w:t>80</w:t>
      </w:r>
      <w:r w:rsidR="00C90503" w:rsidRPr="00F774FD">
        <w:rPr>
          <w:rStyle w:val="ECCParagraph"/>
        </w:rPr>
        <w:t xml:space="preserve"> </w:t>
      </w:r>
      <w:r w:rsidRPr="00F774FD">
        <w:rPr>
          <w:rStyle w:val="ECCParagraph"/>
        </w:rPr>
        <w:t xml:space="preserve">kHz </w:t>
      </w:r>
      <w:r w:rsidR="00DF243E" w:rsidRPr="00DF243E">
        <w:rPr>
          <w:rStyle w:val="ECCParagraph"/>
        </w:rPr>
        <w:t xml:space="preserve">resulted in a </w:t>
      </w:r>
      <w:r w:rsidR="00DF243E" w:rsidRPr="00DF243E">
        <w:t xml:space="preserve">ground wave effect distance of </w:t>
      </w:r>
      <w:r w:rsidR="008A7961" w:rsidRPr="00F774FD">
        <w:rPr>
          <w:rStyle w:val="ECCParagraph"/>
        </w:rPr>
        <w:t>400</w:t>
      </w:r>
      <w:r w:rsidR="00F22FD3" w:rsidRPr="00F774FD">
        <w:rPr>
          <w:rStyle w:val="ECCParagraph"/>
        </w:rPr>
        <w:t xml:space="preserve"> </w:t>
      </w:r>
      <w:r w:rsidR="008A7961" w:rsidRPr="00F774FD">
        <w:rPr>
          <w:rStyle w:val="ECCParagraph"/>
        </w:rPr>
        <w:t>m (see</w:t>
      </w:r>
      <w:r w:rsidR="00161D58">
        <w:rPr>
          <w:rStyle w:val="ECCParagraph"/>
        </w:rPr>
        <w:t xml:space="preserve"> </w:t>
      </w:r>
      <w:r w:rsidR="00161D58">
        <w:rPr>
          <w:rStyle w:val="ECCParagraph"/>
        </w:rPr>
        <w:fldChar w:fldCharType="begin"/>
      </w:r>
      <w:r w:rsidR="00161D58">
        <w:rPr>
          <w:rStyle w:val="ECCParagraph"/>
        </w:rPr>
        <w:instrText xml:space="preserve"> REF _Ref522788328 \h </w:instrText>
      </w:r>
      <w:r w:rsidR="00161D58">
        <w:rPr>
          <w:rStyle w:val="ECCParagraph"/>
        </w:rPr>
      </w:r>
      <w:r w:rsidR="00161D58">
        <w:rPr>
          <w:rStyle w:val="ECCParagraph"/>
        </w:rPr>
        <w:fldChar w:fldCharType="separate"/>
      </w:r>
      <w:r w:rsidR="00EB216B" w:rsidRPr="00EF330C">
        <w:rPr>
          <w:lang w:val="en-US"/>
        </w:rPr>
        <w:t xml:space="preserve">Figure </w:t>
      </w:r>
      <w:r w:rsidR="00EB216B">
        <w:rPr>
          <w:noProof/>
          <w:lang w:val="en-US"/>
        </w:rPr>
        <w:t>22</w:t>
      </w:r>
      <w:r w:rsidR="00161D58">
        <w:rPr>
          <w:rStyle w:val="ECCParagraph"/>
        </w:rPr>
        <w:fldChar w:fldCharType="end"/>
      </w:r>
      <w:r w:rsidR="00F774FD" w:rsidRPr="00F774FD">
        <w:rPr>
          <w:rStyle w:val="ECCParagraph"/>
        </w:rPr>
        <w:t>)</w:t>
      </w:r>
    </w:p>
    <w:p w14:paraId="186E436E" w14:textId="0D82EEB5" w:rsidR="00086526" w:rsidRDefault="001E3921" w:rsidP="00D047C9">
      <w:pPr>
        <w:jc w:val="center"/>
      </w:pPr>
      <w:r w:rsidRPr="001E3921">
        <w:rPr>
          <w:noProof/>
          <w:lang w:val="da-DK" w:eastAsia="da-DK"/>
        </w:rPr>
        <w:lastRenderedPageBreak/>
        <w:drawing>
          <wp:inline distT="0" distB="0" distL="0" distR="0" wp14:anchorId="092E9DCC" wp14:editId="27C7D99D">
            <wp:extent cx="4960765" cy="2664372"/>
            <wp:effectExtent l="0" t="0" r="0" b="317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77011" cy="2673098"/>
                    </a:xfrm>
                    <a:prstGeom prst="rect">
                      <a:avLst/>
                    </a:prstGeom>
                  </pic:spPr>
                </pic:pic>
              </a:graphicData>
            </a:graphic>
          </wp:inline>
        </w:drawing>
      </w:r>
    </w:p>
    <w:p w14:paraId="591D82D7" w14:textId="4BD9724D" w:rsidR="00592293" w:rsidRPr="00371822" w:rsidRDefault="00AC0049" w:rsidP="00AC0049">
      <w:pPr>
        <w:pStyle w:val="Caption"/>
        <w:rPr>
          <w:lang w:val="en-GB"/>
        </w:rPr>
      </w:pPr>
      <w:bookmarkStart w:id="127" w:name="_Ref522788328"/>
      <w:r w:rsidRPr="00EF330C">
        <w:rPr>
          <w:lang w:val="en-US"/>
        </w:rPr>
        <w:t xml:space="preserve">Figure </w:t>
      </w:r>
      <w:r>
        <w:fldChar w:fldCharType="begin"/>
      </w:r>
      <w:r w:rsidRPr="00EF330C">
        <w:rPr>
          <w:lang w:val="en-US"/>
        </w:rPr>
        <w:instrText xml:space="preserve"> SEQ Figure \* ARABIC </w:instrText>
      </w:r>
      <w:r>
        <w:fldChar w:fldCharType="separate"/>
      </w:r>
      <w:r w:rsidR="00EB216B">
        <w:rPr>
          <w:noProof/>
          <w:lang w:val="en-US"/>
        </w:rPr>
        <w:t>22</w:t>
      </w:r>
      <w:r>
        <w:fldChar w:fldCharType="end"/>
      </w:r>
      <w:bookmarkEnd w:id="127"/>
      <w:r w:rsidR="002E773C" w:rsidRPr="00371822">
        <w:rPr>
          <w:lang w:val="en-GB"/>
        </w:rPr>
        <w:t xml:space="preserve">: </w:t>
      </w:r>
      <w:r w:rsidR="00F22FD3">
        <w:rPr>
          <w:lang w:val="en-GB"/>
        </w:rPr>
        <w:t>G</w:t>
      </w:r>
      <w:r w:rsidR="008A7961" w:rsidRPr="00371822">
        <w:rPr>
          <w:lang w:val="en-GB"/>
        </w:rPr>
        <w:t>round wave effect distance</w:t>
      </w:r>
      <w:r w:rsidR="00161D58" w:rsidRPr="00161D58">
        <w:rPr>
          <w:lang w:val="en-US"/>
        </w:rPr>
        <w:t xml:space="preserve"> (m)</w:t>
      </w:r>
      <w:r w:rsidR="008A7961" w:rsidRPr="00371822">
        <w:rPr>
          <w:lang w:val="en-GB"/>
        </w:rPr>
        <w:t xml:space="preserve"> a</w:t>
      </w:r>
      <w:r w:rsidR="00F22FD3">
        <w:rPr>
          <w:lang w:val="en-GB"/>
        </w:rPr>
        <w:t>t</w:t>
      </w:r>
      <w:r w:rsidR="008A7961" w:rsidRPr="00371822">
        <w:rPr>
          <w:lang w:val="en-GB"/>
        </w:rPr>
        <w:t xml:space="preserve"> 80</w:t>
      </w:r>
      <w:r w:rsidR="00F22FD3">
        <w:rPr>
          <w:lang w:val="en-GB"/>
        </w:rPr>
        <w:t xml:space="preserve"> </w:t>
      </w:r>
      <w:r w:rsidR="008A7961" w:rsidRPr="00371822">
        <w:rPr>
          <w:lang w:val="en-GB"/>
        </w:rPr>
        <w:t xml:space="preserve">kHz (based on ECC </w:t>
      </w:r>
      <w:r w:rsidR="00F22FD3">
        <w:rPr>
          <w:lang w:val="en-GB"/>
        </w:rPr>
        <w:t>R</w:t>
      </w:r>
      <w:r w:rsidR="008A7961" w:rsidRPr="00371822">
        <w:rPr>
          <w:lang w:val="en-GB"/>
        </w:rPr>
        <w:t xml:space="preserve">eport 135 </w:t>
      </w:r>
      <w:r w:rsidR="00AE60AB">
        <w:rPr>
          <w:lang w:val="en-GB"/>
        </w:rPr>
        <w:fldChar w:fldCharType="begin"/>
      </w:r>
      <w:r w:rsidR="00AE60AB">
        <w:rPr>
          <w:lang w:val="en-GB"/>
        </w:rPr>
        <w:instrText xml:space="preserve"> REF _Ref530744016 \r \h </w:instrText>
      </w:r>
      <w:r w:rsidR="00AE60AB">
        <w:rPr>
          <w:lang w:val="en-GB"/>
        </w:rPr>
      </w:r>
      <w:r w:rsidR="00AE60AB">
        <w:rPr>
          <w:lang w:val="en-GB"/>
        </w:rPr>
        <w:fldChar w:fldCharType="separate"/>
      </w:r>
      <w:r w:rsidR="00EB216B">
        <w:rPr>
          <w:lang w:val="en-GB"/>
        </w:rPr>
        <w:t>[2]</w:t>
      </w:r>
      <w:r w:rsidR="00AE60AB">
        <w:rPr>
          <w:lang w:val="en-GB"/>
        </w:rPr>
        <w:fldChar w:fldCharType="end"/>
      </w:r>
      <w:r w:rsidR="008A7961" w:rsidRPr="00371822">
        <w:rPr>
          <w:lang w:val="en-GB"/>
        </w:rPr>
        <w:t>)</w:t>
      </w:r>
    </w:p>
    <w:p w14:paraId="5C314E91" w14:textId="77777777" w:rsidR="00716CE5" w:rsidRPr="00161D58" w:rsidRDefault="00716CE5" w:rsidP="00716CE5">
      <w:pPr>
        <w:rPr>
          <w:rStyle w:val="ECCParagraph"/>
        </w:rPr>
      </w:pPr>
      <w:r w:rsidRPr="00161D58">
        <w:rPr>
          <w:rStyle w:val="ECCParagraph"/>
        </w:rPr>
        <w:t>Excerpt from</w:t>
      </w:r>
      <w:r w:rsidR="00685E4C" w:rsidRPr="00161D58">
        <w:rPr>
          <w:rStyle w:val="ECCParagraph"/>
        </w:rPr>
        <w:t xml:space="preserve"> ECC R</w:t>
      </w:r>
      <w:r w:rsidRPr="00161D58">
        <w:rPr>
          <w:rStyle w:val="ECCParagraph"/>
        </w:rPr>
        <w:t>eport 135</w:t>
      </w:r>
      <w:r w:rsidR="003E017E" w:rsidRPr="00161D58">
        <w:rPr>
          <w:rStyle w:val="ECCParagraph"/>
        </w:rPr>
        <w:t xml:space="preserve"> </w:t>
      </w:r>
      <w:r w:rsidR="00041492" w:rsidRPr="00161D58">
        <w:rPr>
          <w:rStyle w:val="ECCParagraph"/>
        </w:rPr>
        <w:fldChar w:fldCharType="begin"/>
      </w:r>
      <w:r w:rsidR="00041492" w:rsidRPr="00161D58">
        <w:rPr>
          <w:rStyle w:val="ECCParagraph"/>
        </w:rPr>
        <w:instrText xml:space="preserve"> REF _Ref522790683 \r \h </w:instrText>
      </w:r>
      <w:r w:rsidR="00451EF5" w:rsidRPr="00161D58">
        <w:rPr>
          <w:rStyle w:val="ECCParagraph"/>
        </w:rPr>
        <w:instrText xml:space="preserve"> \* MERGEFORMAT </w:instrText>
      </w:r>
      <w:r w:rsidR="00041492" w:rsidRPr="00161D58">
        <w:rPr>
          <w:rStyle w:val="ECCParagraph"/>
        </w:rPr>
      </w:r>
      <w:r w:rsidR="00041492" w:rsidRPr="00161D58">
        <w:rPr>
          <w:rStyle w:val="ECCParagraph"/>
        </w:rPr>
        <w:fldChar w:fldCharType="separate"/>
      </w:r>
      <w:r w:rsidR="00EB216B">
        <w:rPr>
          <w:rStyle w:val="ECCParagraph"/>
        </w:rPr>
        <w:t>[2]</w:t>
      </w:r>
      <w:r w:rsidR="00041492" w:rsidRPr="00161D58">
        <w:rPr>
          <w:rStyle w:val="ECCParagraph"/>
        </w:rPr>
        <w:fldChar w:fldCharType="end"/>
      </w:r>
      <w:r w:rsidRPr="00161D58">
        <w:rPr>
          <w:rStyle w:val="ECCParagraph"/>
        </w:rPr>
        <w:t xml:space="preserve">: </w:t>
      </w:r>
    </w:p>
    <w:p w14:paraId="6A9FF00F" w14:textId="5244B8B9" w:rsidR="00592293" w:rsidRPr="00371822" w:rsidRDefault="00161D58" w:rsidP="00716CE5">
      <w:r>
        <w:t>"</w:t>
      </w:r>
      <w:r w:rsidR="00716CE5" w:rsidRPr="00371822">
        <w:t>According to ERC Report 69</w:t>
      </w:r>
      <w:r w:rsidR="00733100">
        <w:t xml:space="preserve"> </w:t>
      </w:r>
      <w:r w:rsidR="00733100">
        <w:fldChar w:fldCharType="begin"/>
      </w:r>
      <w:r w:rsidR="00733100">
        <w:instrText xml:space="preserve"> REF _Ref522786568 \r \h </w:instrText>
      </w:r>
      <w:r w:rsidR="00733100">
        <w:fldChar w:fldCharType="separate"/>
      </w:r>
      <w:r w:rsidR="00EB216B">
        <w:t>[10]</w:t>
      </w:r>
      <w:r w:rsidR="00733100">
        <w:fldChar w:fldCharType="end"/>
      </w:r>
      <w:r w:rsidR="00716CE5" w:rsidRPr="00371822">
        <w:t xml:space="preserve">, it is necessary to consider if any ground wave effect is to be added by using </w:t>
      </w:r>
      <w:r w:rsidR="00F22FD3">
        <w:t xml:space="preserve">Recommendation </w:t>
      </w:r>
      <w:r w:rsidR="00716CE5" w:rsidRPr="00371822">
        <w:t>ITU-R P.368-7</w:t>
      </w:r>
      <w:r w:rsidR="003E017E" w:rsidRPr="00371822">
        <w:t xml:space="preserve"> </w:t>
      </w:r>
      <w:r w:rsidR="00041492" w:rsidRPr="00371822">
        <w:fldChar w:fldCharType="begin"/>
      </w:r>
      <w:r w:rsidR="00041492" w:rsidRPr="00371822">
        <w:instrText xml:space="preserve"> REF _Ref522786621 \r \h </w:instrText>
      </w:r>
      <w:r w:rsidR="00041492" w:rsidRPr="00371822">
        <w:fldChar w:fldCharType="separate"/>
      </w:r>
      <w:r w:rsidR="00EB216B">
        <w:t>[13]</w:t>
      </w:r>
      <w:r w:rsidR="00041492" w:rsidRPr="00371822">
        <w:fldChar w:fldCharType="end"/>
      </w:r>
      <w:r w:rsidR="00716CE5" w:rsidRPr="00371822">
        <w:t>.The calculation is made by a software programme, CILIR110, which is available as part of ERC Report 69.</w:t>
      </w:r>
      <w:r>
        <w:t>"</w:t>
      </w:r>
    </w:p>
    <w:p w14:paraId="14C9520F" w14:textId="357C234C" w:rsidR="00592293" w:rsidRPr="00371822" w:rsidRDefault="00592293" w:rsidP="00716CE5">
      <w:r w:rsidRPr="00371822">
        <w:t>Some additional calculations</w:t>
      </w:r>
      <w:r w:rsidR="00F22FD3">
        <w:t xml:space="preserve"> are available in </w:t>
      </w:r>
      <w:r w:rsidR="00F22FD3">
        <w:fldChar w:fldCharType="begin"/>
      </w:r>
      <w:r w:rsidR="00F22FD3">
        <w:instrText xml:space="preserve"> REF _Ref522806694 \h </w:instrText>
      </w:r>
      <w:r w:rsidR="00F22FD3">
        <w:fldChar w:fldCharType="separate"/>
      </w:r>
      <w:r w:rsidR="00EB216B" w:rsidRPr="00371822">
        <w:t xml:space="preserve">Table </w:t>
      </w:r>
      <w:r w:rsidR="00EB216B">
        <w:rPr>
          <w:noProof/>
        </w:rPr>
        <w:t>8</w:t>
      </w:r>
      <w:r w:rsidR="00F22FD3">
        <w:fldChar w:fldCharType="end"/>
      </w:r>
      <w:r w:rsidR="00F22FD3">
        <w:t>.</w:t>
      </w:r>
    </w:p>
    <w:p w14:paraId="0A5DBE6D" w14:textId="77777777" w:rsidR="002E773C" w:rsidRPr="00371822" w:rsidRDefault="003349CE" w:rsidP="003349CE">
      <w:pPr>
        <w:pStyle w:val="Caption"/>
        <w:rPr>
          <w:lang w:val="en-GB"/>
        </w:rPr>
      </w:pPr>
      <w:bookmarkStart w:id="128" w:name="_Ref522806694"/>
      <w:r w:rsidRPr="00371822">
        <w:rPr>
          <w:lang w:val="en-GB"/>
        </w:rPr>
        <w:t xml:space="preserve">Table </w:t>
      </w:r>
      <w:r w:rsidR="000C520A" w:rsidRPr="00371822">
        <w:rPr>
          <w:noProof/>
          <w:lang w:val="en-GB"/>
        </w:rPr>
        <w:fldChar w:fldCharType="begin"/>
      </w:r>
      <w:r w:rsidR="000C520A" w:rsidRPr="00371822">
        <w:rPr>
          <w:noProof/>
          <w:lang w:val="en-GB"/>
        </w:rPr>
        <w:instrText xml:space="preserve"> SEQ Table \* ARABIC </w:instrText>
      </w:r>
      <w:r w:rsidR="000C520A" w:rsidRPr="00371822">
        <w:rPr>
          <w:noProof/>
          <w:lang w:val="en-GB"/>
        </w:rPr>
        <w:fldChar w:fldCharType="separate"/>
      </w:r>
      <w:r w:rsidR="00EB216B">
        <w:rPr>
          <w:noProof/>
          <w:lang w:val="en-GB"/>
        </w:rPr>
        <w:t>8</w:t>
      </w:r>
      <w:r w:rsidR="000C520A" w:rsidRPr="00371822">
        <w:rPr>
          <w:noProof/>
          <w:lang w:val="en-GB"/>
        </w:rPr>
        <w:fldChar w:fldCharType="end"/>
      </w:r>
      <w:bookmarkEnd w:id="128"/>
      <w:r w:rsidR="002E773C" w:rsidRPr="00371822">
        <w:rPr>
          <w:lang w:val="en-GB"/>
        </w:rPr>
        <w:t xml:space="preserve">: </w:t>
      </w:r>
      <w:r w:rsidR="00F22FD3">
        <w:rPr>
          <w:lang w:val="en-GB"/>
        </w:rPr>
        <w:t>A</w:t>
      </w:r>
      <w:r w:rsidR="008A7961" w:rsidRPr="00371822">
        <w:rPr>
          <w:lang w:val="en-GB"/>
        </w:rPr>
        <w:t>dditional calculations of the ground wave effect distance</w:t>
      </w:r>
    </w:p>
    <w:tbl>
      <w:tblPr>
        <w:tblStyle w:val="ECCTable-redheader"/>
        <w:tblW w:w="6516" w:type="dxa"/>
        <w:tblInd w:w="0" w:type="dxa"/>
        <w:tblLook w:val="04A0" w:firstRow="1" w:lastRow="0" w:firstColumn="1" w:lastColumn="0" w:noHBand="0" w:noVBand="1"/>
      </w:tblPr>
      <w:tblGrid>
        <w:gridCol w:w="1228"/>
        <w:gridCol w:w="2028"/>
        <w:gridCol w:w="3260"/>
      </w:tblGrid>
      <w:tr w:rsidR="00592293" w:rsidRPr="00371822" w14:paraId="1E8FBA92" w14:textId="77777777" w:rsidTr="00161D58">
        <w:trPr>
          <w:cnfStyle w:val="100000000000" w:firstRow="1" w:lastRow="0" w:firstColumn="0" w:lastColumn="0" w:oddVBand="0" w:evenVBand="0" w:oddHBand="0" w:evenHBand="0" w:firstRowFirstColumn="0" w:firstRowLastColumn="0" w:lastRowFirstColumn="0" w:lastRowLastColumn="0"/>
        </w:trPr>
        <w:tc>
          <w:tcPr>
            <w:tcW w:w="1228" w:type="dxa"/>
          </w:tcPr>
          <w:p w14:paraId="495F1F2F" w14:textId="77777777" w:rsidR="00592293" w:rsidRPr="00371822" w:rsidRDefault="00592293" w:rsidP="00592293">
            <w:r w:rsidRPr="00371822">
              <w:t xml:space="preserve">Frequency </w:t>
            </w:r>
            <w:r w:rsidR="00451EF5">
              <w:t>(kHz)</w:t>
            </w:r>
          </w:p>
        </w:tc>
        <w:tc>
          <w:tcPr>
            <w:tcW w:w="2028" w:type="dxa"/>
          </w:tcPr>
          <w:p w14:paraId="613C21C4" w14:textId="77777777" w:rsidR="00592293" w:rsidRPr="00371822" w:rsidRDefault="00592293" w:rsidP="00592293">
            <w:r w:rsidRPr="00371822">
              <w:t xml:space="preserve">Near field </w:t>
            </w:r>
            <w:r w:rsidR="00581E23">
              <w:t>(</w:t>
            </w:r>
            <w:r w:rsidRPr="00371822">
              <w:t>dB</w:t>
            </w:r>
            <w:r w:rsidR="002E1159" w:rsidRPr="00371822">
              <w:t>µ</w:t>
            </w:r>
            <w:r w:rsidRPr="00371822">
              <w:t>A/m</w:t>
            </w:r>
            <w:r w:rsidR="00581E23">
              <w:t>)</w:t>
            </w:r>
            <w:r w:rsidR="008A7961" w:rsidRPr="00371822">
              <w:t xml:space="preserve"> @ 10m</w:t>
            </w:r>
          </w:p>
        </w:tc>
        <w:tc>
          <w:tcPr>
            <w:tcW w:w="3260" w:type="dxa"/>
          </w:tcPr>
          <w:p w14:paraId="5AE85848" w14:textId="77777777" w:rsidR="00592293" w:rsidRPr="00371822" w:rsidRDefault="00592293" w:rsidP="008A7961">
            <w:r w:rsidRPr="00371822">
              <w:t>Ground</w:t>
            </w:r>
            <w:r w:rsidR="00F22FD3">
              <w:t xml:space="preserve"> </w:t>
            </w:r>
            <w:r w:rsidRPr="00371822">
              <w:t>wave</w:t>
            </w:r>
            <w:r w:rsidR="008A7961" w:rsidRPr="00371822">
              <w:t xml:space="preserve"> effect</w:t>
            </w:r>
            <w:r w:rsidR="00371822" w:rsidRPr="00371822">
              <w:t xml:space="preserve"> </w:t>
            </w:r>
            <w:r w:rsidRPr="00371822">
              <w:t xml:space="preserve">interference </w:t>
            </w:r>
            <w:r w:rsidR="008A7961" w:rsidRPr="00371822">
              <w:t xml:space="preserve">distance </w:t>
            </w:r>
            <w:r w:rsidR="00581E23">
              <w:t>(</w:t>
            </w:r>
            <w:r w:rsidRPr="00371822">
              <w:t>m</w:t>
            </w:r>
            <w:r w:rsidR="00581E23">
              <w:t>)</w:t>
            </w:r>
          </w:p>
        </w:tc>
      </w:tr>
      <w:tr w:rsidR="00592293" w:rsidRPr="00371822" w14:paraId="530D816E" w14:textId="77777777" w:rsidTr="00161D58">
        <w:tc>
          <w:tcPr>
            <w:tcW w:w="1228" w:type="dxa"/>
          </w:tcPr>
          <w:p w14:paraId="0AF5228C" w14:textId="77777777" w:rsidR="00592293" w:rsidRPr="00371822" w:rsidRDefault="00592293" w:rsidP="002E1159">
            <w:pPr>
              <w:pStyle w:val="ECCTabletext"/>
            </w:pPr>
            <w:r w:rsidRPr="00371822">
              <w:t>85</w:t>
            </w:r>
          </w:p>
        </w:tc>
        <w:tc>
          <w:tcPr>
            <w:tcW w:w="2028" w:type="dxa"/>
          </w:tcPr>
          <w:p w14:paraId="793B0E7A" w14:textId="77777777" w:rsidR="00592293" w:rsidRPr="00371822" w:rsidRDefault="00592293" w:rsidP="002E1159">
            <w:pPr>
              <w:pStyle w:val="ECCTabletext"/>
            </w:pPr>
            <w:r w:rsidRPr="00371822">
              <w:t>82</w:t>
            </w:r>
          </w:p>
        </w:tc>
        <w:tc>
          <w:tcPr>
            <w:tcW w:w="3260" w:type="dxa"/>
          </w:tcPr>
          <w:p w14:paraId="69A7524F" w14:textId="77777777" w:rsidR="00592293" w:rsidRPr="00371822" w:rsidRDefault="00592293" w:rsidP="002E1159">
            <w:pPr>
              <w:pStyle w:val="ECCTabletext"/>
            </w:pPr>
            <w:r w:rsidRPr="00371822">
              <w:t>362</w:t>
            </w:r>
          </w:p>
        </w:tc>
      </w:tr>
      <w:tr w:rsidR="00592293" w:rsidRPr="00371822" w14:paraId="42B0454F" w14:textId="77777777" w:rsidTr="00161D58">
        <w:tc>
          <w:tcPr>
            <w:tcW w:w="1228" w:type="dxa"/>
          </w:tcPr>
          <w:p w14:paraId="482B45E8" w14:textId="77777777" w:rsidR="00592293" w:rsidRPr="00371822" w:rsidRDefault="00592293" w:rsidP="002E1159">
            <w:pPr>
              <w:pStyle w:val="ECCTabletext"/>
            </w:pPr>
            <w:r w:rsidRPr="00371822">
              <w:t>85</w:t>
            </w:r>
          </w:p>
        </w:tc>
        <w:tc>
          <w:tcPr>
            <w:tcW w:w="2028" w:type="dxa"/>
          </w:tcPr>
          <w:p w14:paraId="3F25B32B" w14:textId="77777777" w:rsidR="00592293" w:rsidRPr="00371822" w:rsidRDefault="00592293" w:rsidP="002E1159">
            <w:pPr>
              <w:pStyle w:val="ECCTabletext"/>
            </w:pPr>
            <w:r w:rsidRPr="00371822">
              <w:t>62</w:t>
            </w:r>
          </w:p>
        </w:tc>
        <w:tc>
          <w:tcPr>
            <w:tcW w:w="3260" w:type="dxa"/>
          </w:tcPr>
          <w:p w14:paraId="245742F4" w14:textId="77777777" w:rsidR="00592293" w:rsidRPr="00371822" w:rsidRDefault="00592293" w:rsidP="002E1159">
            <w:pPr>
              <w:pStyle w:val="ECCTabletext"/>
            </w:pPr>
            <w:r w:rsidRPr="00371822">
              <w:t>168</w:t>
            </w:r>
          </w:p>
        </w:tc>
      </w:tr>
      <w:tr w:rsidR="00592293" w:rsidRPr="00371822" w14:paraId="1A48BA7D" w14:textId="77777777" w:rsidTr="00161D58">
        <w:tc>
          <w:tcPr>
            <w:tcW w:w="1228" w:type="dxa"/>
          </w:tcPr>
          <w:p w14:paraId="7F5FCA27" w14:textId="77777777" w:rsidR="00592293" w:rsidRPr="00371822" w:rsidRDefault="00592293" w:rsidP="002E1159">
            <w:pPr>
              <w:pStyle w:val="ECCTabletext"/>
            </w:pPr>
            <w:r w:rsidRPr="00371822">
              <w:t>85</w:t>
            </w:r>
          </w:p>
        </w:tc>
        <w:tc>
          <w:tcPr>
            <w:tcW w:w="2028" w:type="dxa"/>
          </w:tcPr>
          <w:p w14:paraId="18DB2DEF" w14:textId="77777777" w:rsidR="00592293" w:rsidRPr="00371822" w:rsidRDefault="00592293" w:rsidP="002E1159">
            <w:pPr>
              <w:pStyle w:val="ECCTabletext"/>
            </w:pPr>
            <w:r w:rsidRPr="00371822">
              <w:t>42</w:t>
            </w:r>
          </w:p>
        </w:tc>
        <w:tc>
          <w:tcPr>
            <w:tcW w:w="3260" w:type="dxa"/>
          </w:tcPr>
          <w:p w14:paraId="2B7DF5BA" w14:textId="77777777" w:rsidR="00592293" w:rsidRPr="00371822" w:rsidRDefault="00592293" w:rsidP="002E1159">
            <w:pPr>
              <w:pStyle w:val="ECCTabletext"/>
            </w:pPr>
            <w:r w:rsidRPr="00371822">
              <w:t>78</w:t>
            </w:r>
          </w:p>
        </w:tc>
      </w:tr>
      <w:tr w:rsidR="00592293" w:rsidRPr="00371822" w14:paraId="38FB5488" w14:textId="77777777" w:rsidTr="00161D58">
        <w:tc>
          <w:tcPr>
            <w:tcW w:w="1228" w:type="dxa"/>
          </w:tcPr>
          <w:p w14:paraId="7326FFAF" w14:textId="77777777" w:rsidR="00592293" w:rsidRPr="00371822" w:rsidRDefault="00592293" w:rsidP="002E1159">
            <w:pPr>
              <w:pStyle w:val="ECCTabletext"/>
            </w:pPr>
            <w:r w:rsidRPr="00371822">
              <w:t>150</w:t>
            </w:r>
          </w:p>
        </w:tc>
        <w:tc>
          <w:tcPr>
            <w:tcW w:w="2028" w:type="dxa"/>
          </w:tcPr>
          <w:p w14:paraId="3A2BD835" w14:textId="77777777" w:rsidR="00592293" w:rsidRPr="00371822" w:rsidRDefault="00592293" w:rsidP="002E1159">
            <w:pPr>
              <w:pStyle w:val="ECCTabletext"/>
            </w:pPr>
            <w:r w:rsidRPr="00371822">
              <w:t>-5</w:t>
            </w:r>
          </w:p>
        </w:tc>
        <w:tc>
          <w:tcPr>
            <w:tcW w:w="3260" w:type="dxa"/>
          </w:tcPr>
          <w:p w14:paraId="3F123801" w14:textId="77777777" w:rsidR="00592293" w:rsidRPr="00371822" w:rsidRDefault="00592293" w:rsidP="002E1159">
            <w:pPr>
              <w:pStyle w:val="ECCTabletext"/>
            </w:pPr>
            <w:r w:rsidRPr="00371822">
              <w:t>13</w:t>
            </w:r>
          </w:p>
        </w:tc>
      </w:tr>
      <w:tr w:rsidR="00592293" w:rsidRPr="00371822" w14:paraId="01BB0413" w14:textId="77777777" w:rsidTr="00161D58">
        <w:tc>
          <w:tcPr>
            <w:tcW w:w="1228" w:type="dxa"/>
          </w:tcPr>
          <w:p w14:paraId="1CE6BAE7" w14:textId="77777777" w:rsidR="00592293" w:rsidRPr="00371822" w:rsidRDefault="00592293" w:rsidP="002E1159">
            <w:pPr>
              <w:pStyle w:val="ECCTabletext"/>
            </w:pPr>
            <w:r w:rsidRPr="00371822">
              <w:t>150</w:t>
            </w:r>
          </w:p>
        </w:tc>
        <w:tc>
          <w:tcPr>
            <w:tcW w:w="2028" w:type="dxa"/>
          </w:tcPr>
          <w:p w14:paraId="5A9CED0F" w14:textId="77777777" w:rsidR="00592293" w:rsidRPr="00371822" w:rsidRDefault="00592293" w:rsidP="002E1159">
            <w:pPr>
              <w:pStyle w:val="ECCTabletext"/>
            </w:pPr>
            <w:r w:rsidRPr="00371822">
              <w:t>-15</w:t>
            </w:r>
          </w:p>
        </w:tc>
        <w:tc>
          <w:tcPr>
            <w:tcW w:w="3260" w:type="dxa"/>
          </w:tcPr>
          <w:p w14:paraId="513F3AAE" w14:textId="77777777" w:rsidR="00592293" w:rsidRPr="00371822" w:rsidRDefault="00592293" w:rsidP="002E1159">
            <w:pPr>
              <w:pStyle w:val="ECCTabletext"/>
            </w:pPr>
            <w:r w:rsidRPr="00371822">
              <w:t>9</w:t>
            </w:r>
          </w:p>
        </w:tc>
      </w:tr>
      <w:tr w:rsidR="00592293" w:rsidRPr="00371822" w14:paraId="264A7934" w14:textId="77777777" w:rsidTr="00161D58">
        <w:tc>
          <w:tcPr>
            <w:tcW w:w="1228" w:type="dxa"/>
          </w:tcPr>
          <w:p w14:paraId="7E97FEBA" w14:textId="77777777" w:rsidR="00592293" w:rsidRPr="00371822" w:rsidRDefault="00592293" w:rsidP="002E1159">
            <w:pPr>
              <w:pStyle w:val="ECCTabletext"/>
            </w:pPr>
            <w:r w:rsidRPr="00371822">
              <w:t>150</w:t>
            </w:r>
          </w:p>
        </w:tc>
        <w:tc>
          <w:tcPr>
            <w:tcW w:w="2028" w:type="dxa"/>
          </w:tcPr>
          <w:p w14:paraId="28141DC2" w14:textId="77777777" w:rsidR="00592293" w:rsidRPr="00371822" w:rsidRDefault="00592293" w:rsidP="002E1159">
            <w:pPr>
              <w:pStyle w:val="ECCTabletext"/>
            </w:pPr>
            <w:r w:rsidRPr="00371822">
              <w:t>-25</w:t>
            </w:r>
          </w:p>
        </w:tc>
        <w:tc>
          <w:tcPr>
            <w:tcW w:w="3260" w:type="dxa"/>
          </w:tcPr>
          <w:p w14:paraId="26C67385" w14:textId="77777777" w:rsidR="00592293" w:rsidRPr="00371822" w:rsidRDefault="00592293" w:rsidP="002E1159">
            <w:pPr>
              <w:pStyle w:val="ECCTabletext"/>
            </w:pPr>
            <w:r w:rsidRPr="00371822">
              <w:t>6</w:t>
            </w:r>
          </w:p>
        </w:tc>
      </w:tr>
      <w:tr w:rsidR="00592293" w:rsidRPr="00371822" w14:paraId="05B5C73E" w14:textId="77777777" w:rsidTr="00161D58">
        <w:tc>
          <w:tcPr>
            <w:tcW w:w="1228" w:type="dxa"/>
          </w:tcPr>
          <w:p w14:paraId="12188919" w14:textId="77777777" w:rsidR="00592293" w:rsidRPr="00371822" w:rsidRDefault="00592293" w:rsidP="002E1159">
            <w:pPr>
              <w:pStyle w:val="ECCTabletext"/>
            </w:pPr>
            <w:r w:rsidRPr="00371822">
              <w:t>150</w:t>
            </w:r>
          </w:p>
        </w:tc>
        <w:tc>
          <w:tcPr>
            <w:tcW w:w="2028" w:type="dxa"/>
          </w:tcPr>
          <w:p w14:paraId="52504951" w14:textId="77777777" w:rsidR="00592293" w:rsidRPr="00371822" w:rsidRDefault="00592293" w:rsidP="002E1159">
            <w:pPr>
              <w:pStyle w:val="ECCTabletext"/>
            </w:pPr>
            <w:r w:rsidRPr="00371822">
              <w:t>-35</w:t>
            </w:r>
          </w:p>
        </w:tc>
        <w:tc>
          <w:tcPr>
            <w:tcW w:w="3260" w:type="dxa"/>
          </w:tcPr>
          <w:p w14:paraId="6D197BF8" w14:textId="77777777" w:rsidR="00592293" w:rsidRPr="00371822" w:rsidRDefault="00592293" w:rsidP="002E1159">
            <w:pPr>
              <w:pStyle w:val="ECCTabletext"/>
            </w:pPr>
            <w:r w:rsidRPr="00371822">
              <w:t>4</w:t>
            </w:r>
          </w:p>
        </w:tc>
      </w:tr>
      <w:tr w:rsidR="00592293" w:rsidRPr="00371822" w14:paraId="2CE62A39" w14:textId="77777777" w:rsidTr="00161D58">
        <w:tc>
          <w:tcPr>
            <w:tcW w:w="1228" w:type="dxa"/>
          </w:tcPr>
          <w:p w14:paraId="29A9499A" w14:textId="77777777" w:rsidR="00592293" w:rsidRPr="00371822" w:rsidRDefault="00592293" w:rsidP="002E1159">
            <w:pPr>
              <w:pStyle w:val="ECCTabletext"/>
            </w:pPr>
            <w:r w:rsidRPr="00371822">
              <w:t>200</w:t>
            </w:r>
          </w:p>
        </w:tc>
        <w:tc>
          <w:tcPr>
            <w:tcW w:w="2028" w:type="dxa"/>
          </w:tcPr>
          <w:p w14:paraId="5E7955A3" w14:textId="77777777" w:rsidR="00592293" w:rsidRPr="00371822" w:rsidRDefault="00592293" w:rsidP="002E1159">
            <w:pPr>
              <w:pStyle w:val="ECCTabletext"/>
            </w:pPr>
            <w:r w:rsidRPr="00371822">
              <w:t>-5</w:t>
            </w:r>
          </w:p>
        </w:tc>
        <w:tc>
          <w:tcPr>
            <w:tcW w:w="3260" w:type="dxa"/>
          </w:tcPr>
          <w:p w14:paraId="6FD72CFF" w14:textId="77777777" w:rsidR="00592293" w:rsidRPr="00371822" w:rsidRDefault="00592293" w:rsidP="002E1159">
            <w:pPr>
              <w:pStyle w:val="ECCTabletext"/>
            </w:pPr>
            <w:r w:rsidRPr="00371822">
              <w:t>7</w:t>
            </w:r>
          </w:p>
        </w:tc>
      </w:tr>
      <w:tr w:rsidR="00592293" w:rsidRPr="00371822" w14:paraId="5AD791CA" w14:textId="77777777" w:rsidTr="00161D58">
        <w:tc>
          <w:tcPr>
            <w:tcW w:w="1228" w:type="dxa"/>
          </w:tcPr>
          <w:p w14:paraId="14EEA2A7" w14:textId="77777777" w:rsidR="00592293" w:rsidRPr="00371822" w:rsidRDefault="00592293" w:rsidP="002E1159">
            <w:pPr>
              <w:pStyle w:val="ECCTabletext"/>
            </w:pPr>
            <w:r w:rsidRPr="00371822">
              <w:t>200</w:t>
            </w:r>
          </w:p>
        </w:tc>
        <w:tc>
          <w:tcPr>
            <w:tcW w:w="2028" w:type="dxa"/>
          </w:tcPr>
          <w:p w14:paraId="21E2A142" w14:textId="77777777" w:rsidR="00592293" w:rsidRPr="00371822" w:rsidRDefault="00592293" w:rsidP="002E1159">
            <w:pPr>
              <w:pStyle w:val="ECCTabletext"/>
            </w:pPr>
            <w:r w:rsidRPr="00371822">
              <w:t>-15</w:t>
            </w:r>
          </w:p>
        </w:tc>
        <w:tc>
          <w:tcPr>
            <w:tcW w:w="3260" w:type="dxa"/>
          </w:tcPr>
          <w:p w14:paraId="0E512A7C" w14:textId="77777777" w:rsidR="00592293" w:rsidRPr="00371822" w:rsidRDefault="00592293" w:rsidP="002E1159">
            <w:pPr>
              <w:pStyle w:val="ECCTabletext"/>
            </w:pPr>
            <w:r w:rsidRPr="00371822">
              <w:t>5</w:t>
            </w:r>
          </w:p>
        </w:tc>
      </w:tr>
      <w:tr w:rsidR="00592293" w:rsidRPr="00371822" w14:paraId="29B9EAE4" w14:textId="77777777" w:rsidTr="00161D58">
        <w:tc>
          <w:tcPr>
            <w:tcW w:w="1228" w:type="dxa"/>
          </w:tcPr>
          <w:p w14:paraId="1B00DBCF" w14:textId="77777777" w:rsidR="00592293" w:rsidRPr="00371822" w:rsidRDefault="00592293" w:rsidP="002E1159">
            <w:pPr>
              <w:pStyle w:val="ECCTabletext"/>
            </w:pPr>
            <w:r w:rsidRPr="00371822">
              <w:t>200</w:t>
            </w:r>
          </w:p>
        </w:tc>
        <w:tc>
          <w:tcPr>
            <w:tcW w:w="2028" w:type="dxa"/>
          </w:tcPr>
          <w:p w14:paraId="0AFD5D7C" w14:textId="77777777" w:rsidR="00592293" w:rsidRPr="00371822" w:rsidRDefault="00592293" w:rsidP="002E1159">
            <w:pPr>
              <w:pStyle w:val="ECCTabletext"/>
            </w:pPr>
            <w:r w:rsidRPr="00371822">
              <w:t>-25</w:t>
            </w:r>
          </w:p>
        </w:tc>
        <w:tc>
          <w:tcPr>
            <w:tcW w:w="3260" w:type="dxa"/>
          </w:tcPr>
          <w:p w14:paraId="34F803E3" w14:textId="77777777" w:rsidR="00592293" w:rsidRPr="00371822" w:rsidRDefault="00592293" w:rsidP="002E1159">
            <w:pPr>
              <w:pStyle w:val="ECCTabletext"/>
            </w:pPr>
            <w:r w:rsidRPr="00371822">
              <w:t>3</w:t>
            </w:r>
          </w:p>
        </w:tc>
      </w:tr>
      <w:tr w:rsidR="00592293" w:rsidRPr="00371822" w14:paraId="0A430517" w14:textId="77777777" w:rsidTr="00161D58">
        <w:tc>
          <w:tcPr>
            <w:tcW w:w="1228" w:type="dxa"/>
          </w:tcPr>
          <w:p w14:paraId="5C74F4FC" w14:textId="77777777" w:rsidR="00592293" w:rsidRPr="00371822" w:rsidRDefault="00592293" w:rsidP="00592293">
            <w:r w:rsidRPr="00371822">
              <w:t>200</w:t>
            </w:r>
          </w:p>
        </w:tc>
        <w:tc>
          <w:tcPr>
            <w:tcW w:w="2028" w:type="dxa"/>
          </w:tcPr>
          <w:p w14:paraId="0DE73E51" w14:textId="77777777" w:rsidR="00592293" w:rsidRPr="00371822" w:rsidRDefault="00592293" w:rsidP="00592293">
            <w:r w:rsidRPr="00371822">
              <w:t>-35</w:t>
            </w:r>
          </w:p>
        </w:tc>
        <w:tc>
          <w:tcPr>
            <w:tcW w:w="3260" w:type="dxa"/>
          </w:tcPr>
          <w:p w14:paraId="7B4E69F0" w14:textId="77777777" w:rsidR="00592293" w:rsidRPr="00371822" w:rsidRDefault="00592293" w:rsidP="00592293">
            <w:r w:rsidRPr="00371822">
              <w:t>2</w:t>
            </w:r>
          </w:p>
        </w:tc>
      </w:tr>
    </w:tbl>
    <w:p w14:paraId="48270238" w14:textId="4C5CFC0E" w:rsidR="00414473" w:rsidRPr="00371822" w:rsidRDefault="0021755A" w:rsidP="00414473">
      <w:pPr>
        <w:pStyle w:val="Heading2"/>
        <w:rPr>
          <w:lang w:val="en-GB"/>
        </w:rPr>
      </w:pPr>
      <w:bookmarkStart w:id="129" w:name="_Toc509993182"/>
      <w:r>
        <w:t xml:space="preserve"> </w:t>
      </w:r>
      <w:bookmarkStart w:id="130" w:name="_Toc536620350"/>
      <w:r w:rsidR="00C90E53">
        <w:t>NATO</w:t>
      </w:r>
      <w:bookmarkEnd w:id="129"/>
      <w:bookmarkEnd w:id="130"/>
    </w:p>
    <w:p w14:paraId="4DF65DC2" w14:textId="38F42E4F" w:rsidR="00636437" w:rsidRDefault="005530EE" w:rsidP="005530EE">
      <w:r w:rsidRPr="00371822">
        <w:t xml:space="preserve">The range 14-148.5 kHz is a NATO harmonised band and essential to </w:t>
      </w:r>
      <w:proofErr w:type="gramStart"/>
      <w:r w:rsidRPr="00371822">
        <w:t>NATO</w:t>
      </w:r>
      <w:r w:rsidR="00AE60AB">
        <w:t>,</w:t>
      </w:r>
      <w:proofErr w:type="gramEnd"/>
      <w:r w:rsidRPr="00371822">
        <w:t xml:space="preserve"> and </w:t>
      </w:r>
      <w:r w:rsidR="00AE60AB">
        <w:t xml:space="preserve">it </w:t>
      </w:r>
      <w:r w:rsidRPr="00371822">
        <w:t>is in military use for naval communications and tactical non-directional beacons.</w:t>
      </w:r>
      <w:r w:rsidR="00636437">
        <w:t xml:space="preserve"> In this report no studies were carried out on </w:t>
      </w:r>
      <w:r w:rsidR="00D246B1">
        <w:t xml:space="preserve">NATO </w:t>
      </w:r>
      <w:r w:rsidR="00636437">
        <w:t>military systems.</w:t>
      </w:r>
    </w:p>
    <w:p w14:paraId="410529A7" w14:textId="77777777" w:rsidR="00414473" w:rsidRPr="00371822" w:rsidRDefault="00414473" w:rsidP="00414473">
      <w:pPr>
        <w:pStyle w:val="Heading1"/>
        <w:rPr>
          <w:lang w:val="en-GB"/>
        </w:rPr>
      </w:pPr>
      <w:bookmarkStart w:id="131" w:name="_Toc509993183"/>
      <w:bookmarkStart w:id="132" w:name="_Ref528918549"/>
      <w:bookmarkStart w:id="133" w:name="_Toc536620351"/>
      <w:r w:rsidRPr="00371822">
        <w:rPr>
          <w:lang w:val="en-GB"/>
        </w:rPr>
        <w:lastRenderedPageBreak/>
        <w:t>Studies within the Adj</w:t>
      </w:r>
      <w:r w:rsidR="00581E23">
        <w:rPr>
          <w:lang w:val="en-GB"/>
        </w:rPr>
        <w:t>a</w:t>
      </w:r>
      <w:r w:rsidRPr="00371822">
        <w:rPr>
          <w:lang w:val="en-GB"/>
        </w:rPr>
        <w:t>cent Frequency Range</w:t>
      </w:r>
      <w:bookmarkEnd w:id="131"/>
      <w:bookmarkEnd w:id="132"/>
      <w:bookmarkEnd w:id="133"/>
    </w:p>
    <w:p w14:paraId="7E1BBAF0" w14:textId="77777777" w:rsidR="00865069" w:rsidRPr="00371822" w:rsidRDefault="00483E60" w:rsidP="008A7961">
      <w:pPr>
        <w:pStyle w:val="Heading2"/>
        <w:rPr>
          <w:lang w:val="en-GB"/>
        </w:rPr>
      </w:pPr>
      <w:bookmarkStart w:id="134" w:name="_Ref534988307"/>
      <w:bookmarkStart w:id="135" w:name="_Toc536620352"/>
      <w:r w:rsidRPr="00371822">
        <w:rPr>
          <w:lang w:val="en-GB"/>
        </w:rPr>
        <w:t>Evaluation of the worst cases for the out-of-band domain studies</w:t>
      </w:r>
      <w:bookmarkEnd w:id="134"/>
      <w:bookmarkEnd w:id="135"/>
    </w:p>
    <w:p w14:paraId="08DF9023" w14:textId="399C2868" w:rsidR="00AE0893" w:rsidRPr="00371822" w:rsidRDefault="00483E60" w:rsidP="00AE0893">
      <w:pPr>
        <w:pStyle w:val="ECCTabletext"/>
      </w:pPr>
      <w:r w:rsidRPr="00371822">
        <w:t xml:space="preserve">Based on </w:t>
      </w:r>
      <w:r w:rsidR="00451EF5">
        <w:fldChar w:fldCharType="begin"/>
      </w:r>
      <w:r w:rsidR="00451EF5">
        <w:instrText xml:space="preserve"> REF _Ref509993815 \h </w:instrText>
      </w:r>
      <w:r w:rsidR="00451EF5">
        <w:fldChar w:fldCharType="separate"/>
      </w:r>
      <w:r w:rsidR="00EB216B" w:rsidRPr="00EF330C">
        <w:rPr>
          <w:lang w:val="en-US"/>
        </w:rPr>
        <w:t xml:space="preserve">Figure </w:t>
      </w:r>
      <w:r w:rsidR="00EB216B">
        <w:rPr>
          <w:noProof/>
          <w:lang w:val="en-US"/>
        </w:rPr>
        <w:t>3</w:t>
      </w:r>
      <w:r w:rsidR="00451EF5">
        <w:fldChar w:fldCharType="end"/>
      </w:r>
      <w:r w:rsidR="00C90503" w:rsidRPr="00371822">
        <w:t>,</w:t>
      </w:r>
      <w:r w:rsidRPr="00371822">
        <w:t xml:space="preserve"> the evaluation f</w:t>
      </w:r>
      <w:r w:rsidR="006D74E9" w:rsidRPr="00371822">
        <w:t xml:space="preserve">or the </w:t>
      </w:r>
      <w:r w:rsidR="00581E23">
        <w:t>o</w:t>
      </w:r>
      <w:r w:rsidR="00AE0893" w:rsidRPr="00371822">
        <w:t>ut-of-band/adjacent band situation</w:t>
      </w:r>
      <w:r w:rsidRPr="00371822">
        <w:t xml:space="preserve"> lead</w:t>
      </w:r>
      <w:r w:rsidR="00C90503" w:rsidRPr="00371822">
        <w:t>s</w:t>
      </w:r>
      <w:r w:rsidRPr="00371822">
        <w:t xml:space="preserve"> to</w:t>
      </w:r>
      <w:r w:rsidR="00583BC5">
        <w:t xml:space="preserve"> the</w:t>
      </w:r>
      <w:r w:rsidRPr="00371822">
        <w:t xml:space="preserve"> </w:t>
      </w:r>
      <w:r w:rsidR="006D74E9" w:rsidRPr="00371822">
        <w:t xml:space="preserve">following two </w:t>
      </w:r>
      <w:r w:rsidR="00E6238F" w:rsidRPr="00371822">
        <w:t>situation</w:t>
      </w:r>
      <w:r w:rsidR="00C90503" w:rsidRPr="00371822">
        <w:t>s</w:t>
      </w:r>
      <w:r w:rsidR="006D74E9" w:rsidRPr="00371822">
        <w:t xml:space="preserve"> </w:t>
      </w:r>
      <w:r w:rsidRPr="00371822">
        <w:t xml:space="preserve">which need </w:t>
      </w:r>
      <w:r w:rsidR="006D74E9" w:rsidRPr="00371822">
        <w:t xml:space="preserve">to be </w:t>
      </w:r>
      <w:r w:rsidRPr="00371822">
        <w:t>considered</w:t>
      </w:r>
      <w:r w:rsidR="006D74E9" w:rsidRPr="00371822">
        <w:t>.</w:t>
      </w:r>
    </w:p>
    <w:p w14:paraId="03A94771" w14:textId="07FCD89F" w:rsidR="00E6238F" w:rsidRPr="00371822" w:rsidRDefault="00483E60" w:rsidP="00AE0893">
      <w:pPr>
        <w:pStyle w:val="ECCTabletext"/>
      </w:pPr>
      <w:r w:rsidRPr="00371822">
        <w:t xml:space="preserve">It can be noted that if the </w:t>
      </w:r>
      <w:r w:rsidR="006D74E9" w:rsidRPr="00371822">
        <w:t>WPT-EV emissions</w:t>
      </w:r>
      <w:r w:rsidR="006F2258" w:rsidRPr="00371822">
        <w:t>,</w:t>
      </w:r>
      <w:r w:rsidR="006D74E9" w:rsidRPr="00371822">
        <w:t xml:space="preserve"> </w:t>
      </w:r>
      <w:r w:rsidR="00E6238F" w:rsidRPr="00371822">
        <w:t>incl</w:t>
      </w:r>
      <w:r w:rsidR="006F2258" w:rsidRPr="00371822">
        <w:t>uding</w:t>
      </w:r>
      <w:r w:rsidR="00E6238F" w:rsidRPr="00371822">
        <w:t xml:space="preserve"> out-of-band </w:t>
      </w:r>
      <w:r w:rsidR="006F2258" w:rsidRPr="00371822">
        <w:t>emissions</w:t>
      </w:r>
      <w:r w:rsidR="00581E23">
        <w:t>,</w:t>
      </w:r>
      <w:r w:rsidR="006F2258" w:rsidRPr="00371822">
        <w:t xml:space="preserve"> are </w:t>
      </w:r>
      <w:r w:rsidR="006D74E9" w:rsidRPr="00371822">
        <w:t xml:space="preserve">completely </w:t>
      </w:r>
      <w:r w:rsidR="00E6238F" w:rsidRPr="00371822">
        <w:t xml:space="preserve">within </w:t>
      </w:r>
      <w:r w:rsidR="006F2258" w:rsidRPr="00371822">
        <w:t xml:space="preserve">the </w:t>
      </w:r>
      <w:r w:rsidR="00E6238F" w:rsidRPr="00371822">
        <w:t>79</w:t>
      </w:r>
      <w:r w:rsidR="00AE60AB">
        <w:t>-</w:t>
      </w:r>
      <w:r w:rsidR="00E6238F" w:rsidRPr="00371822">
        <w:t>90</w:t>
      </w:r>
      <w:r w:rsidR="006F2258" w:rsidRPr="00371822">
        <w:t xml:space="preserve"> </w:t>
      </w:r>
      <w:r w:rsidR="00E6238F" w:rsidRPr="00371822">
        <w:t xml:space="preserve">kHz </w:t>
      </w:r>
      <w:r w:rsidR="006F2258" w:rsidRPr="00371822">
        <w:t xml:space="preserve">band, </w:t>
      </w:r>
      <w:r w:rsidR="00E6238F" w:rsidRPr="00371822">
        <w:t>the</w:t>
      </w:r>
      <w:r w:rsidR="006F2258" w:rsidRPr="00371822">
        <w:t>n</w:t>
      </w:r>
      <w:r w:rsidR="00E6238F" w:rsidRPr="00371822">
        <w:t xml:space="preserve"> the stud</w:t>
      </w:r>
      <w:r w:rsidR="006F2258" w:rsidRPr="00371822">
        <w:t>y</w:t>
      </w:r>
      <w:r w:rsidR="00E6238F" w:rsidRPr="00371822">
        <w:t xml:space="preserve"> is covered by the in-band studies</w:t>
      </w:r>
      <w:r w:rsidR="006F2258" w:rsidRPr="00371822">
        <w:t xml:space="preserve"> in</w:t>
      </w:r>
      <w:r w:rsidR="00E6238F" w:rsidRPr="00371822">
        <w:t xml:space="preserve"> </w:t>
      </w:r>
      <w:r w:rsidR="000B1F3E">
        <w:t xml:space="preserve">section </w:t>
      </w:r>
      <w:r w:rsidR="00581E23">
        <w:fldChar w:fldCharType="begin"/>
      </w:r>
      <w:r w:rsidR="00581E23">
        <w:instrText xml:space="preserve"> REF _Ref522807055 \r \h </w:instrText>
      </w:r>
      <w:r w:rsidR="00581E23">
        <w:fldChar w:fldCharType="separate"/>
      </w:r>
      <w:r w:rsidR="00EB216B">
        <w:t>4</w:t>
      </w:r>
      <w:r w:rsidR="00581E23">
        <w:fldChar w:fldCharType="end"/>
      </w:r>
      <w:r w:rsidR="00E6238F" w:rsidRPr="00371822">
        <w:t>.</w:t>
      </w:r>
    </w:p>
    <w:p w14:paraId="10265A6C" w14:textId="77777777" w:rsidR="00AE0893" w:rsidRPr="00371822" w:rsidRDefault="002461AC" w:rsidP="00AE0893">
      <w:pPr>
        <w:pStyle w:val="ECCTabletext"/>
      </w:pPr>
      <w:r>
        <w:t xml:space="preserve">If </w:t>
      </w:r>
      <w:r w:rsidR="00E6238F" w:rsidRPr="00371822">
        <w:t xml:space="preserve">WPT-EV frequency </w:t>
      </w:r>
      <w:r>
        <w:t xml:space="preserve">is at one edge </w:t>
      </w:r>
      <w:r w:rsidR="00E6238F" w:rsidRPr="00371822">
        <w:t>of the requested operation frequency range</w:t>
      </w:r>
      <w:r>
        <w:t xml:space="preserve"> (79 or 90 kHz)</w:t>
      </w:r>
      <w:r w:rsidR="00E6238F" w:rsidRPr="00371822">
        <w:t xml:space="preserve">, </w:t>
      </w:r>
      <w:r w:rsidR="00DF243E">
        <w:t xml:space="preserve">the </w:t>
      </w:r>
      <w:r w:rsidR="00E6238F" w:rsidRPr="00371822">
        <w:t xml:space="preserve">following </w:t>
      </w:r>
      <w:r w:rsidR="006F2258" w:rsidRPr="00371822">
        <w:t>w</w:t>
      </w:r>
      <w:r w:rsidR="00AE0893" w:rsidRPr="00371822">
        <w:t>orst</w:t>
      </w:r>
      <w:r w:rsidR="00F041FF" w:rsidRPr="00371822">
        <w:t>-</w:t>
      </w:r>
      <w:r w:rsidR="0072099A" w:rsidRPr="00371822">
        <w:t>c</w:t>
      </w:r>
      <w:r w:rsidR="00AE0893" w:rsidRPr="00371822">
        <w:t>ase assumption</w:t>
      </w:r>
      <w:r w:rsidR="00DF243E">
        <w:t>s</w:t>
      </w:r>
      <w:r w:rsidR="00AE0893" w:rsidRPr="00371822">
        <w:t xml:space="preserve"> for the </w:t>
      </w:r>
      <w:r w:rsidR="0072099A" w:rsidRPr="00371822">
        <w:t>o</w:t>
      </w:r>
      <w:r w:rsidR="00AE0893" w:rsidRPr="00371822">
        <w:t>ut</w:t>
      </w:r>
      <w:r w:rsidR="00581E23">
        <w:t>-</w:t>
      </w:r>
      <w:r w:rsidR="00AE0893" w:rsidRPr="00371822">
        <w:t>of</w:t>
      </w:r>
      <w:r w:rsidR="00581E23">
        <w:t>-</w:t>
      </w:r>
      <w:r w:rsidR="00AE0893" w:rsidRPr="00371822">
        <w:t>band domain</w:t>
      </w:r>
      <w:r w:rsidR="006F2258" w:rsidRPr="00371822">
        <w:t xml:space="preserve"> </w:t>
      </w:r>
      <w:r>
        <w:t>could</w:t>
      </w:r>
      <w:r w:rsidRPr="00371822">
        <w:t xml:space="preserve"> </w:t>
      </w:r>
      <w:r w:rsidR="006F2258" w:rsidRPr="00371822">
        <w:t>be considered</w:t>
      </w:r>
      <w:r w:rsidR="00AE0893" w:rsidRPr="00371822">
        <w:t xml:space="preserve">: </w:t>
      </w:r>
    </w:p>
    <w:p w14:paraId="7DBFF387" w14:textId="77777777" w:rsidR="00AE0893" w:rsidRPr="00371822" w:rsidRDefault="00AE0893" w:rsidP="00581E23">
      <w:pPr>
        <w:pStyle w:val="ECCBulletsLv2"/>
        <w:rPr>
          <w:lang w:eastAsia="de-DE"/>
        </w:rPr>
      </w:pPr>
      <w:proofErr w:type="spellStart"/>
      <w:r w:rsidRPr="00371822">
        <w:rPr>
          <w:lang w:eastAsia="de-DE"/>
        </w:rPr>
        <w:t>fL</w:t>
      </w:r>
      <w:r w:rsidR="004103C8" w:rsidRPr="00371822">
        <w:t>min</w:t>
      </w:r>
      <w:proofErr w:type="spellEnd"/>
      <w:r w:rsidR="004103C8" w:rsidRPr="00371822">
        <w:t xml:space="preserve"> </w:t>
      </w:r>
      <w:r w:rsidR="00E6238F" w:rsidRPr="00371822">
        <w:t>@</w:t>
      </w:r>
      <w:r w:rsidR="004103C8" w:rsidRPr="00371822">
        <w:t xml:space="preserve"> </w:t>
      </w:r>
      <w:r w:rsidRPr="00371822">
        <w:rPr>
          <w:lang w:eastAsia="de-DE"/>
        </w:rPr>
        <w:t>79</w:t>
      </w:r>
      <w:r w:rsidR="0072099A" w:rsidRPr="00371822">
        <w:t xml:space="preserve"> </w:t>
      </w:r>
      <w:r w:rsidRPr="00371822">
        <w:rPr>
          <w:lang w:eastAsia="de-DE"/>
        </w:rPr>
        <w:t>kHz</w:t>
      </w:r>
      <w:r w:rsidR="00E6238F" w:rsidRPr="00371822">
        <w:t xml:space="preserve"> or </w:t>
      </w:r>
    </w:p>
    <w:p w14:paraId="47EE83D2" w14:textId="77777777" w:rsidR="00AE0893" w:rsidRPr="00371822" w:rsidRDefault="00AE0893" w:rsidP="00581E23">
      <w:pPr>
        <w:pStyle w:val="ECCBulletsLv2"/>
        <w:rPr>
          <w:lang w:eastAsia="de-DE"/>
        </w:rPr>
      </w:pPr>
      <w:proofErr w:type="spellStart"/>
      <w:r w:rsidRPr="00371822">
        <w:rPr>
          <w:lang w:eastAsia="de-DE"/>
        </w:rPr>
        <w:t>fH</w:t>
      </w:r>
      <w:r w:rsidR="004103C8" w:rsidRPr="00371822">
        <w:t>max</w:t>
      </w:r>
      <w:proofErr w:type="spellEnd"/>
      <w:r w:rsidR="004103C8" w:rsidRPr="00371822">
        <w:t xml:space="preserve"> </w:t>
      </w:r>
      <w:r w:rsidR="00E6238F" w:rsidRPr="00371822">
        <w:t>@</w:t>
      </w:r>
      <w:r w:rsidR="004103C8" w:rsidRPr="00371822">
        <w:t xml:space="preserve"> </w:t>
      </w:r>
      <w:r w:rsidRPr="00371822">
        <w:rPr>
          <w:lang w:eastAsia="de-DE"/>
        </w:rPr>
        <w:t>90</w:t>
      </w:r>
      <w:r w:rsidR="0072099A" w:rsidRPr="00371822">
        <w:t xml:space="preserve"> </w:t>
      </w:r>
      <w:r w:rsidRPr="00371822">
        <w:rPr>
          <w:lang w:eastAsia="de-DE"/>
        </w:rPr>
        <w:t>kHz</w:t>
      </w:r>
    </w:p>
    <w:p w14:paraId="2443D9D8" w14:textId="0A0F022A" w:rsidR="00AE0893" w:rsidRPr="00371822" w:rsidRDefault="00583BC5" w:rsidP="00583BC5">
      <w:pPr>
        <w:pStyle w:val="ECCBulletsLv2"/>
        <w:numPr>
          <w:ilvl w:val="0"/>
          <w:numId w:val="0"/>
        </w:numPr>
        <w:rPr>
          <w:lang w:eastAsia="de-DE"/>
        </w:rPr>
      </w:pPr>
      <w:proofErr w:type="gramStart"/>
      <w:r>
        <w:t>with</w:t>
      </w:r>
      <w:proofErr w:type="gramEnd"/>
      <w:r>
        <w:t xml:space="preserve"> a </w:t>
      </w:r>
      <w:r w:rsidR="00AE0893" w:rsidRPr="00371822">
        <w:t xml:space="preserve">max </w:t>
      </w:r>
      <w:r w:rsidR="00AE0893" w:rsidRPr="00371822">
        <w:rPr>
          <w:lang w:eastAsia="de-DE"/>
        </w:rPr>
        <w:t>OBW</w:t>
      </w:r>
      <w:r w:rsidR="00AE0893" w:rsidRPr="00371822">
        <w:t xml:space="preserve"> of WPT</w:t>
      </w:r>
      <w:r w:rsidR="006D74E9" w:rsidRPr="00371822">
        <w:t>-</w:t>
      </w:r>
      <w:r w:rsidR="00AE0893" w:rsidRPr="00371822">
        <w:t>EV</w:t>
      </w:r>
      <w:r w:rsidR="006D74E9" w:rsidRPr="00371822">
        <w:t>-</w:t>
      </w:r>
      <w:r w:rsidR="00AE0893" w:rsidRPr="00371822">
        <w:t>system</w:t>
      </w:r>
      <w:r w:rsidR="00AE0893" w:rsidRPr="00371822">
        <w:rPr>
          <w:lang w:eastAsia="de-DE"/>
        </w:rPr>
        <w:t>:1</w:t>
      </w:r>
      <w:r w:rsidR="0072099A" w:rsidRPr="00371822">
        <w:t xml:space="preserve"> </w:t>
      </w:r>
      <w:r w:rsidR="00AE0893" w:rsidRPr="00371822">
        <w:rPr>
          <w:lang w:eastAsia="de-DE"/>
        </w:rPr>
        <w:t>kHz (99% of the energy)</w:t>
      </w:r>
      <w:r w:rsidR="00080ABD">
        <w:t>.</w:t>
      </w:r>
      <w:r w:rsidR="00AE0893" w:rsidRPr="00371822">
        <w:rPr>
          <w:lang w:eastAsia="de-DE"/>
        </w:rPr>
        <w:t xml:space="preserve"> </w:t>
      </w:r>
    </w:p>
    <w:p w14:paraId="5A09030B" w14:textId="7CD2B3C9" w:rsidR="00583BC5" w:rsidRPr="00583BC5" w:rsidRDefault="00583BC5" w:rsidP="00583BC5">
      <w:pPr>
        <w:pStyle w:val="ECCNumberedList"/>
      </w:pPr>
      <w:r w:rsidRPr="00583BC5">
        <w:t>WPT-EV frequency at the lower edge @ 79 kHz</w:t>
      </w:r>
    </w:p>
    <w:p w14:paraId="2B05A7E2" w14:textId="3A481E81" w:rsidR="00AE0893" w:rsidRPr="00371822" w:rsidRDefault="00483E60" w:rsidP="00583BC5">
      <w:pPr>
        <w:pStyle w:val="ECCBulletsLv1"/>
      </w:pPr>
      <w:r w:rsidRPr="00371822">
        <w:t xml:space="preserve">With </w:t>
      </w:r>
      <w:proofErr w:type="spellStart"/>
      <w:r w:rsidR="00AE0893" w:rsidRPr="00371822">
        <w:rPr>
          <w:lang w:eastAsia="de-DE"/>
        </w:rPr>
        <w:t>fC</w:t>
      </w:r>
      <w:proofErr w:type="spellEnd"/>
      <w:r w:rsidR="00AE0893" w:rsidRPr="00371822">
        <w:rPr>
          <w:lang w:eastAsia="de-DE"/>
        </w:rPr>
        <w:t>=</w:t>
      </w:r>
      <w:r w:rsidR="004F0D28" w:rsidRPr="00371822">
        <w:t>79.5</w:t>
      </w:r>
      <w:r w:rsidR="0072099A" w:rsidRPr="00371822">
        <w:t xml:space="preserve"> </w:t>
      </w:r>
      <w:r w:rsidR="00AE0893" w:rsidRPr="00371822">
        <w:rPr>
          <w:lang w:eastAsia="de-DE"/>
        </w:rPr>
        <w:t>kHz</w:t>
      </w:r>
      <w:r w:rsidR="00581E23">
        <w:rPr>
          <w:lang w:eastAsia="de-DE"/>
        </w:rPr>
        <w:t xml:space="preserve"> it l</w:t>
      </w:r>
      <w:r w:rsidR="00AE0893" w:rsidRPr="00371822">
        <w:rPr>
          <w:lang w:eastAsia="de-DE"/>
        </w:rPr>
        <w:t>eads to</w:t>
      </w:r>
      <w:r w:rsidR="00581E23">
        <w:rPr>
          <w:lang w:eastAsia="de-DE"/>
        </w:rPr>
        <w:t xml:space="preserve"> </w:t>
      </w:r>
      <w:proofErr w:type="spellStart"/>
      <w:r w:rsidR="00AE0893" w:rsidRPr="00371822">
        <w:rPr>
          <w:lang w:eastAsia="de-DE"/>
        </w:rPr>
        <w:t>fSL</w:t>
      </w:r>
      <w:proofErr w:type="spellEnd"/>
      <w:r w:rsidR="00AE0893" w:rsidRPr="00371822">
        <w:rPr>
          <w:lang w:eastAsia="de-DE"/>
        </w:rPr>
        <w:t xml:space="preserve">= </w:t>
      </w:r>
      <w:r w:rsidR="004F0D28" w:rsidRPr="00371822">
        <w:t>77</w:t>
      </w:r>
      <w:r w:rsidR="006F2258" w:rsidRPr="00371822">
        <w:t xml:space="preserve"> </w:t>
      </w:r>
      <w:r w:rsidR="00AE0893" w:rsidRPr="00371822">
        <w:rPr>
          <w:lang w:eastAsia="de-DE"/>
        </w:rPr>
        <w:t>kHz</w:t>
      </w:r>
      <w:r w:rsidR="004C2337">
        <w:t xml:space="preserve"> and </w:t>
      </w:r>
      <w:proofErr w:type="spellStart"/>
      <w:r w:rsidR="004C2337" w:rsidRPr="004C2337">
        <w:t>fSH</w:t>
      </w:r>
      <w:proofErr w:type="spellEnd"/>
      <w:r w:rsidR="004C2337">
        <w:t>=</w:t>
      </w:r>
      <w:r w:rsidR="004C2337" w:rsidRPr="004C2337">
        <w:t>82 kHz</w:t>
      </w:r>
      <w:r w:rsidR="00583BC5">
        <w:t>;</w:t>
      </w:r>
    </w:p>
    <w:p w14:paraId="13064A5E" w14:textId="0B322326" w:rsidR="00E6238F" w:rsidRPr="00371822" w:rsidRDefault="006F2258" w:rsidP="00583BC5">
      <w:pPr>
        <w:pStyle w:val="ECCBulletsLv1"/>
      </w:pPr>
      <w:r w:rsidRPr="00371822">
        <w:t>W</w:t>
      </w:r>
      <w:r w:rsidR="00E6238F" w:rsidRPr="00371822">
        <w:t>ith the related power limits for the studies</w:t>
      </w:r>
      <w:r w:rsidR="001C34FB" w:rsidRPr="00371822">
        <w:t xml:space="preserve"> of the out-of-band domain (</w:t>
      </w:r>
      <w:r w:rsidR="009C37E3" w:rsidRPr="00371822">
        <w:t>see</w:t>
      </w:r>
      <w:r w:rsidR="009C37E3">
        <w:t xml:space="preserve"> </w:t>
      </w:r>
      <w:r w:rsidR="00B7063E">
        <w:t xml:space="preserve">ETSI TR </w:t>
      </w:r>
      <w:r w:rsidR="003E017E" w:rsidRPr="00371822">
        <w:t xml:space="preserve">103 409 </w:t>
      </w:r>
      <w:r w:rsidR="00041492" w:rsidRPr="00371822">
        <w:fldChar w:fldCharType="begin"/>
      </w:r>
      <w:r w:rsidR="00041492" w:rsidRPr="00371822">
        <w:instrText xml:space="preserve"> REF _Ref522786815 \r \h </w:instrText>
      </w:r>
      <w:r w:rsidR="00583BC5">
        <w:instrText xml:space="preserve"> \* MERGEFORMAT </w:instrText>
      </w:r>
      <w:r w:rsidR="00041492" w:rsidRPr="00371822">
        <w:fldChar w:fldCharType="separate"/>
      </w:r>
      <w:r w:rsidR="00EB216B">
        <w:t>[11]</w:t>
      </w:r>
      <w:r w:rsidR="00041492" w:rsidRPr="00371822">
        <w:fldChar w:fldCharType="end"/>
      </w:r>
      <w:r w:rsidR="001C34FB" w:rsidRPr="00371822">
        <w:t>)</w:t>
      </w:r>
      <w:r w:rsidR="00E6238F" w:rsidRPr="00371822">
        <w:t>:</w:t>
      </w:r>
    </w:p>
    <w:p w14:paraId="735FB3A4" w14:textId="77777777" w:rsidR="00E6238F" w:rsidRPr="00371822" w:rsidRDefault="00E6238F" w:rsidP="00581E23">
      <w:pPr>
        <w:pStyle w:val="ECCBulletsLv2"/>
      </w:pPr>
      <w:r w:rsidRPr="00371822">
        <w:t>77</w:t>
      </w:r>
      <w:r w:rsidR="006F2258" w:rsidRPr="00371822">
        <w:t xml:space="preserve"> </w:t>
      </w:r>
      <w:r w:rsidRPr="00371822">
        <w:t>kHz &lt; f &lt; 79</w:t>
      </w:r>
      <w:r w:rsidR="006F2258" w:rsidRPr="00371822">
        <w:t xml:space="preserve"> </w:t>
      </w:r>
      <w:r w:rsidRPr="00371822">
        <w:t>kHz: 42 dBµA/m</w:t>
      </w:r>
      <w:r w:rsidR="001C34FB" w:rsidRPr="00371822">
        <w:t xml:space="preserve"> </w:t>
      </w:r>
      <w:r w:rsidR="00041492" w:rsidRPr="00371822">
        <w:t>;</w:t>
      </w:r>
      <w:r w:rsidR="00371822" w:rsidRPr="00371822">
        <w:t xml:space="preserve"> </w:t>
      </w:r>
    </w:p>
    <w:p w14:paraId="397B7CF6" w14:textId="77777777" w:rsidR="00583BC5" w:rsidRDefault="00E6238F" w:rsidP="00581E23">
      <w:pPr>
        <w:pStyle w:val="ECCBulletsLv2"/>
      </w:pPr>
      <w:r w:rsidRPr="00371822">
        <w:t>f &lt; 77kHz: spurious emissions for generic inductive devices SRD</w:t>
      </w:r>
      <w:r w:rsidR="00583BC5">
        <w:t>;</w:t>
      </w:r>
    </w:p>
    <w:p w14:paraId="2AE8FB4B" w14:textId="30B93DD4" w:rsidR="00E6238F" w:rsidRPr="00371822" w:rsidRDefault="00E6238F" w:rsidP="00DD60CB">
      <w:pPr>
        <w:pStyle w:val="ECCBulletsLv2"/>
      </w:pPr>
      <w:r w:rsidRPr="00371822">
        <w:t>It can be noted that the out-of-band emis</w:t>
      </w:r>
      <w:r w:rsidR="001C34FB" w:rsidRPr="00371822">
        <w:t>sions inside 79-90</w:t>
      </w:r>
      <w:r w:rsidR="006F2258" w:rsidRPr="00371822">
        <w:t xml:space="preserve"> </w:t>
      </w:r>
      <w:r w:rsidR="001C34FB" w:rsidRPr="00371822">
        <w:t>kHz (above fSH</w:t>
      </w:r>
      <w:r w:rsidRPr="00371822">
        <w:t>@82</w:t>
      </w:r>
      <w:r w:rsidR="006F2258" w:rsidRPr="00371822">
        <w:t xml:space="preserve"> </w:t>
      </w:r>
      <w:r w:rsidRPr="00371822">
        <w:t xml:space="preserve">kHz) </w:t>
      </w:r>
      <w:r w:rsidR="00581E23">
        <w:t>are</w:t>
      </w:r>
      <w:r w:rsidR="00581E23" w:rsidRPr="00371822">
        <w:t xml:space="preserve"> </w:t>
      </w:r>
      <w:r w:rsidRPr="00371822">
        <w:t>not relevant</w:t>
      </w:r>
      <w:r w:rsidR="001C34FB" w:rsidRPr="00371822">
        <w:t xml:space="preserve"> in this case</w:t>
      </w:r>
      <w:r w:rsidRPr="00371822">
        <w:t xml:space="preserve">, because </w:t>
      </w:r>
      <w:r w:rsidR="00DF243E">
        <w:t xml:space="preserve"> the </w:t>
      </w:r>
      <w:r w:rsidRPr="00371822">
        <w:t>limit of 42 dBµA/m @ 10</w:t>
      </w:r>
      <w:r w:rsidR="00581E23">
        <w:t xml:space="preserve"> </w:t>
      </w:r>
      <w:r w:rsidRPr="00371822">
        <w:t>m is smaller than the requested wanted emission of 82</w:t>
      </w:r>
      <w:r w:rsidR="006F2258" w:rsidRPr="00371822">
        <w:t xml:space="preserve"> </w:t>
      </w:r>
      <w:r w:rsidRPr="00371822">
        <w:t xml:space="preserve">dBµA/m </w:t>
      </w:r>
      <w:r w:rsidR="006F2258" w:rsidRPr="00371822">
        <w:t>@</w:t>
      </w:r>
      <w:r w:rsidRPr="00371822">
        <w:t xml:space="preserve"> 10</w:t>
      </w:r>
      <w:r w:rsidR="00581E23">
        <w:t xml:space="preserve"> </w:t>
      </w:r>
      <w:r w:rsidRPr="00371822">
        <w:t>m</w:t>
      </w:r>
      <w:r w:rsidR="006F2258" w:rsidRPr="00371822">
        <w:t>.</w:t>
      </w:r>
    </w:p>
    <w:p w14:paraId="7BC19F51" w14:textId="77777777" w:rsidR="00E6238F" w:rsidRPr="00371822" w:rsidRDefault="002461AC" w:rsidP="00583BC5">
      <w:pPr>
        <w:pStyle w:val="ECCNumberedList"/>
      </w:pPr>
      <w:r>
        <w:t>WPT-EV frequency</w:t>
      </w:r>
      <w:r w:rsidR="00583BC5">
        <w:t xml:space="preserve"> </w:t>
      </w:r>
      <w:r w:rsidR="00E6238F" w:rsidRPr="00371822">
        <w:t>at the upper edge</w:t>
      </w:r>
      <w:r w:rsidR="00483E60" w:rsidRPr="00371822">
        <w:t xml:space="preserve"> @ 90</w:t>
      </w:r>
      <w:r w:rsidR="006F2258" w:rsidRPr="00371822">
        <w:t xml:space="preserve"> </w:t>
      </w:r>
      <w:r w:rsidR="00483E60" w:rsidRPr="00371822">
        <w:t>kHz</w:t>
      </w:r>
    </w:p>
    <w:p w14:paraId="6EB32B48" w14:textId="3E30C3E7" w:rsidR="004C2337" w:rsidRDefault="00AE36EC" w:rsidP="004C2337">
      <w:pPr>
        <w:pStyle w:val="ECCBulletsLv1"/>
      </w:pPr>
      <w:r>
        <w:t xml:space="preserve">With </w:t>
      </w:r>
      <w:proofErr w:type="spellStart"/>
      <w:r w:rsidR="00E6238F" w:rsidRPr="00371822">
        <w:t>fC</w:t>
      </w:r>
      <w:proofErr w:type="spellEnd"/>
      <w:r w:rsidR="00E6238F" w:rsidRPr="00371822">
        <w:t>= 89.5</w:t>
      </w:r>
      <w:r w:rsidR="006F2258" w:rsidRPr="00371822">
        <w:t xml:space="preserve"> </w:t>
      </w:r>
      <w:r w:rsidR="00E6238F" w:rsidRPr="00371822">
        <w:t>kHz</w:t>
      </w:r>
      <w:r w:rsidR="004C2337" w:rsidRPr="004C2337">
        <w:t xml:space="preserve"> </w:t>
      </w:r>
      <w:r>
        <w:t xml:space="preserve">it </w:t>
      </w:r>
      <w:r w:rsidR="004C2337">
        <w:t>l</w:t>
      </w:r>
      <w:r w:rsidR="004C2337" w:rsidRPr="004C2337">
        <w:t xml:space="preserve">eads to </w:t>
      </w:r>
      <w:proofErr w:type="spellStart"/>
      <w:r w:rsidR="004C2337" w:rsidRPr="004C2337">
        <w:t>fSL</w:t>
      </w:r>
      <w:proofErr w:type="spellEnd"/>
      <w:r w:rsidR="004C2337" w:rsidRPr="004C2337">
        <w:t>= 87 kHz</w:t>
      </w:r>
      <w:r w:rsidR="004C2337">
        <w:t xml:space="preserve"> and</w:t>
      </w:r>
      <w:r w:rsidR="004C2337" w:rsidRPr="004C2337">
        <w:t xml:space="preserve"> </w:t>
      </w:r>
      <w:proofErr w:type="spellStart"/>
      <w:r w:rsidR="004C2337" w:rsidRPr="004C2337">
        <w:t>fSH</w:t>
      </w:r>
      <w:proofErr w:type="spellEnd"/>
      <w:r w:rsidR="004C2337" w:rsidRPr="004C2337">
        <w:t>= 92 kHz</w:t>
      </w:r>
    </w:p>
    <w:p w14:paraId="5BA9E244" w14:textId="591B7118" w:rsidR="00E6238F" w:rsidRPr="00371822" w:rsidRDefault="004C2337" w:rsidP="004C2337">
      <w:pPr>
        <w:pStyle w:val="ECCBulletsLv1"/>
      </w:pPr>
      <w:r>
        <w:t>W</w:t>
      </w:r>
      <w:r w:rsidR="00E6238F" w:rsidRPr="00371822">
        <w:t>ith the related power limits for the studies:</w:t>
      </w:r>
    </w:p>
    <w:p w14:paraId="1F5A39E6" w14:textId="30D78CE9" w:rsidR="00E6238F" w:rsidRPr="00371822" w:rsidRDefault="00E6238F" w:rsidP="00D36D8D">
      <w:pPr>
        <w:pStyle w:val="ECCBulletsLv2"/>
      </w:pPr>
      <w:r w:rsidRPr="00371822">
        <w:t>9</w:t>
      </w:r>
      <w:r w:rsidR="00AE36EC">
        <w:t>2</w:t>
      </w:r>
      <w:r w:rsidR="006F2258" w:rsidRPr="00371822">
        <w:t xml:space="preserve"> </w:t>
      </w:r>
      <w:r w:rsidRPr="00371822">
        <w:t xml:space="preserve">kHz </w:t>
      </w:r>
      <w:r w:rsidR="00F17130" w:rsidRPr="00371822">
        <w:t>&gt;</w:t>
      </w:r>
      <w:r w:rsidRPr="00371822">
        <w:t xml:space="preserve"> f </w:t>
      </w:r>
      <w:r w:rsidR="00F17130" w:rsidRPr="00371822">
        <w:t>&gt;</w:t>
      </w:r>
      <w:r w:rsidRPr="00371822">
        <w:t xml:space="preserve"> </w:t>
      </w:r>
      <w:r w:rsidR="00AE36EC">
        <w:t>90</w:t>
      </w:r>
      <w:r w:rsidR="00AE36EC" w:rsidRPr="00371822">
        <w:t xml:space="preserve"> </w:t>
      </w:r>
      <w:r w:rsidRPr="00371822">
        <w:t>kHz: 42 dBµA/m</w:t>
      </w:r>
      <w:r w:rsidR="00041492" w:rsidRPr="00371822">
        <w:t>;</w:t>
      </w:r>
    </w:p>
    <w:p w14:paraId="636BF54F" w14:textId="77777777" w:rsidR="00E6238F" w:rsidRPr="00371822" w:rsidRDefault="00E6238F" w:rsidP="00D36D8D">
      <w:pPr>
        <w:pStyle w:val="ECCBulletsLv2"/>
      </w:pPr>
      <w:proofErr w:type="gramStart"/>
      <w:r w:rsidRPr="00371822">
        <w:t>f</w:t>
      </w:r>
      <w:proofErr w:type="gramEnd"/>
      <w:r w:rsidRPr="00371822">
        <w:t xml:space="preserve"> &lt; 77</w:t>
      </w:r>
      <w:r w:rsidR="006F2258" w:rsidRPr="00371822">
        <w:t xml:space="preserve"> </w:t>
      </w:r>
      <w:r w:rsidRPr="00371822">
        <w:t xml:space="preserve">kHz: spurious emissions for generic inductive </w:t>
      </w:r>
      <w:r w:rsidR="006F2258" w:rsidRPr="00371822">
        <w:t xml:space="preserve">SRD </w:t>
      </w:r>
      <w:r w:rsidRPr="00371822">
        <w:t>devices</w:t>
      </w:r>
      <w:r w:rsidR="00041492" w:rsidRPr="00371822">
        <w:t>.</w:t>
      </w:r>
    </w:p>
    <w:p w14:paraId="2E02D41B" w14:textId="5845A221" w:rsidR="001C34FB" w:rsidRPr="00371822" w:rsidRDefault="001C34FB" w:rsidP="004C2337">
      <w:pPr>
        <w:pStyle w:val="ECCBulletsLv2"/>
      </w:pPr>
      <w:r w:rsidRPr="00371822">
        <w:t xml:space="preserve">It can be noted that the out-of-band emissions </w:t>
      </w:r>
      <w:r w:rsidR="002461AC">
        <w:t xml:space="preserve">of any WPT-EV system operating </w:t>
      </w:r>
      <w:r w:rsidRPr="00371822">
        <w:t>inside 79-90</w:t>
      </w:r>
      <w:r w:rsidR="006F2258" w:rsidRPr="00371822">
        <w:t xml:space="preserve"> </w:t>
      </w:r>
      <w:r w:rsidRPr="00371822">
        <w:t>kHz (</w:t>
      </w:r>
      <w:r w:rsidR="004C2337">
        <w:t>below</w:t>
      </w:r>
      <w:r w:rsidR="004C2337" w:rsidRPr="00371822">
        <w:t xml:space="preserve"> </w:t>
      </w:r>
      <w:r w:rsidRPr="00371822">
        <w:t>fSL@87</w:t>
      </w:r>
      <w:r w:rsidR="006F2258" w:rsidRPr="00371822">
        <w:t xml:space="preserve"> </w:t>
      </w:r>
      <w:r w:rsidRPr="00371822">
        <w:t xml:space="preserve">kHz) </w:t>
      </w:r>
      <w:r w:rsidR="00581E23">
        <w:t>are</w:t>
      </w:r>
      <w:r w:rsidR="00581E23" w:rsidRPr="00371822">
        <w:t xml:space="preserve"> </w:t>
      </w:r>
      <w:r w:rsidRPr="00371822">
        <w:t xml:space="preserve">not relevant in this case, because </w:t>
      </w:r>
      <w:r w:rsidR="00AE36EC">
        <w:t xml:space="preserve">the </w:t>
      </w:r>
      <w:r w:rsidRPr="00371822">
        <w:t>limit of 42 dBµA/m @ 10</w:t>
      </w:r>
      <w:r w:rsidR="00581E23">
        <w:t xml:space="preserve"> </w:t>
      </w:r>
      <w:r w:rsidRPr="00371822">
        <w:t xml:space="preserve">m </w:t>
      </w:r>
      <w:r w:rsidR="002461AC">
        <w:t>is more stringent</w:t>
      </w:r>
      <w:r w:rsidRPr="00371822">
        <w:t xml:space="preserve"> than the requested wanted emission of 82</w:t>
      </w:r>
      <w:r w:rsidR="006F2258" w:rsidRPr="00371822">
        <w:t xml:space="preserve"> </w:t>
      </w:r>
      <w:r w:rsidRPr="00371822">
        <w:t>dBµA/m @ 10</w:t>
      </w:r>
      <w:r w:rsidR="00581E23">
        <w:t xml:space="preserve"> </w:t>
      </w:r>
      <w:r w:rsidRPr="00371822">
        <w:t>m</w:t>
      </w:r>
      <w:r w:rsidR="00581E23">
        <w:t>.</w:t>
      </w:r>
    </w:p>
    <w:p w14:paraId="3D8FD558" w14:textId="77777777" w:rsidR="00414473" w:rsidRPr="00371822" w:rsidRDefault="00414473" w:rsidP="00414473">
      <w:pPr>
        <w:pStyle w:val="Heading2"/>
        <w:rPr>
          <w:lang w:val="en-GB"/>
        </w:rPr>
      </w:pPr>
      <w:bookmarkStart w:id="136" w:name="_Toc523208807"/>
      <w:bookmarkStart w:id="137" w:name="_Toc509993184"/>
      <w:bookmarkStart w:id="138" w:name="_Toc536620353"/>
      <w:bookmarkEnd w:id="136"/>
      <w:r w:rsidRPr="00371822">
        <w:rPr>
          <w:lang w:val="en-GB"/>
        </w:rPr>
        <w:t>Findings in Former Reports</w:t>
      </w:r>
      <w:bookmarkEnd w:id="137"/>
      <w:bookmarkEnd w:id="138"/>
    </w:p>
    <w:p w14:paraId="51F85A06" w14:textId="53AD227C" w:rsidR="00AE0893" w:rsidRPr="00371822" w:rsidRDefault="00AE36EC" w:rsidP="00716CE5">
      <w:pPr>
        <w:rPr>
          <w:rStyle w:val="ECCParagraph"/>
        </w:rPr>
      </w:pPr>
      <w:r>
        <w:t>The m</w:t>
      </w:r>
      <w:r w:rsidR="00AE0893" w:rsidRPr="00371822">
        <w:t xml:space="preserve">ost </w:t>
      </w:r>
      <w:r>
        <w:t>relevant</w:t>
      </w:r>
      <w:r w:rsidRPr="00371822">
        <w:t xml:space="preserve"> </w:t>
      </w:r>
      <w:r w:rsidR="004C2337">
        <w:t>R</w:t>
      </w:r>
      <w:r w:rsidR="00AE0893" w:rsidRPr="00371822">
        <w:t>eports</w:t>
      </w:r>
      <w:r w:rsidR="001D2E15">
        <w:t xml:space="preserve"> </w:t>
      </w:r>
      <w:r>
        <w:t>are</w:t>
      </w:r>
      <w:r w:rsidR="00AE0893" w:rsidRPr="00371822">
        <w:rPr>
          <w:rStyle w:val="ECCParagraph"/>
        </w:rPr>
        <w:t xml:space="preserve">: ECC </w:t>
      </w:r>
      <w:r w:rsidR="00D36D8D">
        <w:rPr>
          <w:rStyle w:val="ECCParagraph"/>
        </w:rPr>
        <w:t>R</w:t>
      </w:r>
      <w:r w:rsidR="00AE0893" w:rsidRPr="00371822">
        <w:rPr>
          <w:rStyle w:val="ECCParagraph"/>
        </w:rPr>
        <w:t>eport 135</w:t>
      </w:r>
      <w:r w:rsidR="003E017E" w:rsidRPr="00371822">
        <w:rPr>
          <w:rStyle w:val="ECCParagraph"/>
        </w:rPr>
        <w:t xml:space="preserve"> </w:t>
      </w:r>
      <w:r w:rsidR="00041492" w:rsidRPr="00371822">
        <w:rPr>
          <w:rStyle w:val="ECCParagraph"/>
        </w:rPr>
        <w:fldChar w:fldCharType="begin"/>
      </w:r>
      <w:r w:rsidR="00041492" w:rsidRPr="00371822">
        <w:rPr>
          <w:rStyle w:val="ECCParagraph"/>
        </w:rPr>
        <w:instrText xml:space="preserve"> REF _Ref522790683 \r \h </w:instrText>
      </w:r>
      <w:r w:rsidR="00041492" w:rsidRPr="00371822">
        <w:rPr>
          <w:rStyle w:val="ECCParagraph"/>
        </w:rPr>
      </w:r>
      <w:r w:rsidR="00041492" w:rsidRPr="00371822">
        <w:rPr>
          <w:rStyle w:val="ECCParagraph"/>
        </w:rPr>
        <w:fldChar w:fldCharType="separate"/>
      </w:r>
      <w:r w:rsidR="00EB216B">
        <w:rPr>
          <w:rStyle w:val="ECCParagraph"/>
        </w:rPr>
        <w:t>[2]</w:t>
      </w:r>
      <w:r w:rsidR="00041492" w:rsidRPr="00371822">
        <w:rPr>
          <w:rStyle w:val="ECCParagraph"/>
        </w:rPr>
        <w:fldChar w:fldCharType="end"/>
      </w:r>
      <w:r w:rsidR="00AE0893" w:rsidRPr="00371822">
        <w:rPr>
          <w:rStyle w:val="ECCParagraph"/>
        </w:rPr>
        <w:t xml:space="preserve"> and ERC </w:t>
      </w:r>
      <w:r w:rsidR="00D36D8D">
        <w:rPr>
          <w:rStyle w:val="ECCParagraph"/>
        </w:rPr>
        <w:t>R</w:t>
      </w:r>
      <w:r w:rsidR="00AE0893" w:rsidRPr="00371822">
        <w:rPr>
          <w:rStyle w:val="ECCParagraph"/>
        </w:rPr>
        <w:t>eport 44</w:t>
      </w:r>
      <w:r w:rsidR="003E017E" w:rsidRPr="00371822">
        <w:rPr>
          <w:rStyle w:val="ECCParagraph"/>
        </w:rPr>
        <w:t xml:space="preserve"> </w:t>
      </w:r>
      <w:r w:rsidR="00041492" w:rsidRPr="00371822">
        <w:rPr>
          <w:rStyle w:val="ECCParagraph"/>
        </w:rPr>
        <w:fldChar w:fldCharType="begin"/>
      </w:r>
      <w:r w:rsidR="00041492" w:rsidRPr="00371822">
        <w:rPr>
          <w:rStyle w:val="ECCParagraph"/>
        </w:rPr>
        <w:instrText xml:space="preserve"> REF _Ref522786934 \r \h </w:instrText>
      </w:r>
      <w:r w:rsidR="00041492" w:rsidRPr="00371822">
        <w:rPr>
          <w:rStyle w:val="ECCParagraph"/>
        </w:rPr>
      </w:r>
      <w:r w:rsidR="00041492" w:rsidRPr="00371822">
        <w:rPr>
          <w:rStyle w:val="ECCParagraph"/>
        </w:rPr>
        <w:fldChar w:fldCharType="separate"/>
      </w:r>
      <w:r w:rsidR="00EB216B">
        <w:rPr>
          <w:rStyle w:val="ECCParagraph"/>
        </w:rPr>
        <w:t>[4]</w:t>
      </w:r>
      <w:r w:rsidR="00041492" w:rsidRPr="00371822">
        <w:rPr>
          <w:rStyle w:val="ECCParagraph"/>
        </w:rPr>
        <w:fldChar w:fldCharType="end"/>
      </w:r>
      <w:r w:rsidR="001014F2">
        <w:rPr>
          <w:rStyle w:val="ECCParagraph"/>
        </w:rPr>
        <w:t>.</w:t>
      </w:r>
    </w:p>
    <w:p w14:paraId="3FA275D7" w14:textId="3410D10E" w:rsidR="00AE0893" w:rsidRPr="00371822" w:rsidRDefault="002B4D8F" w:rsidP="00716CE5">
      <w:pPr>
        <w:rPr>
          <w:rStyle w:val="ECCParagraph"/>
        </w:rPr>
      </w:pPr>
      <w:r w:rsidRPr="00371822">
        <w:t>Editorial</w:t>
      </w:r>
      <w:r w:rsidR="006F2258" w:rsidRPr="00371822">
        <w:t>ly</w:t>
      </w:r>
      <w:r w:rsidR="00AE0893" w:rsidRPr="00371822">
        <w:t xml:space="preserve"> </w:t>
      </w:r>
      <w:r w:rsidRPr="00371822">
        <w:t>amended c</w:t>
      </w:r>
      <w:r w:rsidR="00AE0893" w:rsidRPr="00371822">
        <w:t xml:space="preserve">onclusion </w:t>
      </w:r>
      <w:r w:rsidR="00AE0893" w:rsidRPr="00371822">
        <w:rPr>
          <w:rStyle w:val="ECCParagraph"/>
        </w:rPr>
        <w:t xml:space="preserve">ERC </w:t>
      </w:r>
      <w:r w:rsidR="00D36D8D">
        <w:rPr>
          <w:rStyle w:val="ECCParagraph"/>
        </w:rPr>
        <w:t>R</w:t>
      </w:r>
      <w:r w:rsidR="00AE0893" w:rsidRPr="00371822">
        <w:rPr>
          <w:rStyle w:val="ECCParagraph"/>
        </w:rPr>
        <w:t xml:space="preserve">eport </w:t>
      </w:r>
      <w:r w:rsidR="001014F2">
        <w:rPr>
          <w:rStyle w:val="ECCParagraph"/>
        </w:rPr>
        <w:t>135</w:t>
      </w:r>
      <w:r w:rsidR="00AE0893" w:rsidRPr="00371822">
        <w:rPr>
          <w:rStyle w:val="ECCParagraph"/>
        </w:rPr>
        <w:t>:</w:t>
      </w:r>
    </w:p>
    <w:p w14:paraId="568F94E4" w14:textId="65411FF5" w:rsidR="00865069" w:rsidRPr="00371822" w:rsidRDefault="00AE0893" w:rsidP="008E539D">
      <w:r w:rsidRPr="00371822">
        <w:t xml:space="preserve">The limits given in table </w:t>
      </w:r>
      <w:r w:rsidR="008E539D" w:rsidRPr="00371822">
        <w:t xml:space="preserve">1 </w:t>
      </w:r>
      <w:r w:rsidRPr="00371822">
        <w:t xml:space="preserve">of </w:t>
      </w:r>
      <w:r w:rsidR="00B15FB7" w:rsidRPr="00371822">
        <w:t xml:space="preserve">that </w:t>
      </w:r>
      <w:r w:rsidR="006D63A3">
        <w:t xml:space="preserve">ECC </w:t>
      </w:r>
      <w:r w:rsidR="009E1F35">
        <w:t>R</w:t>
      </w:r>
      <w:r w:rsidR="009E1F35" w:rsidRPr="00371822">
        <w:t xml:space="preserve">eport </w:t>
      </w:r>
      <w:r w:rsidR="006D63A3">
        <w:t>135</w:t>
      </w:r>
      <w:r w:rsidR="006D63A3" w:rsidRPr="00371822">
        <w:t xml:space="preserve"> </w:t>
      </w:r>
      <w:r w:rsidRPr="00371822">
        <w:t xml:space="preserve">at 10 m for inductive SRD for the frequency range </w:t>
      </w:r>
      <w:r w:rsidR="00324CF3" w:rsidRPr="00371822">
        <w:t xml:space="preserve">of </w:t>
      </w:r>
      <w:r w:rsidRPr="00371822">
        <w:t>9</w:t>
      </w:r>
      <w:r w:rsidR="00AE60AB">
        <w:t>-</w:t>
      </w:r>
      <w:r w:rsidRPr="00371822">
        <w:t xml:space="preserve">148.5 kHz </w:t>
      </w:r>
      <w:r w:rsidR="00F23304">
        <w:t xml:space="preserve">will </w:t>
      </w:r>
      <w:r w:rsidRPr="00371822">
        <w:t>not produce harmful interference to radio services under the assumption that current long</w:t>
      </w:r>
      <w:r w:rsidR="000F3923">
        <w:t>-</w:t>
      </w:r>
      <w:r w:rsidRPr="00371822">
        <w:t xml:space="preserve">wave radio receivers are not used in an area of about 100 m around the proposed inductive devices. </w:t>
      </w:r>
    </w:p>
    <w:p w14:paraId="5D4FDC39" w14:textId="09917B27" w:rsidR="00AE0893" w:rsidRPr="00371822" w:rsidRDefault="00865069" w:rsidP="00AE0893">
      <w:r w:rsidRPr="00371822">
        <w:t>Based on the worst cases assumption in clause</w:t>
      </w:r>
      <w:r w:rsidR="001014F2">
        <w:t xml:space="preserve"> </w:t>
      </w:r>
      <w:r w:rsidR="001014F2">
        <w:fldChar w:fldCharType="begin"/>
      </w:r>
      <w:r w:rsidR="001014F2">
        <w:instrText xml:space="preserve"> REF _Ref534988307 \r \h </w:instrText>
      </w:r>
      <w:r w:rsidR="001014F2">
        <w:fldChar w:fldCharType="separate"/>
      </w:r>
      <w:r w:rsidR="00EB216B">
        <w:t>5.1</w:t>
      </w:r>
      <w:r w:rsidR="001014F2">
        <w:fldChar w:fldCharType="end"/>
      </w:r>
      <w:r w:rsidR="00D36D8D">
        <w:t>, t</w:t>
      </w:r>
      <w:r w:rsidR="00AE0893" w:rsidRPr="00371822">
        <w:t xml:space="preserve">he standard frequencies and other frequencies to be protected with a limit </w:t>
      </w:r>
      <w:proofErr w:type="gramStart"/>
      <w:r w:rsidR="00AE0893" w:rsidRPr="00371822">
        <w:t>of 4</w:t>
      </w:r>
      <w:r w:rsidR="007D00F8" w:rsidRPr="00371822">
        <w:t>2 dBµA/m at 10 m</w:t>
      </w:r>
      <w:r w:rsidR="006F15F0" w:rsidRPr="00371822">
        <w:t>,</w:t>
      </w:r>
      <w:r w:rsidR="007D00F8" w:rsidRPr="00371822">
        <w:t xml:space="preserve"> which could fall</w:t>
      </w:r>
      <w:r w:rsidR="00AE0893" w:rsidRPr="00371822">
        <w:t xml:space="preserve"> inside the adjacent ranges</w:t>
      </w:r>
      <w:r w:rsidR="006F15F0" w:rsidRPr="00371822">
        <w:t>,</w:t>
      </w:r>
      <w:proofErr w:type="gramEnd"/>
      <w:r w:rsidR="00AE0893" w:rsidRPr="00371822">
        <w:t xml:space="preserve"> are given in </w:t>
      </w:r>
      <w:r w:rsidR="0042182C" w:rsidRPr="00371822">
        <w:fldChar w:fldCharType="begin"/>
      </w:r>
      <w:r w:rsidR="0042182C" w:rsidRPr="00371822">
        <w:instrText xml:space="preserve"> REF _Ref509996654 \h </w:instrText>
      </w:r>
      <w:r w:rsidR="0042182C" w:rsidRPr="00371822">
        <w:fldChar w:fldCharType="separate"/>
      </w:r>
      <w:r w:rsidR="00EB216B" w:rsidRPr="00371822">
        <w:t xml:space="preserve">Table </w:t>
      </w:r>
      <w:r w:rsidR="00EB216B">
        <w:rPr>
          <w:noProof/>
        </w:rPr>
        <w:t>9</w:t>
      </w:r>
      <w:r w:rsidR="0042182C" w:rsidRPr="00371822">
        <w:fldChar w:fldCharType="end"/>
      </w:r>
      <w:r w:rsidR="005141F8">
        <w:t>.</w:t>
      </w:r>
      <w:r w:rsidR="007D00F8" w:rsidRPr="00371822">
        <w:t xml:space="preserve"> </w:t>
      </w:r>
    </w:p>
    <w:p w14:paraId="5BC0580A" w14:textId="156E4306" w:rsidR="003556EA" w:rsidRPr="00371822" w:rsidRDefault="003349CE" w:rsidP="00D047C9">
      <w:pPr>
        <w:pStyle w:val="Caption"/>
        <w:keepNext/>
        <w:rPr>
          <w:lang w:val="en-GB"/>
        </w:rPr>
      </w:pPr>
      <w:bookmarkStart w:id="139" w:name="_Ref509996654"/>
      <w:r w:rsidRPr="00371822">
        <w:rPr>
          <w:lang w:val="en-GB"/>
        </w:rPr>
        <w:lastRenderedPageBreak/>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9</w:t>
      </w:r>
      <w:r w:rsidRPr="00371822">
        <w:rPr>
          <w:lang w:val="en-GB"/>
        </w:rPr>
        <w:fldChar w:fldCharType="end"/>
      </w:r>
      <w:bookmarkEnd w:id="139"/>
      <w:r w:rsidR="003556EA" w:rsidRPr="00371822">
        <w:rPr>
          <w:lang w:val="en-GB"/>
        </w:rPr>
        <w:t xml:space="preserve">: </w:t>
      </w:r>
      <w:r w:rsidR="001D2E15" w:rsidRPr="009F19B0">
        <w:rPr>
          <w:lang w:val="en-GB"/>
        </w:rPr>
        <w:t xml:space="preserve">Radio Services in the adjacent </w:t>
      </w:r>
      <w:r w:rsidR="00E708E4">
        <w:rPr>
          <w:lang w:val="en-GB"/>
        </w:rPr>
        <w:t>f</w:t>
      </w:r>
      <w:r w:rsidR="001D2E15" w:rsidRPr="009F19B0">
        <w:rPr>
          <w:lang w:val="en-GB"/>
        </w:rPr>
        <w:t xml:space="preserve">requencies </w:t>
      </w:r>
    </w:p>
    <w:tbl>
      <w:tblPr>
        <w:tblStyle w:val="ECCTable-redheader"/>
        <w:tblW w:w="0" w:type="auto"/>
        <w:tblInd w:w="0" w:type="dxa"/>
        <w:tblLook w:val="04A0" w:firstRow="1" w:lastRow="0" w:firstColumn="1" w:lastColumn="0" w:noHBand="0" w:noVBand="1"/>
      </w:tblPr>
      <w:tblGrid>
        <w:gridCol w:w="2596"/>
        <w:gridCol w:w="1239"/>
        <w:gridCol w:w="2261"/>
        <w:gridCol w:w="1217"/>
      </w:tblGrid>
      <w:tr w:rsidR="003556EA" w:rsidRPr="00371822" w14:paraId="0AEDE327" w14:textId="77777777" w:rsidTr="009F319B">
        <w:trPr>
          <w:cnfStyle w:val="100000000000" w:firstRow="1" w:lastRow="0" w:firstColumn="0" w:lastColumn="0" w:oddVBand="0" w:evenVBand="0" w:oddHBand="0" w:evenHBand="0" w:firstRowFirstColumn="0" w:firstRowLastColumn="0" w:lastRowFirstColumn="0" w:lastRowLastColumn="0"/>
        </w:trPr>
        <w:tc>
          <w:tcPr>
            <w:tcW w:w="0" w:type="auto"/>
          </w:tcPr>
          <w:p w14:paraId="7CFE4F98" w14:textId="77777777" w:rsidR="003556EA" w:rsidRPr="00371822" w:rsidRDefault="003556EA" w:rsidP="00D047C9">
            <w:pPr>
              <w:pStyle w:val="ECCTableHeaderwhitefont"/>
              <w:keepNext/>
            </w:pPr>
            <w:r w:rsidRPr="00371822">
              <w:t>Station</w:t>
            </w:r>
          </w:p>
        </w:tc>
        <w:tc>
          <w:tcPr>
            <w:tcW w:w="0" w:type="auto"/>
          </w:tcPr>
          <w:p w14:paraId="434083DD" w14:textId="77777777" w:rsidR="003556EA" w:rsidRPr="00371822" w:rsidRDefault="003556EA" w:rsidP="00D047C9">
            <w:pPr>
              <w:pStyle w:val="ECCTableHeaderwhitefont"/>
              <w:keepNext/>
            </w:pPr>
            <w:r w:rsidRPr="00371822">
              <w:t>Frequency</w:t>
            </w:r>
          </w:p>
        </w:tc>
        <w:tc>
          <w:tcPr>
            <w:tcW w:w="0" w:type="auto"/>
          </w:tcPr>
          <w:p w14:paraId="1D0F82B0" w14:textId="77777777" w:rsidR="003556EA" w:rsidRPr="00371822" w:rsidRDefault="003556EA" w:rsidP="00D047C9">
            <w:pPr>
              <w:pStyle w:val="ECCTableHeaderwhitefont"/>
              <w:keepNext/>
            </w:pPr>
            <w:r w:rsidRPr="00371822">
              <w:t>Protection bandwidth</w:t>
            </w:r>
          </w:p>
        </w:tc>
        <w:tc>
          <w:tcPr>
            <w:tcW w:w="0" w:type="auto"/>
          </w:tcPr>
          <w:p w14:paraId="771565C3" w14:textId="77777777" w:rsidR="003556EA" w:rsidRPr="00371822" w:rsidRDefault="003556EA" w:rsidP="00D047C9">
            <w:pPr>
              <w:pStyle w:val="ECCTableHeaderwhitefont"/>
              <w:keepNext/>
            </w:pPr>
            <w:r w:rsidRPr="00371822">
              <w:t>Location</w:t>
            </w:r>
          </w:p>
        </w:tc>
      </w:tr>
      <w:tr w:rsidR="003556EA" w:rsidRPr="00371822" w14:paraId="13D8812B" w14:textId="77777777" w:rsidTr="009F319B">
        <w:trPr>
          <w:trHeight w:val="265"/>
        </w:trPr>
        <w:tc>
          <w:tcPr>
            <w:tcW w:w="0" w:type="auto"/>
            <w:vAlign w:val="top"/>
          </w:tcPr>
          <w:p w14:paraId="633005A4" w14:textId="77777777" w:rsidR="003556EA" w:rsidRPr="00371822" w:rsidRDefault="003556EA" w:rsidP="00D047C9">
            <w:pPr>
              <w:pStyle w:val="ECCTabletext"/>
              <w:keepNext/>
            </w:pPr>
            <w:r w:rsidRPr="00371822">
              <w:t>DCF77</w:t>
            </w:r>
            <w:r w:rsidR="001D2E15">
              <w:t xml:space="preserve"> (note 1 and note 2)</w:t>
            </w:r>
          </w:p>
        </w:tc>
        <w:tc>
          <w:tcPr>
            <w:tcW w:w="0" w:type="auto"/>
            <w:vAlign w:val="top"/>
          </w:tcPr>
          <w:p w14:paraId="44554071" w14:textId="77777777" w:rsidR="003556EA" w:rsidRPr="00371822" w:rsidRDefault="003556EA" w:rsidP="00D047C9">
            <w:pPr>
              <w:pStyle w:val="ECCTabletext"/>
              <w:keepNext/>
            </w:pPr>
            <w:r w:rsidRPr="00371822">
              <w:t>77.5 kHz</w:t>
            </w:r>
          </w:p>
        </w:tc>
        <w:tc>
          <w:tcPr>
            <w:tcW w:w="0" w:type="auto"/>
            <w:vAlign w:val="top"/>
          </w:tcPr>
          <w:p w14:paraId="1595FD0E" w14:textId="77777777" w:rsidR="003556EA" w:rsidRPr="00371822" w:rsidRDefault="003556EA" w:rsidP="00D047C9">
            <w:pPr>
              <w:pStyle w:val="ECCTabletext"/>
              <w:keepNext/>
            </w:pPr>
            <w:r w:rsidRPr="00371822">
              <w:t>+/-250</w:t>
            </w:r>
            <w:r w:rsidR="00324CF3" w:rsidRPr="00371822">
              <w:t xml:space="preserve"> </w:t>
            </w:r>
            <w:r w:rsidRPr="00371822">
              <w:t>Hz</w:t>
            </w:r>
          </w:p>
        </w:tc>
        <w:tc>
          <w:tcPr>
            <w:tcW w:w="0" w:type="auto"/>
            <w:vAlign w:val="top"/>
          </w:tcPr>
          <w:p w14:paraId="3619B8EF" w14:textId="77777777" w:rsidR="003556EA" w:rsidRPr="00371822" w:rsidRDefault="003556EA" w:rsidP="00D047C9">
            <w:pPr>
              <w:pStyle w:val="ECCTabletext"/>
              <w:keepNext/>
            </w:pPr>
            <w:r w:rsidRPr="00371822">
              <w:t>Germany</w:t>
            </w:r>
          </w:p>
        </w:tc>
      </w:tr>
      <w:tr w:rsidR="003556EA" w:rsidRPr="00371822" w14:paraId="7C99D404" w14:textId="77777777" w:rsidTr="009F319B">
        <w:trPr>
          <w:trHeight w:val="265"/>
        </w:trPr>
        <w:tc>
          <w:tcPr>
            <w:tcW w:w="0" w:type="auto"/>
            <w:vAlign w:val="top"/>
          </w:tcPr>
          <w:p w14:paraId="73E00803" w14:textId="43DC944B" w:rsidR="003556EA" w:rsidRPr="00371822" w:rsidRDefault="003556EA" w:rsidP="00D047C9">
            <w:pPr>
              <w:pStyle w:val="ECCTabletext"/>
              <w:keepNext/>
            </w:pPr>
            <w:r w:rsidRPr="00371822">
              <w:t>LORAN C</w:t>
            </w:r>
            <w:r w:rsidR="000F4BE2">
              <w:t xml:space="preserve"> </w:t>
            </w:r>
            <w:r w:rsidR="008E539D" w:rsidRPr="00371822">
              <w:t>/</w:t>
            </w:r>
            <w:r w:rsidR="000F4BE2">
              <w:t xml:space="preserve"> </w:t>
            </w:r>
            <w:r w:rsidR="008E539D" w:rsidRPr="00371822">
              <w:t>eLORAN</w:t>
            </w:r>
          </w:p>
        </w:tc>
        <w:tc>
          <w:tcPr>
            <w:tcW w:w="0" w:type="auto"/>
            <w:vAlign w:val="top"/>
          </w:tcPr>
          <w:p w14:paraId="74A06089" w14:textId="77777777" w:rsidR="003556EA" w:rsidRPr="00371822" w:rsidRDefault="003556EA" w:rsidP="00D047C9">
            <w:pPr>
              <w:pStyle w:val="ECCTabletext"/>
              <w:keepNext/>
            </w:pPr>
            <w:r w:rsidRPr="00371822">
              <w:t>90-110 kHz</w:t>
            </w:r>
          </w:p>
        </w:tc>
        <w:tc>
          <w:tcPr>
            <w:tcW w:w="0" w:type="auto"/>
            <w:vAlign w:val="top"/>
          </w:tcPr>
          <w:p w14:paraId="47A454F1" w14:textId="77777777" w:rsidR="003556EA" w:rsidRPr="00371822" w:rsidRDefault="003556EA" w:rsidP="00D047C9">
            <w:pPr>
              <w:pStyle w:val="ECCTabletext"/>
              <w:keepNext/>
            </w:pPr>
            <w:r w:rsidRPr="00371822">
              <w:t>Over the entire band</w:t>
            </w:r>
          </w:p>
        </w:tc>
        <w:tc>
          <w:tcPr>
            <w:tcW w:w="0" w:type="auto"/>
            <w:vAlign w:val="top"/>
          </w:tcPr>
          <w:p w14:paraId="065B6E0E" w14:textId="77777777" w:rsidR="003556EA" w:rsidRPr="00371822" w:rsidRDefault="00324CF3" w:rsidP="00D047C9">
            <w:pPr>
              <w:pStyle w:val="ECCTabletext"/>
              <w:keepNext/>
            </w:pPr>
            <w:r w:rsidRPr="00371822">
              <w:t>W</w:t>
            </w:r>
            <w:r w:rsidR="003556EA" w:rsidRPr="00371822">
              <w:t xml:space="preserve">orld-wide </w:t>
            </w:r>
          </w:p>
        </w:tc>
      </w:tr>
      <w:tr w:rsidR="003556EA" w:rsidRPr="00371822" w14:paraId="02566788" w14:textId="77777777" w:rsidTr="009F319B">
        <w:trPr>
          <w:trHeight w:val="265"/>
        </w:trPr>
        <w:tc>
          <w:tcPr>
            <w:tcW w:w="0" w:type="auto"/>
            <w:gridSpan w:val="4"/>
            <w:vAlign w:val="top"/>
          </w:tcPr>
          <w:p w14:paraId="3467A1DA" w14:textId="77777777" w:rsidR="003556EA" w:rsidRPr="00371822" w:rsidRDefault="003556EA" w:rsidP="00D047C9">
            <w:pPr>
              <w:pStyle w:val="ECCTablenote"/>
              <w:keepNext/>
            </w:pPr>
            <w:r w:rsidRPr="00371822">
              <w:t xml:space="preserve">Note 1: </w:t>
            </w:r>
            <w:r w:rsidR="006F15F0" w:rsidRPr="00371822">
              <w:t>T</w:t>
            </w:r>
            <w:r w:rsidRPr="00371822">
              <w:t>his band is already protected by the exi</w:t>
            </w:r>
            <w:r w:rsidR="006F15F0" w:rsidRPr="00371822">
              <w:t>s</w:t>
            </w:r>
            <w:r w:rsidRPr="00371822">
              <w:t>ting regulation via a notch in the limit.</w:t>
            </w:r>
          </w:p>
          <w:p w14:paraId="06B9008A" w14:textId="4E804C39" w:rsidR="003556EA" w:rsidRPr="00371822" w:rsidRDefault="003556EA" w:rsidP="00D047C9">
            <w:pPr>
              <w:pStyle w:val="ECCTablenote"/>
              <w:keepNext/>
            </w:pPr>
            <w:r w:rsidRPr="00371822">
              <w:t>Note 2:</w:t>
            </w:r>
            <w:r w:rsidR="00371822" w:rsidRPr="00371822">
              <w:t xml:space="preserve"> </w:t>
            </w:r>
            <w:r w:rsidRPr="00371822">
              <w:t xml:space="preserve">Standard frequencies and time </w:t>
            </w:r>
            <w:r w:rsidR="006F15F0" w:rsidRPr="00371822">
              <w:t xml:space="preserve">signals </w:t>
            </w:r>
            <w:r w:rsidRPr="00371822">
              <w:t xml:space="preserve">are defined by </w:t>
            </w:r>
            <w:r w:rsidR="000A2550">
              <w:t xml:space="preserve">Recommendation </w:t>
            </w:r>
            <w:r w:rsidRPr="00371822">
              <w:t xml:space="preserve">ITU-R TF.768 </w:t>
            </w:r>
            <w:r w:rsidR="000A2550">
              <w:fldChar w:fldCharType="begin"/>
            </w:r>
            <w:r w:rsidR="000A2550">
              <w:instrText xml:space="preserve"> REF _Ref523058363 \r \h </w:instrText>
            </w:r>
            <w:r w:rsidR="000A2550">
              <w:fldChar w:fldCharType="separate"/>
            </w:r>
            <w:r w:rsidR="00EB216B">
              <w:t>[14]</w:t>
            </w:r>
            <w:r w:rsidR="000A2550">
              <w:fldChar w:fldCharType="end"/>
            </w:r>
            <w:r w:rsidR="00371822" w:rsidRPr="00371822">
              <w:t xml:space="preserve">   </w:t>
            </w:r>
          </w:p>
        </w:tc>
      </w:tr>
    </w:tbl>
    <w:p w14:paraId="47CE8520" w14:textId="77777777" w:rsidR="00414473" w:rsidRPr="00371822" w:rsidRDefault="003A386C" w:rsidP="00414473">
      <w:pPr>
        <w:pStyle w:val="Heading2"/>
        <w:rPr>
          <w:lang w:val="en-GB"/>
        </w:rPr>
      </w:pPr>
      <w:bookmarkStart w:id="140" w:name="_Toc509993185"/>
      <w:bookmarkStart w:id="141" w:name="_Toc536620354"/>
      <w:r w:rsidRPr="00371822">
        <w:rPr>
          <w:lang w:val="en-GB"/>
        </w:rPr>
        <w:t xml:space="preserve">Updated information on </w:t>
      </w:r>
      <w:r w:rsidR="006373B6" w:rsidRPr="00371822">
        <w:rPr>
          <w:lang w:val="en-GB"/>
        </w:rPr>
        <w:t>DCF77</w:t>
      </w:r>
      <w:bookmarkEnd w:id="140"/>
      <w:bookmarkEnd w:id="141"/>
    </w:p>
    <w:p w14:paraId="58D609B9" w14:textId="1F7A8BF1" w:rsidR="007C0986" w:rsidRPr="007C0986" w:rsidRDefault="000806E5" w:rsidP="007C0986">
      <w:r w:rsidRPr="00371822">
        <w:t xml:space="preserve">Receivers for DCF77 reception are fairly simple on the </w:t>
      </w:r>
      <w:r w:rsidR="00663EE1" w:rsidRPr="00371822">
        <w:t xml:space="preserve">RF </w:t>
      </w:r>
      <w:r w:rsidRPr="00371822">
        <w:t>hard</w:t>
      </w:r>
      <w:r w:rsidR="00683A79" w:rsidRPr="00371822">
        <w:t>w</w:t>
      </w:r>
      <w:r w:rsidRPr="00371822">
        <w:t>are side, consisting of a simple tuned circuit</w:t>
      </w:r>
      <w:r w:rsidR="00663EE1" w:rsidRPr="00371822">
        <w:t xml:space="preserve"> and signal processing hardware. As </w:t>
      </w:r>
      <w:proofErr w:type="spellStart"/>
      <w:r w:rsidR="00683A79" w:rsidRPr="00371822">
        <w:t>Engeler</w:t>
      </w:r>
      <w:proofErr w:type="spellEnd"/>
      <w:r w:rsidR="00683A79" w:rsidRPr="00371822">
        <w:t xml:space="preserve"> </w:t>
      </w:r>
      <w:r w:rsidR="009F319B" w:rsidRPr="00371822">
        <w:fldChar w:fldCharType="begin"/>
      </w:r>
      <w:r w:rsidR="009F319B" w:rsidRPr="00371822">
        <w:instrText xml:space="preserve"> REF _Ref522791107 \r \h </w:instrText>
      </w:r>
      <w:r w:rsidR="009F319B" w:rsidRPr="00371822">
        <w:fldChar w:fldCharType="separate"/>
      </w:r>
      <w:r w:rsidR="00A35A08">
        <w:t>[37]</w:t>
      </w:r>
      <w:r w:rsidR="009F319B" w:rsidRPr="00371822">
        <w:fldChar w:fldCharType="end"/>
      </w:r>
      <w:r w:rsidR="00663EE1" w:rsidRPr="00371822">
        <w:t xml:space="preserve"> indicates</w:t>
      </w:r>
      <w:r w:rsidR="000A2550">
        <w:t>,</w:t>
      </w:r>
      <w:r w:rsidR="00663EE1" w:rsidRPr="00371822">
        <w:t xml:space="preserve"> most performance improvement can be achieved on the data processing. </w:t>
      </w:r>
      <w:r w:rsidR="00683A79" w:rsidRPr="00371822">
        <w:t>Udo Klein developed a noise tolerant decoder</w:t>
      </w:r>
      <w:r w:rsidR="00F774FD">
        <w:t xml:space="preserve"> </w:t>
      </w:r>
      <w:r w:rsidR="00F774FD">
        <w:fldChar w:fldCharType="begin"/>
      </w:r>
      <w:r w:rsidR="00F774FD">
        <w:instrText xml:space="preserve"> REF _Ref522809501 \r \h </w:instrText>
      </w:r>
      <w:r w:rsidR="00F774FD">
        <w:fldChar w:fldCharType="separate"/>
      </w:r>
      <w:r w:rsidR="00A35A08">
        <w:t>[38]</w:t>
      </w:r>
      <w:r w:rsidR="00F774FD">
        <w:fldChar w:fldCharType="end"/>
      </w:r>
      <w:r w:rsidR="00F774FD">
        <w:t xml:space="preserve"> </w:t>
      </w:r>
      <w:r w:rsidR="00683A79" w:rsidRPr="00371822">
        <w:t>in 2013. Further</w:t>
      </w:r>
      <w:r w:rsidR="00663EE1" w:rsidRPr="00371822">
        <w:t xml:space="preserve"> improvement</w:t>
      </w:r>
      <w:r w:rsidR="00AE36EC">
        <w:t>,</w:t>
      </w:r>
      <w:r w:rsidR="00663EE1" w:rsidRPr="00371822">
        <w:t xml:space="preserve"> however</w:t>
      </w:r>
      <w:r w:rsidR="00AE36EC">
        <w:t>,</w:t>
      </w:r>
      <w:r w:rsidR="00663EE1" w:rsidRPr="00371822">
        <w:t xml:space="preserve"> is expected </w:t>
      </w:r>
      <w:r w:rsidR="00683A79" w:rsidRPr="00371822">
        <w:t xml:space="preserve">to be </w:t>
      </w:r>
      <w:r w:rsidR="00663EE1" w:rsidRPr="00371822">
        <w:t>marginal. Harmonised standards on receiver spec</w:t>
      </w:r>
      <w:r w:rsidR="005141F8">
        <w:t>ification</w:t>
      </w:r>
      <w:r w:rsidR="00663EE1" w:rsidRPr="00371822">
        <w:t xml:space="preserve">s for DCF77 receivers do not exist but also do not add much value since the basics are known and </w:t>
      </w:r>
      <w:r w:rsidR="00A81DAF" w:rsidRPr="00371822">
        <w:t xml:space="preserve">are </w:t>
      </w:r>
      <w:r w:rsidR="00663EE1" w:rsidRPr="00371822">
        <w:t xml:space="preserve">unlikely to change </w:t>
      </w:r>
      <w:r w:rsidR="00683A79" w:rsidRPr="00371822">
        <w:t xml:space="preserve">much </w:t>
      </w:r>
      <w:r w:rsidR="00663EE1" w:rsidRPr="00371822">
        <w:t>in the future.</w:t>
      </w:r>
      <w:r w:rsidR="007C0986">
        <w:t xml:space="preserve"> </w:t>
      </w:r>
      <w:r w:rsidR="007C0986" w:rsidRPr="007C0986">
        <w:t>WPT</w:t>
      </w:r>
      <w:r w:rsidR="007C0986">
        <w:t>-EV</w:t>
      </w:r>
      <w:r w:rsidR="007C0986" w:rsidRPr="007C0986">
        <w:t xml:space="preserve"> </w:t>
      </w:r>
      <w:r w:rsidR="007C0986">
        <w:t>systems are only one of several possible reasons for interference to</w:t>
      </w:r>
      <w:r w:rsidR="007C0986" w:rsidRPr="007C0986">
        <w:t xml:space="preserve"> time synchronization at DCF77 clocks.</w:t>
      </w:r>
    </w:p>
    <w:p w14:paraId="7AB4B180" w14:textId="77777777" w:rsidR="006373B6" w:rsidRPr="00371822" w:rsidRDefault="006373B6" w:rsidP="008951E9">
      <w:pPr>
        <w:pStyle w:val="Heading3"/>
        <w:rPr>
          <w:lang w:val="en-GB"/>
        </w:rPr>
      </w:pPr>
      <w:bookmarkStart w:id="142" w:name="_Toc535929497"/>
      <w:bookmarkStart w:id="143" w:name="_Toc509993186"/>
      <w:bookmarkStart w:id="144" w:name="_Toc536620355"/>
      <w:bookmarkEnd w:id="142"/>
      <w:r w:rsidRPr="00371822">
        <w:rPr>
          <w:lang w:val="en-GB"/>
        </w:rPr>
        <w:t>Measurement</w:t>
      </w:r>
      <w:bookmarkEnd w:id="143"/>
      <w:r w:rsidR="005141F8">
        <w:rPr>
          <w:lang w:val="en-GB"/>
        </w:rPr>
        <w:t>s</w:t>
      </w:r>
      <w:bookmarkEnd w:id="144"/>
    </w:p>
    <w:p w14:paraId="010A8479" w14:textId="30A7893A" w:rsidR="006373B6" w:rsidRPr="00371822" w:rsidRDefault="006373B6" w:rsidP="006373B6">
      <w:pPr>
        <w:rPr>
          <w:rStyle w:val="ECCParagraph"/>
        </w:rPr>
      </w:pPr>
      <w:r w:rsidRPr="00371822">
        <w:rPr>
          <w:rStyle w:val="ECCParagraph"/>
        </w:rPr>
        <w:t xml:space="preserve">The subject of these measurements </w:t>
      </w:r>
      <w:r w:rsidR="00AE36EC">
        <w:rPr>
          <w:rStyle w:val="ECCParagraph"/>
        </w:rPr>
        <w:t>was</w:t>
      </w:r>
      <w:r w:rsidR="00AE36EC" w:rsidRPr="00371822">
        <w:rPr>
          <w:rStyle w:val="ECCParagraph"/>
        </w:rPr>
        <w:t xml:space="preserve"> </w:t>
      </w:r>
      <w:r w:rsidRPr="00371822">
        <w:rPr>
          <w:rStyle w:val="ECCParagraph"/>
        </w:rPr>
        <w:t xml:space="preserve">to investigate whether the main charging signal, e.g. at 85 kHz, at a WPT station for charging electric vehicles may block the reception of radio controlled clocks at 77.5 kHz in the vicinity of the </w:t>
      </w:r>
      <w:r w:rsidR="00AE36EC">
        <w:rPr>
          <w:rStyle w:val="ECCParagraph"/>
        </w:rPr>
        <w:t xml:space="preserve">WPT </w:t>
      </w:r>
      <w:r w:rsidRPr="00371822">
        <w:rPr>
          <w:rStyle w:val="ECCParagraph"/>
        </w:rPr>
        <w:t xml:space="preserve">station. The aim </w:t>
      </w:r>
      <w:r w:rsidR="00AE36EC">
        <w:rPr>
          <w:rStyle w:val="ECCParagraph"/>
        </w:rPr>
        <w:t>was</w:t>
      </w:r>
      <w:r w:rsidR="00AE36EC" w:rsidRPr="00371822">
        <w:rPr>
          <w:rStyle w:val="ECCParagraph"/>
        </w:rPr>
        <w:t xml:space="preserve"> </w:t>
      </w:r>
      <w:r w:rsidRPr="00371822">
        <w:rPr>
          <w:rStyle w:val="ECCParagraph"/>
        </w:rPr>
        <w:t>to determine the tolerable interfering field strengths from WPT stations and to estimate the minimum required distance to DCF77 receivers.</w:t>
      </w:r>
    </w:p>
    <w:p w14:paraId="0B88CAEF" w14:textId="77777777" w:rsidR="006373B6" w:rsidRPr="00371822" w:rsidRDefault="006373B6" w:rsidP="006373B6">
      <w:pPr>
        <w:rPr>
          <w:rStyle w:val="ECCParagraph"/>
        </w:rPr>
      </w:pPr>
      <w:r w:rsidRPr="00371822">
        <w:rPr>
          <w:rStyle w:val="ECCParagraph"/>
        </w:rPr>
        <w:t>Therefore, the DCF77 signal was produced by a signal generator and the unwanted WPT signal was emulated by an unmodulated carrier from a signal generator and transmitted by a “Helmholtz coil”.</w:t>
      </w:r>
    </w:p>
    <w:p w14:paraId="19DDF66A" w14:textId="4872C029" w:rsidR="006373B6" w:rsidRPr="00371822" w:rsidRDefault="006373B6" w:rsidP="006373B6">
      <w:pPr>
        <w:rPr>
          <w:rStyle w:val="ECCParagraph"/>
        </w:rPr>
      </w:pPr>
      <w:r w:rsidRPr="00371822">
        <w:rPr>
          <w:rStyle w:val="ECCParagraph"/>
        </w:rPr>
        <w:t>For the majority of the measurements</w:t>
      </w:r>
      <w:r w:rsidR="00AE36EC">
        <w:rPr>
          <w:rStyle w:val="ECCParagraph"/>
        </w:rPr>
        <w:t>,</w:t>
      </w:r>
      <w:r w:rsidRPr="00371822">
        <w:rPr>
          <w:rStyle w:val="ECCParagraph"/>
        </w:rPr>
        <w:t xml:space="preserve"> the field strength of the DCF77 signal at the location of the </w:t>
      </w:r>
      <w:r w:rsidR="000A2550">
        <w:rPr>
          <w:rStyle w:val="ECCParagraph"/>
        </w:rPr>
        <w:t>devices under test (</w:t>
      </w:r>
      <w:r w:rsidRPr="00371822">
        <w:rPr>
          <w:rStyle w:val="ECCParagraph"/>
        </w:rPr>
        <w:t>DUTs</w:t>
      </w:r>
      <w:r w:rsidR="000A2550">
        <w:rPr>
          <w:rStyle w:val="ECCParagraph"/>
        </w:rPr>
        <w:t>)</w:t>
      </w:r>
      <w:r w:rsidRPr="00371822">
        <w:rPr>
          <w:rStyle w:val="ECCParagraph"/>
        </w:rPr>
        <w:t xml:space="preserve"> was adjusted </w:t>
      </w:r>
      <w:proofErr w:type="gramStart"/>
      <w:r w:rsidRPr="00371822">
        <w:rPr>
          <w:rStyle w:val="ECCParagraph"/>
        </w:rPr>
        <w:t xml:space="preserve">to </w:t>
      </w:r>
      <w:r w:rsidR="00202ACC">
        <w:rPr>
          <w:rStyle w:val="ECCParagraph"/>
        </w:rPr>
        <w:t>-1.5</w:t>
      </w:r>
      <w:r w:rsidRPr="00371822">
        <w:rPr>
          <w:rStyle w:val="ECCParagraph"/>
        </w:rPr>
        <w:t xml:space="preserve"> </w:t>
      </w:r>
      <w:r w:rsidR="00202ACC" w:rsidRPr="00371822">
        <w:rPr>
          <w:rStyle w:val="ECCParagraph"/>
        </w:rPr>
        <w:t>dBµ</w:t>
      </w:r>
      <w:r w:rsidR="00202ACC">
        <w:rPr>
          <w:rStyle w:val="ECCParagraph"/>
        </w:rPr>
        <w:t>A</w:t>
      </w:r>
      <w:r w:rsidRPr="00371822">
        <w:rPr>
          <w:rStyle w:val="ECCParagraph"/>
        </w:rPr>
        <w:t>/m</w:t>
      </w:r>
      <w:proofErr w:type="gramEnd"/>
      <w:r w:rsidRPr="00371822">
        <w:rPr>
          <w:rStyle w:val="ECCParagraph"/>
        </w:rPr>
        <w:t xml:space="preserve">. This corresponds to the minimum outdoor field strength of the real DCF77 transmitter </w:t>
      </w:r>
      <w:r w:rsidR="00AE36EC">
        <w:rPr>
          <w:rStyle w:val="ECCParagraph"/>
        </w:rPr>
        <w:t>at</w:t>
      </w:r>
      <w:r w:rsidR="00AE36EC" w:rsidRPr="00371822">
        <w:rPr>
          <w:rStyle w:val="ECCParagraph"/>
        </w:rPr>
        <w:t xml:space="preserve"> </w:t>
      </w:r>
      <w:r w:rsidRPr="00371822">
        <w:rPr>
          <w:rStyle w:val="ECCParagraph"/>
        </w:rPr>
        <w:t xml:space="preserve">1000 km distance. To get indications on the nature of the interfering effect, additional measurements were made with </w:t>
      </w:r>
      <w:proofErr w:type="gramStart"/>
      <w:r w:rsidRPr="00371822">
        <w:rPr>
          <w:rStyle w:val="ECCParagraph"/>
        </w:rPr>
        <w:t>a wanted</w:t>
      </w:r>
      <w:proofErr w:type="gramEnd"/>
      <w:r w:rsidRPr="00371822">
        <w:rPr>
          <w:rStyle w:val="ECCParagraph"/>
        </w:rPr>
        <w:t xml:space="preserve"> field strength of </w:t>
      </w:r>
      <w:r w:rsidR="00202ACC">
        <w:rPr>
          <w:rStyle w:val="ECCParagraph"/>
        </w:rPr>
        <w:t>18.5</w:t>
      </w:r>
      <w:r w:rsidR="00202ACC" w:rsidRPr="00371822">
        <w:rPr>
          <w:rStyle w:val="ECCParagraph"/>
        </w:rPr>
        <w:t xml:space="preserve"> dBµ</w:t>
      </w:r>
      <w:r w:rsidR="00202ACC">
        <w:rPr>
          <w:rStyle w:val="ECCParagraph"/>
        </w:rPr>
        <w:t>A</w:t>
      </w:r>
      <w:r w:rsidRPr="00371822">
        <w:rPr>
          <w:rStyle w:val="ECCParagraph"/>
        </w:rPr>
        <w:t>/m.</w:t>
      </w:r>
    </w:p>
    <w:p w14:paraId="7342F957" w14:textId="77777777" w:rsidR="006373B6" w:rsidRPr="00371822" w:rsidRDefault="006373B6" w:rsidP="006373B6">
      <w:pPr>
        <w:rPr>
          <w:rStyle w:val="ECCParagraph"/>
        </w:rPr>
      </w:pPr>
      <w:r w:rsidRPr="00371822">
        <w:rPr>
          <w:rStyle w:val="ECCParagraph"/>
        </w:rPr>
        <w:t>The unwanted WPT le</w:t>
      </w:r>
      <w:r w:rsidR="00F774FD">
        <w:rPr>
          <w:rStyle w:val="ECCParagraph"/>
        </w:rPr>
        <w:t>vel was raised in steps of 3 dB.</w:t>
      </w:r>
      <w:r w:rsidRPr="00371822">
        <w:rPr>
          <w:rStyle w:val="ECCParagraph"/>
        </w:rPr>
        <w:t xml:space="preserve"> For every measurement the synchronisation process was started at all DUTs and the ability to synchroni</w:t>
      </w:r>
      <w:r w:rsidR="00E02238">
        <w:rPr>
          <w:rStyle w:val="ECCParagraph"/>
        </w:rPr>
        <w:t>s</w:t>
      </w:r>
      <w:r w:rsidRPr="00371822">
        <w:rPr>
          <w:rStyle w:val="ECCParagraph"/>
        </w:rPr>
        <w:t xml:space="preserve">e was determined for each DUT until failure. </w:t>
      </w:r>
    </w:p>
    <w:p w14:paraId="6B6462F8" w14:textId="7542B4C4" w:rsidR="006373B6" w:rsidRPr="00371822" w:rsidRDefault="00EE442D" w:rsidP="00E262CB">
      <w:pPr>
        <w:pStyle w:val="ECCFiguregraphcentered"/>
        <w:rPr>
          <w:lang w:val="en-GB"/>
        </w:rPr>
      </w:pPr>
      <w:r>
        <w:rPr>
          <w:lang w:val="da-DK" w:eastAsia="da-DK"/>
          <w14:cntxtAlts w14:val="0"/>
        </w:rPr>
        <w:lastRenderedPageBreak/>
        <w:drawing>
          <wp:inline distT="0" distB="0" distL="0" distR="0" wp14:anchorId="199DADEC" wp14:editId="5125FB4B">
            <wp:extent cx="6102985" cy="3157855"/>
            <wp:effectExtent l="19050" t="19050" r="12065" b="23495"/>
            <wp:docPr id="722" name="Grafik 722" descr="F:\WPT Dia\rati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WPT Dia\ratios.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02985" cy="3157855"/>
                    </a:xfrm>
                    <a:prstGeom prst="rect">
                      <a:avLst/>
                    </a:prstGeom>
                    <a:noFill/>
                    <a:ln w="6350">
                      <a:solidFill>
                        <a:schemeClr val="tx1"/>
                      </a:solidFill>
                    </a:ln>
                  </pic:spPr>
                </pic:pic>
              </a:graphicData>
            </a:graphic>
          </wp:inline>
        </w:drawing>
      </w:r>
    </w:p>
    <w:p w14:paraId="0535BCF5" w14:textId="5DBC1719" w:rsidR="006373B6" w:rsidRPr="00371822" w:rsidRDefault="00613B2D" w:rsidP="00613B2D">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23</w:t>
      </w:r>
      <w:r w:rsidRPr="00371822">
        <w:rPr>
          <w:lang w:val="en-GB"/>
        </w:rPr>
        <w:fldChar w:fldCharType="end"/>
      </w:r>
      <w:r w:rsidR="002E773C" w:rsidRPr="00371822">
        <w:rPr>
          <w:lang w:val="en-GB"/>
        </w:rPr>
        <w:t xml:space="preserve">: </w:t>
      </w:r>
      <w:r w:rsidR="00F035B8" w:rsidRPr="00371822">
        <w:rPr>
          <w:lang w:val="en-GB"/>
        </w:rPr>
        <w:t>Measured C/I for different wanted field strength</w:t>
      </w:r>
      <w:r w:rsidR="00AE36EC" w:rsidRPr="00AE36EC">
        <w:rPr>
          <w:lang w:val="en-US"/>
        </w:rPr>
        <w:t>s</w:t>
      </w:r>
    </w:p>
    <w:p w14:paraId="799EB607" w14:textId="13CF0A2E" w:rsidR="006373B6" w:rsidRPr="00371822" w:rsidRDefault="006373B6" w:rsidP="006373B6">
      <w:pPr>
        <w:rPr>
          <w:rStyle w:val="ECCParagraph"/>
        </w:rPr>
      </w:pPr>
      <w:r w:rsidRPr="00371822">
        <w:rPr>
          <w:rStyle w:val="ECCParagraph"/>
        </w:rPr>
        <w:t>It can be seen that the C/I is nearly independent of the wanted level for all receivers. So generally, the interfering effect of high WPT field strengths can be compensated by</w:t>
      </w:r>
      <w:r w:rsidR="00AE36EC">
        <w:rPr>
          <w:rStyle w:val="ECCParagraph"/>
        </w:rPr>
        <w:t xml:space="preserve"> a</w:t>
      </w:r>
      <w:r w:rsidRPr="00371822">
        <w:rPr>
          <w:rStyle w:val="ECCParagraph"/>
        </w:rPr>
        <w:t xml:space="preserve"> raised DCF77 field strength. This indicates that the dominating effect is insufficient receiver selectivity or desensitization (blocking).</w:t>
      </w:r>
    </w:p>
    <w:p w14:paraId="58BA1F21" w14:textId="77777777" w:rsidR="008951E9" w:rsidRPr="00371822" w:rsidRDefault="008951E9" w:rsidP="008951E9">
      <w:pPr>
        <w:pStyle w:val="Heading3"/>
        <w:rPr>
          <w:lang w:val="en-GB"/>
        </w:rPr>
      </w:pPr>
      <w:bookmarkStart w:id="145" w:name="_Toc509993187"/>
      <w:bookmarkStart w:id="146" w:name="_Toc536620356"/>
      <w:r w:rsidRPr="00371822">
        <w:rPr>
          <w:lang w:val="en-GB"/>
        </w:rPr>
        <w:t>Evaluation of the measurement results</w:t>
      </w:r>
      <w:bookmarkEnd w:id="145"/>
      <w:bookmarkEnd w:id="146"/>
    </w:p>
    <w:p w14:paraId="7749271A" w14:textId="08C63000" w:rsidR="00EF4C05" w:rsidRPr="008951E9" w:rsidRDefault="00EF4C05" w:rsidP="00EF4C05">
      <w:pPr>
        <w:rPr>
          <w:rStyle w:val="ECCParagraph"/>
        </w:rPr>
      </w:pPr>
      <w:r w:rsidRPr="008951E9">
        <w:rPr>
          <w:rStyle w:val="ECCParagraph"/>
        </w:rPr>
        <w:t>For the underlying calculations</w:t>
      </w:r>
      <w:r w:rsidR="000F3923">
        <w:rPr>
          <w:rStyle w:val="ECCParagraph"/>
        </w:rPr>
        <w:t>,</w:t>
      </w:r>
      <w:r w:rsidRPr="008951E9">
        <w:rPr>
          <w:rStyle w:val="ECCParagraph"/>
        </w:rPr>
        <w:t xml:space="preserve"> the following assumptions were made</w:t>
      </w:r>
      <w:r w:rsidR="000A2550">
        <w:rPr>
          <w:rStyle w:val="ECCParagraph"/>
        </w:rPr>
        <w:t>.</w:t>
      </w:r>
    </w:p>
    <w:p w14:paraId="4C6E02C9" w14:textId="77777777" w:rsidR="00EF4C05" w:rsidRPr="008951E9" w:rsidRDefault="00EF4C05" w:rsidP="00EF4C05">
      <w:pPr>
        <w:rPr>
          <w:rStyle w:val="ECCParagraph"/>
        </w:rPr>
      </w:pPr>
      <w:r w:rsidRPr="008951E9">
        <w:rPr>
          <w:rStyle w:val="ECCParagraph"/>
        </w:rPr>
        <w:t>All C/I values are taken from the results under optimum antenna alignments</w:t>
      </w:r>
      <w:r>
        <w:rPr>
          <w:rStyle w:val="ECCParagraph"/>
        </w:rPr>
        <w:t>. It should be noted that C/I is a function of frequency offset (larger C/I close to the DCF77 signal frequency).</w:t>
      </w:r>
    </w:p>
    <w:p w14:paraId="336DBA0E" w14:textId="3854AA7F" w:rsidR="00EF4C05" w:rsidRDefault="00666AFD" w:rsidP="00EF4C05">
      <w:r>
        <w:rPr>
          <w:rStyle w:val="ECCParagraph"/>
        </w:rPr>
        <w:t>C</w:t>
      </w:r>
      <w:r w:rsidR="00EF4C05">
        <w:rPr>
          <w:rStyle w:val="ECCParagraph"/>
        </w:rPr>
        <w:t xml:space="preserve">ompatibility distances can be derived for different WPT field strengths using the formula below. </w:t>
      </w:r>
      <w:r w:rsidR="00EF4C05">
        <w:t>This compatibility distance is the minimum distance at which a given percentage of DCF77 receivers will work properly.</w:t>
      </w:r>
    </w:p>
    <w:p w14:paraId="1387672E" w14:textId="77777777" w:rsidR="00EF4C05" w:rsidRPr="008951E9" w:rsidRDefault="00EF4C05" w:rsidP="00EF4C05">
      <w:pPr>
        <w:rPr>
          <w:rStyle w:val="ECCParagraph"/>
        </w:rPr>
      </w:pPr>
      <w:r w:rsidRPr="008951E9">
        <w:rPr>
          <w:rStyle w:val="ECCParagraph"/>
        </w:rPr>
        <w:t>The WPT field strength in the near-field</w:t>
      </w:r>
      <w:r>
        <w:rPr>
          <w:rStyle w:val="ECCParagraph"/>
        </w:rPr>
        <w:t xml:space="preserve"> (for the H-field)</w:t>
      </w:r>
      <w:r w:rsidRPr="008951E9">
        <w:rPr>
          <w:rStyle w:val="ECCParagraph"/>
        </w:rPr>
        <w:t xml:space="preserve"> is assumed to follow a 60</w:t>
      </w:r>
      <w:r w:rsidR="000A2550">
        <w:rPr>
          <w:rStyle w:val="ECCParagraph"/>
        </w:rPr>
        <w:t xml:space="preserve"> </w:t>
      </w:r>
      <w:r w:rsidRPr="008951E9">
        <w:rPr>
          <w:rStyle w:val="ECCParagraph"/>
        </w:rPr>
        <w:t>dB/decade drop with distance</w:t>
      </w:r>
      <w:r>
        <w:rPr>
          <w:rStyle w:val="ECCParagraph"/>
        </w:rPr>
        <w:t>.</w:t>
      </w:r>
    </w:p>
    <w:p w14:paraId="4C8E1D1D" w14:textId="77777777" w:rsidR="00EF4C05" w:rsidRPr="008951E9" w:rsidRDefault="00EF4C05" w:rsidP="00EF4C05">
      <w:pPr>
        <w:rPr>
          <w:rStyle w:val="ECCParagraph"/>
        </w:rPr>
      </w:pPr>
      <w:r w:rsidRPr="008951E9">
        <w:rPr>
          <w:rStyle w:val="ECCParagraph"/>
        </w:rPr>
        <w:t>The 90% and 10% curves are derived from the second best and second worst value of the measurement results.</w:t>
      </w:r>
    </w:p>
    <w:p w14:paraId="02FFAD5E" w14:textId="231DA9F9" w:rsidR="00EF4C05" w:rsidRPr="008951E9" w:rsidRDefault="00EF4C05" w:rsidP="00EF4C05">
      <w:pPr>
        <w:rPr>
          <w:rStyle w:val="ECCParagraph"/>
        </w:rPr>
      </w:pPr>
      <w:r w:rsidRPr="008951E9">
        <w:rPr>
          <w:rStyle w:val="ECCParagraph"/>
        </w:rPr>
        <w:t xml:space="preserve">The resulting compatibility distance then </w:t>
      </w:r>
      <w:r w:rsidR="00AE36EC">
        <w:rPr>
          <w:rStyle w:val="ECCParagraph"/>
        </w:rPr>
        <w:t xml:space="preserve">is </w:t>
      </w:r>
      <w:r w:rsidRPr="008951E9">
        <w:rPr>
          <w:rStyle w:val="ECCParagraph"/>
        </w:rPr>
        <w:t>calculate</w:t>
      </w:r>
      <w:r w:rsidR="00AE36EC">
        <w:rPr>
          <w:rStyle w:val="ECCParagraph"/>
        </w:rPr>
        <w:t>d</w:t>
      </w:r>
      <w:r w:rsidRPr="008951E9">
        <w:rPr>
          <w:rStyle w:val="ECCParagraph"/>
        </w:rPr>
        <w:t xml:space="preserve"> according to following formula:</w:t>
      </w:r>
    </w:p>
    <w:p w14:paraId="25AA9BBC" w14:textId="14C3CFB5" w:rsidR="00EF4C05" w:rsidRPr="00D047C9" w:rsidRDefault="00EF4C05" w:rsidP="00EF4C05">
      <m:oMathPara>
        <m:oMathParaPr>
          <m:jc m:val="center"/>
        </m:oMathParaPr>
        <m:oMath>
          <m:r>
            <w:rPr>
              <w:rFonts w:ascii="Cambria Math" w:hAnsi="Cambria Math"/>
            </w:rPr>
            <m:t>d</m:t>
          </m:r>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WPT</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DCF</m:t>
                  </m:r>
                </m:sub>
              </m:sSub>
              <m: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I</m:t>
                  </m:r>
                </m:den>
              </m:f>
            </m:e>
          </m:d>
          <m:r>
            <w:rPr>
              <w:rFonts w:ascii="Cambria Math" w:hAnsi="Cambria Math"/>
            </w:rPr>
            <m:t xml:space="preserve">= </m:t>
          </m:r>
          <m:sSup>
            <m:sSupPr>
              <m:ctrlPr>
                <w:rPr>
                  <w:rFonts w:ascii="Cambria Math" w:hAnsi="Cambria Math"/>
                </w:rPr>
              </m:ctrlPr>
            </m:sSupPr>
            <m:e>
              <m:r>
                <w:rPr>
                  <w:rFonts w:ascii="Cambria Math" w:hAnsi="Cambria Math"/>
                </w:rPr>
                <m:t>10</m:t>
              </m:r>
            </m:e>
            <m:sup>
              <m:d>
                <m:dPr>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H</m:t>
                          </m:r>
                        </m:e>
                        <m:sub>
                          <m:r>
                            <w:rPr>
                              <w:rFonts w:ascii="Cambria Math" w:hAnsi="Cambria Math"/>
                            </w:rPr>
                            <m:t>WPT</m:t>
                          </m:r>
                        </m:sub>
                      </m:sSub>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DCF</m:t>
                          </m:r>
                        </m:sub>
                      </m:sSub>
                      <m: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I</m:t>
                          </m:r>
                        </m:den>
                      </m:f>
                    </m:num>
                    <m:den>
                      <m:r>
                        <w:rPr>
                          <w:rFonts w:ascii="Cambria Math" w:hAnsi="Cambria Math"/>
                        </w:rPr>
                        <m:t>60</m:t>
                      </m:r>
                      <m:f>
                        <m:fPr>
                          <m:ctrlPr>
                            <w:rPr>
                              <w:rFonts w:ascii="Cambria Math" w:hAnsi="Cambria Math"/>
                            </w:rPr>
                          </m:ctrlPr>
                        </m:fPr>
                        <m:num>
                          <m:r>
                            <w:rPr>
                              <w:rFonts w:ascii="Cambria Math" w:hAnsi="Cambria Math"/>
                            </w:rPr>
                            <m:t>dB</m:t>
                          </m:r>
                        </m:num>
                        <m:den>
                          <m:r>
                            <w:rPr>
                              <w:rFonts w:ascii="Cambria Math" w:hAnsi="Cambria Math"/>
                            </w:rPr>
                            <m:t>dec</m:t>
                          </m:r>
                        </m:den>
                      </m:f>
                    </m:den>
                  </m:f>
                  <m:r>
                    <w:rPr>
                      <w:rFonts w:ascii="Cambria Math" w:hAnsi="Cambria Math"/>
                    </w:rPr>
                    <m:t>+1</m:t>
                  </m:r>
                </m:e>
              </m:d>
            </m:sup>
          </m:sSup>
        </m:oMath>
      </m:oMathPara>
    </w:p>
    <w:p w14:paraId="1D2531B3" w14:textId="77777777" w:rsidR="00EF4C05" w:rsidRDefault="00EF4C05" w:rsidP="00EF4C05">
      <w:r>
        <w:t>Where</w:t>
      </w:r>
      <w:r w:rsidR="00DD60CB">
        <w:t>:</w:t>
      </w:r>
    </w:p>
    <w:p w14:paraId="36F06590" w14:textId="37041152" w:rsidR="00EF4C05" w:rsidRDefault="00482519" w:rsidP="00DD60CB">
      <w:pPr>
        <w:pStyle w:val="ECCBulletsLv1"/>
      </w:pPr>
      <m:oMath>
        <m:sSub>
          <m:sSubPr>
            <m:ctrlPr>
              <w:rPr>
                <w:rFonts w:ascii="Cambria Math" w:hAnsi="Cambria Math"/>
                <w:i/>
              </w:rPr>
            </m:ctrlPr>
          </m:sSubPr>
          <m:e>
            <m:r>
              <w:rPr>
                <w:rFonts w:ascii="Cambria Math" w:hAnsi="Cambria Math"/>
              </w:rPr>
              <m:t>H</m:t>
            </m:r>
          </m:e>
          <m:sub>
            <m:r>
              <w:rPr>
                <w:rFonts w:ascii="Cambria Math" w:hAnsi="Cambria Math"/>
              </w:rPr>
              <m:t>WPT</m:t>
            </m:r>
          </m:sub>
        </m:sSub>
      </m:oMath>
      <w:r w:rsidR="00EF4C05">
        <w:tab/>
        <w:t>is the magnetic field strength of a WPT system at 10 m</w:t>
      </w:r>
      <w:r w:rsidR="007B4E21">
        <w:t xml:space="preserve"> (e.g. 68.5 </w:t>
      </w:r>
      <w:r w:rsidR="007B4E21" w:rsidRPr="008951E9">
        <w:rPr>
          <w:rStyle w:val="ECCParagraph"/>
        </w:rPr>
        <w:t>dBµ</w:t>
      </w:r>
      <w:r w:rsidR="007B4E21">
        <w:rPr>
          <w:rStyle w:val="ECCParagraph"/>
        </w:rPr>
        <w:t>A</w:t>
      </w:r>
      <w:r w:rsidR="007B4E21" w:rsidRPr="008951E9">
        <w:rPr>
          <w:rStyle w:val="ECCParagraph"/>
        </w:rPr>
        <w:t>/m</w:t>
      </w:r>
      <w:r w:rsidR="007B4E21">
        <w:rPr>
          <w:rStyle w:val="ECCParagraph"/>
        </w:rPr>
        <w:t xml:space="preserve"> at 10 m)</w:t>
      </w:r>
      <w:r w:rsidR="002D51DD">
        <w:rPr>
          <w:rStyle w:val="ECCParagraph"/>
        </w:rPr>
        <w:t>;</w:t>
      </w:r>
    </w:p>
    <w:p w14:paraId="3F750E5E" w14:textId="52E1BBC7" w:rsidR="00EF4C05" w:rsidRDefault="00482519" w:rsidP="00DD60CB">
      <w:pPr>
        <w:pStyle w:val="ECCBulletsLv1"/>
        <w:rPr>
          <w:rStyle w:val="ECCParagraph"/>
        </w:rPr>
      </w:pPr>
      <m:oMath>
        <m:sSub>
          <m:sSubPr>
            <m:ctrlPr>
              <w:rPr>
                <w:rFonts w:ascii="Cambria Math" w:hAnsi="Cambria Math"/>
                <w:i/>
              </w:rPr>
            </m:ctrlPr>
          </m:sSubPr>
          <m:e>
            <m:r>
              <w:rPr>
                <w:rFonts w:ascii="Cambria Math" w:hAnsi="Cambria Math"/>
              </w:rPr>
              <m:t>H</m:t>
            </m:r>
          </m:e>
          <m:sub>
            <m:r>
              <w:rPr>
                <w:rFonts w:ascii="Cambria Math" w:hAnsi="Cambria Math"/>
              </w:rPr>
              <m:t>DCF</m:t>
            </m:r>
          </m:sub>
        </m:sSub>
      </m:oMath>
      <w:r w:rsidR="00EF4C05">
        <w:tab/>
        <w:t xml:space="preserve">is the </w:t>
      </w:r>
      <w:r w:rsidR="00202ACC">
        <w:t xml:space="preserve">magnetic </w:t>
      </w:r>
      <w:r w:rsidR="00EF4C05">
        <w:t xml:space="preserve">field strength of the DCF77 signal (e.g. </w:t>
      </w:r>
      <w:r w:rsidR="00202ACC">
        <w:t xml:space="preserve">-1.5 </w:t>
      </w:r>
      <w:r w:rsidR="00202ACC" w:rsidRPr="008951E9">
        <w:rPr>
          <w:rStyle w:val="ECCParagraph"/>
        </w:rPr>
        <w:t>dBµ</w:t>
      </w:r>
      <w:r w:rsidR="00202ACC">
        <w:rPr>
          <w:rStyle w:val="ECCParagraph"/>
        </w:rPr>
        <w:t>A</w:t>
      </w:r>
      <w:r w:rsidR="00EF4C05" w:rsidRPr="008951E9">
        <w:rPr>
          <w:rStyle w:val="ECCParagraph"/>
        </w:rPr>
        <w:t>/m</w:t>
      </w:r>
      <w:r w:rsidR="00EF4C05">
        <w:rPr>
          <w:rStyle w:val="ECCParagraph"/>
        </w:rPr>
        <w:t xml:space="preserve"> at 1000 km from transmitter)</w:t>
      </w:r>
      <w:r w:rsidR="002D51DD">
        <w:rPr>
          <w:rStyle w:val="ECCParagraph"/>
        </w:rPr>
        <w:t>;</w:t>
      </w:r>
    </w:p>
    <w:p w14:paraId="08B509D0" w14:textId="77777777" w:rsidR="00EF4C05" w:rsidRDefault="00482519" w:rsidP="00DD60CB">
      <w:pPr>
        <w:pStyle w:val="ECCBulletsLv1"/>
      </w:pPr>
      <m:oMath>
        <m:f>
          <m:fPr>
            <m:ctrlPr>
              <w:rPr>
                <w:rFonts w:ascii="Cambria Math" w:hAnsi="Cambria Math"/>
              </w:rPr>
            </m:ctrlPr>
          </m:fPr>
          <m:num>
            <m:r>
              <w:rPr>
                <w:rFonts w:ascii="Cambria Math" w:hAnsi="Cambria Math"/>
              </w:rPr>
              <m:t>C</m:t>
            </m:r>
          </m:num>
          <m:den>
            <m:r>
              <w:rPr>
                <w:rFonts w:ascii="Cambria Math" w:hAnsi="Cambria Math"/>
              </w:rPr>
              <m:t>I</m:t>
            </m:r>
          </m:den>
        </m:f>
      </m:oMath>
      <w:r w:rsidR="00EF4C05">
        <w:tab/>
      </w:r>
      <w:r w:rsidR="00EF4C05">
        <w:tab/>
      </w:r>
      <w:proofErr w:type="gramStart"/>
      <w:r w:rsidR="00EF4C05">
        <w:t>is</w:t>
      </w:r>
      <w:proofErr w:type="gramEnd"/>
      <w:r w:rsidR="00EF4C05">
        <w:t xml:space="preserve"> the minimum ratio between DCF77 and WPT signal ensuring that a given percentage of DCF77 receivers are protected. C/I </w:t>
      </w:r>
      <w:proofErr w:type="gramStart"/>
      <w:r w:rsidR="00EF4C05">
        <w:t>is</w:t>
      </w:r>
      <w:proofErr w:type="gramEnd"/>
      <w:r w:rsidR="00EF4C05">
        <w:t xml:space="preserve"> a function of </w:t>
      </w:r>
      <w:r w:rsidR="00EF4C05" w:rsidRPr="00CE18CA">
        <w:rPr>
          <w:rStyle w:val="ECCParagraph"/>
        </w:rPr>
        <w:t>frequency offset</w:t>
      </w:r>
      <w:r w:rsidR="00EF4C05">
        <w:t xml:space="preserve"> and percentage of receivers being protected. Values measured vary from -61 dB to -20 dB.</w:t>
      </w:r>
    </w:p>
    <w:p w14:paraId="244625FD" w14:textId="084F43C9" w:rsidR="00EF4C05" w:rsidRPr="00E72471" w:rsidRDefault="00F774FD" w:rsidP="00EF4C05">
      <w:r>
        <w:fldChar w:fldCharType="begin"/>
      </w:r>
      <w:r>
        <w:instrText xml:space="preserve"> REF _Ref524084299 \h </w:instrText>
      </w:r>
      <w:r>
        <w:fldChar w:fldCharType="separate"/>
      </w:r>
      <w:r w:rsidR="00EB216B" w:rsidRPr="00371822">
        <w:t xml:space="preserve">Figure </w:t>
      </w:r>
      <w:r w:rsidR="00EB216B">
        <w:rPr>
          <w:noProof/>
        </w:rPr>
        <w:t>24</w:t>
      </w:r>
      <w:r>
        <w:fldChar w:fldCharType="end"/>
      </w:r>
      <w:r w:rsidR="000A2550">
        <w:t>,</w:t>
      </w:r>
      <w:r>
        <w:t xml:space="preserve"> </w:t>
      </w:r>
      <w:r>
        <w:fldChar w:fldCharType="begin"/>
      </w:r>
      <w:r>
        <w:instrText xml:space="preserve"> REF _Ref524084300 \h </w:instrText>
      </w:r>
      <w:r>
        <w:fldChar w:fldCharType="separate"/>
      </w:r>
      <w:r w:rsidR="00EB216B" w:rsidRPr="00371822">
        <w:t xml:space="preserve">Figure </w:t>
      </w:r>
      <w:r w:rsidR="00EB216B">
        <w:rPr>
          <w:noProof/>
        </w:rPr>
        <w:t>25</w:t>
      </w:r>
      <w:r>
        <w:fldChar w:fldCharType="end"/>
      </w:r>
      <w:r>
        <w:t xml:space="preserve"> and </w:t>
      </w:r>
      <w:r>
        <w:fldChar w:fldCharType="begin"/>
      </w:r>
      <w:r>
        <w:instrText xml:space="preserve"> REF _Ref524084301 \h </w:instrText>
      </w:r>
      <w:r>
        <w:fldChar w:fldCharType="separate"/>
      </w:r>
      <w:r w:rsidR="00EB216B" w:rsidRPr="00371822">
        <w:t xml:space="preserve">Figure </w:t>
      </w:r>
      <w:r w:rsidR="00EB216B">
        <w:rPr>
          <w:noProof/>
        </w:rPr>
        <w:t>26</w:t>
      </w:r>
      <w:r>
        <w:fldChar w:fldCharType="end"/>
      </w:r>
      <w:r>
        <w:t xml:space="preserve"> </w:t>
      </w:r>
      <w:r w:rsidR="00EF4C05">
        <w:t xml:space="preserve">show the influence of the signal strength of the wanted DCF77 signal on the compatibility distance. </w:t>
      </w:r>
    </w:p>
    <w:p w14:paraId="322C21F1" w14:textId="5D77E542" w:rsidR="006373B6" w:rsidRPr="00371822" w:rsidRDefault="007B4E21" w:rsidP="00E262CB">
      <w:pPr>
        <w:pStyle w:val="ECCFiguregraphcentered"/>
        <w:rPr>
          <w:lang w:val="en-GB"/>
        </w:rPr>
      </w:pPr>
      <w:r>
        <w:rPr>
          <w:lang w:val="da-DK" w:eastAsia="da-DK"/>
          <w14:cntxtAlts w14:val="0"/>
        </w:rPr>
        <w:drawing>
          <wp:inline distT="0" distB="0" distL="0" distR="0" wp14:anchorId="0D5E6CE4" wp14:editId="7A840EE9">
            <wp:extent cx="6113780" cy="3402330"/>
            <wp:effectExtent l="19050" t="19050" r="20320" b="26670"/>
            <wp:docPr id="25" name="Grafik 25" descr="F:\WPT Dia\Comp dist 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WPT Dia\Comp dist 7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621EFBE2" w14:textId="5D4D5624" w:rsidR="006373B6" w:rsidRPr="007B4E21" w:rsidRDefault="00613B2D" w:rsidP="00613B2D">
      <w:pPr>
        <w:pStyle w:val="Caption"/>
        <w:rPr>
          <w:lang w:val="en-GB"/>
        </w:rPr>
      </w:pPr>
      <w:bookmarkStart w:id="147" w:name="_Ref524084299"/>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24</w:t>
      </w:r>
      <w:r w:rsidRPr="00371822">
        <w:rPr>
          <w:lang w:val="en-GB"/>
        </w:rPr>
        <w:fldChar w:fldCharType="end"/>
      </w:r>
      <w:bookmarkEnd w:id="147"/>
      <w:r w:rsidR="006373B6" w:rsidRPr="00371822">
        <w:rPr>
          <w:lang w:val="en-GB"/>
        </w:rPr>
        <w:t xml:space="preserve">: </w:t>
      </w:r>
      <w:r w:rsidR="00EF4C05" w:rsidRPr="00AF3ED8">
        <w:rPr>
          <w:lang w:val="en-US"/>
        </w:rPr>
        <w:t>Compatibility</w:t>
      </w:r>
      <w:r w:rsidR="006373B6" w:rsidRPr="00371822">
        <w:rPr>
          <w:lang w:val="en-GB"/>
        </w:rPr>
        <w:t xml:space="preserve"> distances at different wanted DCF77 field strength</w:t>
      </w:r>
      <w:r w:rsidR="00AE36EC" w:rsidRPr="00AE36EC">
        <w:rPr>
          <w:lang w:val="en-US"/>
        </w:rPr>
        <w:t>s</w:t>
      </w:r>
      <w:r w:rsidR="006373B6" w:rsidRPr="00371822">
        <w:rPr>
          <w:lang w:val="en-GB"/>
        </w:rPr>
        <w:t xml:space="preserve"> for a WPT frequency of</w:t>
      </w:r>
      <w:r w:rsidR="00F774FD">
        <w:rPr>
          <w:lang w:val="en-GB"/>
        </w:rPr>
        <w:br/>
      </w:r>
      <w:r w:rsidR="006373B6" w:rsidRPr="00371822">
        <w:rPr>
          <w:lang w:val="en-GB"/>
        </w:rPr>
        <w:t>79 kHz</w:t>
      </w:r>
      <w:r w:rsidR="007B4E21" w:rsidRPr="009F19B0">
        <w:rPr>
          <w:lang w:val="en-GB"/>
        </w:rPr>
        <w:t xml:space="preserve"> and a WPT signal strength </w:t>
      </w:r>
      <w:proofErr w:type="gramStart"/>
      <w:r w:rsidR="007B4E21" w:rsidRPr="009F19B0">
        <w:rPr>
          <w:lang w:val="en-GB"/>
        </w:rPr>
        <w:t>of 68.5 dBµA/m @ 10 m</w:t>
      </w:r>
      <w:proofErr w:type="gramEnd"/>
    </w:p>
    <w:p w14:paraId="59B1E511" w14:textId="69FEAB8D" w:rsidR="006373B6" w:rsidRPr="00371822" w:rsidRDefault="007B4E21" w:rsidP="00E262CB">
      <w:pPr>
        <w:pStyle w:val="ECCFiguregraphcentered"/>
        <w:rPr>
          <w:lang w:val="en-GB"/>
        </w:rPr>
      </w:pPr>
      <w:r>
        <w:rPr>
          <w:lang w:val="da-DK" w:eastAsia="da-DK"/>
          <w14:cntxtAlts w14:val="0"/>
        </w:rPr>
        <w:drawing>
          <wp:inline distT="0" distB="0" distL="0" distR="0" wp14:anchorId="504ED00B" wp14:editId="7A901E11">
            <wp:extent cx="6113780" cy="3402330"/>
            <wp:effectExtent l="19050" t="19050" r="20320" b="26670"/>
            <wp:docPr id="26" name="Grafik 26" descr="F:\WPT Dia\Comp dist 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WPT Dia\Comp dist 8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18ADA075" w14:textId="2EC740AB" w:rsidR="006373B6" w:rsidRPr="007B4E21" w:rsidRDefault="00613B2D" w:rsidP="00613B2D">
      <w:pPr>
        <w:pStyle w:val="Caption"/>
        <w:rPr>
          <w:lang w:val="en-GB"/>
        </w:rPr>
      </w:pPr>
      <w:bookmarkStart w:id="148" w:name="_Ref524084300"/>
      <w:r w:rsidRPr="00371822">
        <w:rPr>
          <w:lang w:val="en-GB"/>
        </w:rPr>
        <w:lastRenderedPageBreak/>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25</w:t>
      </w:r>
      <w:r w:rsidRPr="00371822">
        <w:rPr>
          <w:lang w:val="en-GB"/>
        </w:rPr>
        <w:fldChar w:fldCharType="end"/>
      </w:r>
      <w:bookmarkEnd w:id="148"/>
      <w:r w:rsidR="006373B6" w:rsidRPr="00371822">
        <w:rPr>
          <w:lang w:val="en-GB"/>
        </w:rPr>
        <w:t xml:space="preserve">: </w:t>
      </w:r>
      <w:r w:rsidR="00EF4C05" w:rsidRPr="00AF3ED8">
        <w:rPr>
          <w:lang w:val="en-US"/>
        </w:rPr>
        <w:t>Compatibility</w:t>
      </w:r>
      <w:r w:rsidR="006373B6" w:rsidRPr="00371822">
        <w:rPr>
          <w:lang w:val="en-GB"/>
        </w:rPr>
        <w:t xml:space="preserve"> distances at different wanted DCF77 field strength</w:t>
      </w:r>
      <w:r w:rsidR="00AE36EC" w:rsidRPr="00AE36EC">
        <w:rPr>
          <w:lang w:val="en-US"/>
        </w:rPr>
        <w:t>s</w:t>
      </w:r>
      <w:r w:rsidR="006373B6" w:rsidRPr="00371822">
        <w:rPr>
          <w:lang w:val="en-GB"/>
        </w:rPr>
        <w:t xml:space="preserve"> for a WPT frequency of </w:t>
      </w:r>
      <w:r w:rsidR="00F774FD">
        <w:rPr>
          <w:lang w:val="en-GB"/>
        </w:rPr>
        <w:br/>
      </w:r>
      <w:r w:rsidR="006373B6" w:rsidRPr="00371822">
        <w:rPr>
          <w:lang w:val="en-GB"/>
        </w:rPr>
        <w:t>85 kHz</w:t>
      </w:r>
      <w:r w:rsidR="007B4E21" w:rsidRPr="009F19B0">
        <w:rPr>
          <w:lang w:val="en-GB"/>
        </w:rPr>
        <w:t xml:space="preserve"> and a WPT signal strength </w:t>
      </w:r>
      <w:proofErr w:type="gramStart"/>
      <w:r w:rsidR="007B4E21" w:rsidRPr="009F19B0">
        <w:rPr>
          <w:lang w:val="en-GB"/>
        </w:rPr>
        <w:t>of 68.5 dBµA/m @ 10 m</w:t>
      </w:r>
      <w:proofErr w:type="gramEnd"/>
      <w:r w:rsidR="007B4E21" w:rsidRPr="009F19B0">
        <w:rPr>
          <w:rFonts w:eastAsia="Calibri"/>
          <w:lang w:val="en-GB"/>
        </w:rPr>
        <w:t xml:space="preserve"> </w:t>
      </w:r>
    </w:p>
    <w:p w14:paraId="57F175D4" w14:textId="333D5E20" w:rsidR="006373B6" w:rsidRPr="00371822" w:rsidRDefault="007B4E21" w:rsidP="00E262CB">
      <w:pPr>
        <w:pStyle w:val="ECCFiguregraphcentered"/>
        <w:rPr>
          <w:lang w:val="en-GB"/>
        </w:rPr>
      </w:pPr>
      <w:r>
        <w:rPr>
          <w:lang w:val="da-DK" w:eastAsia="da-DK"/>
          <w14:cntxtAlts w14:val="0"/>
        </w:rPr>
        <w:drawing>
          <wp:inline distT="0" distB="0" distL="0" distR="0" wp14:anchorId="4F62414E" wp14:editId="07702E86">
            <wp:extent cx="6113780" cy="3402330"/>
            <wp:effectExtent l="19050" t="19050" r="20320" b="26670"/>
            <wp:docPr id="46" name="Grafik 46" descr="F:\WPT Dia\Comp dist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WPT Dia\Comp dist 9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6542313C" w14:textId="76E5F9E2" w:rsidR="006373B6" w:rsidRPr="007B4E21" w:rsidRDefault="00613B2D" w:rsidP="00613B2D">
      <w:pPr>
        <w:pStyle w:val="Caption"/>
        <w:rPr>
          <w:lang w:val="en-GB"/>
        </w:rPr>
      </w:pPr>
      <w:bookmarkStart w:id="149" w:name="_Ref524084301"/>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26</w:t>
      </w:r>
      <w:r w:rsidRPr="00371822">
        <w:rPr>
          <w:lang w:val="en-GB"/>
        </w:rPr>
        <w:fldChar w:fldCharType="end"/>
      </w:r>
      <w:bookmarkEnd w:id="149"/>
      <w:r w:rsidR="006373B6" w:rsidRPr="00371822">
        <w:rPr>
          <w:lang w:val="en-GB"/>
        </w:rPr>
        <w:t xml:space="preserve">: </w:t>
      </w:r>
      <w:proofErr w:type="gramStart"/>
      <w:r w:rsidR="00EF4C05" w:rsidRPr="00AF3ED8">
        <w:rPr>
          <w:lang w:val="en-US"/>
        </w:rPr>
        <w:t>Compatibility</w:t>
      </w:r>
      <w:r w:rsidR="00EF4C05" w:rsidRPr="00371822" w:rsidDel="00EF4C05">
        <w:rPr>
          <w:lang w:val="en-GB"/>
        </w:rPr>
        <w:t xml:space="preserve"> </w:t>
      </w:r>
      <w:r w:rsidR="006373B6" w:rsidRPr="00371822">
        <w:rPr>
          <w:lang w:val="en-GB"/>
        </w:rPr>
        <w:t xml:space="preserve"> distances</w:t>
      </w:r>
      <w:proofErr w:type="gramEnd"/>
      <w:r w:rsidR="006373B6" w:rsidRPr="00371822">
        <w:rPr>
          <w:lang w:val="en-GB"/>
        </w:rPr>
        <w:t xml:space="preserve"> at different wanted DCF77 field strength</w:t>
      </w:r>
      <w:r w:rsidR="00AE36EC" w:rsidRPr="00AE36EC">
        <w:rPr>
          <w:lang w:val="en-US"/>
        </w:rPr>
        <w:t>s</w:t>
      </w:r>
      <w:r w:rsidR="006373B6" w:rsidRPr="00371822">
        <w:rPr>
          <w:lang w:val="en-GB"/>
        </w:rPr>
        <w:t xml:space="preserve"> for a WPT frequency of 90 kHz</w:t>
      </w:r>
      <w:r w:rsidR="007B4E21" w:rsidRPr="009F19B0">
        <w:rPr>
          <w:lang w:val="en-GB"/>
        </w:rPr>
        <w:t xml:space="preserve"> and a WPT signal strength of 68.5 dBµA/m @ 10 m</w:t>
      </w:r>
      <w:r w:rsidR="007B4E21" w:rsidRPr="009F19B0">
        <w:rPr>
          <w:rFonts w:eastAsia="Calibri"/>
          <w:lang w:val="en-GB"/>
        </w:rPr>
        <w:t xml:space="preserve"> </w:t>
      </w:r>
    </w:p>
    <w:p w14:paraId="3767C83A" w14:textId="3D3E8C18" w:rsidR="00EF4C05" w:rsidRPr="00AF3ED8" w:rsidRDefault="00AF3ED8" w:rsidP="00EF4C05">
      <w:pPr>
        <w:rPr>
          <w:lang w:val="en-US"/>
        </w:rPr>
      </w:pPr>
      <w:r>
        <w:fldChar w:fldCharType="begin"/>
      </w:r>
      <w:r>
        <w:instrText xml:space="preserve"> REF _Ref523811938 \h </w:instrText>
      </w:r>
      <w:r>
        <w:fldChar w:fldCharType="separate"/>
      </w:r>
      <w:r w:rsidR="00EB216B" w:rsidRPr="00371822">
        <w:t xml:space="preserve">Figure </w:t>
      </w:r>
      <w:r w:rsidR="00EB216B">
        <w:rPr>
          <w:noProof/>
        </w:rPr>
        <w:t>27</w:t>
      </w:r>
      <w:r>
        <w:fldChar w:fldCharType="end"/>
      </w:r>
      <w:r>
        <w:t xml:space="preserve"> and </w:t>
      </w:r>
      <w:r>
        <w:fldChar w:fldCharType="begin"/>
      </w:r>
      <w:r>
        <w:instrText xml:space="preserve"> REF _Ref523811940 \h </w:instrText>
      </w:r>
      <w:r>
        <w:fldChar w:fldCharType="separate"/>
      </w:r>
      <w:r w:rsidR="00EB216B" w:rsidRPr="00371822">
        <w:t xml:space="preserve">Figure </w:t>
      </w:r>
      <w:r w:rsidR="00EB216B">
        <w:rPr>
          <w:noProof/>
        </w:rPr>
        <w:t>28</w:t>
      </w:r>
      <w:r>
        <w:fldChar w:fldCharType="end"/>
      </w:r>
      <w:r>
        <w:t xml:space="preserve"> </w:t>
      </w:r>
      <w:r w:rsidR="00EF4C05">
        <w:t>show the influence of the frequency offset between DCF77 and WPT signals on the compatibility distance.</w:t>
      </w:r>
    </w:p>
    <w:p w14:paraId="23793575" w14:textId="6C359857" w:rsidR="00EF4C05" w:rsidRPr="00CE18CA" w:rsidRDefault="007B4E21" w:rsidP="00EF4C05">
      <w:r>
        <w:rPr>
          <w:noProof/>
          <w:lang w:val="da-DK" w:eastAsia="da-DK"/>
        </w:rPr>
        <w:drawing>
          <wp:inline distT="0" distB="0" distL="0" distR="0" wp14:anchorId="4346DB6D" wp14:editId="105CB779">
            <wp:extent cx="6113780" cy="2552065"/>
            <wp:effectExtent l="19050" t="19050" r="20320" b="19685"/>
            <wp:docPr id="50" name="Grafik 50" descr="F:\WPT Dia\DCF_compatibility_5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WPT Dia\DCF_compatibility_50_-1.5.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3780" cy="2552065"/>
                    </a:xfrm>
                    <a:prstGeom prst="rect">
                      <a:avLst/>
                    </a:prstGeom>
                    <a:noFill/>
                    <a:ln w="6350">
                      <a:solidFill>
                        <a:schemeClr val="tx1"/>
                      </a:solidFill>
                    </a:ln>
                  </pic:spPr>
                </pic:pic>
              </a:graphicData>
            </a:graphic>
          </wp:inline>
        </w:drawing>
      </w:r>
    </w:p>
    <w:p w14:paraId="7C04A1EA" w14:textId="00750BD3" w:rsidR="00EF4C05" w:rsidRPr="00AF3ED8" w:rsidRDefault="00AF3ED8" w:rsidP="00EF4C05">
      <w:pPr>
        <w:pStyle w:val="Caption"/>
        <w:rPr>
          <w:lang w:val="en-GB"/>
        </w:rPr>
      </w:pPr>
      <w:bookmarkStart w:id="150" w:name="_Ref523811938"/>
      <w:bookmarkStart w:id="151" w:name="_Ref523811932"/>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27</w:t>
      </w:r>
      <w:r w:rsidRPr="00371822">
        <w:rPr>
          <w:lang w:val="en-GB"/>
        </w:rPr>
        <w:fldChar w:fldCharType="end"/>
      </w:r>
      <w:bookmarkEnd w:id="150"/>
      <w:r w:rsidRPr="00371822">
        <w:rPr>
          <w:lang w:val="en-GB"/>
        </w:rPr>
        <w:t xml:space="preserve">: </w:t>
      </w:r>
      <w:r w:rsidR="00EF4C05" w:rsidRPr="00AF3ED8">
        <w:rPr>
          <w:lang w:val="en-GB"/>
        </w:rPr>
        <w:t xml:space="preserve">Compatibility distances at different frequencies protecting 50 % of DCF77 receivers receiving a minimum wanted signal </w:t>
      </w:r>
      <w:proofErr w:type="gramStart"/>
      <w:r w:rsidR="00EF4C05" w:rsidRPr="00AF3ED8">
        <w:rPr>
          <w:lang w:val="en-GB"/>
        </w:rPr>
        <w:t xml:space="preserve">of </w:t>
      </w:r>
      <w:r w:rsidR="00634510" w:rsidRPr="009F19B0">
        <w:rPr>
          <w:lang w:val="en-GB"/>
        </w:rPr>
        <w:t>-1.5</w:t>
      </w:r>
      <w:r w:rsidR="00634510" w:rsidRPr="00AF3ED8">
        <w:rPr>
          <w:lang w:val="en-GB"/>
        </w:rPr>
        <w:t xml:space="preserve"> </w:t>
      </w:r>
      <w:r w:rsidR="00EF4C05" w:rsidRPr="00AF3ED8">
        <w:rPr>
          <w:lang w:val="en-GB"/>
        </w:rPr>
        <w:t>dBµ</w:t>
      </w:r>
      <w:r w:rsidR="00634510" w:rsidRPr="009F19B0">
        <w:rPr>
          <w:lang w:val="en-GB"/>
        </w:rPr>
        <w:t>A</w:t>
      </w:r>
      <w:r w:rsidR="00EF4C05" w:rsidRPr="00AF3ED8">
        <w:rPr>
          <w:lang w:val="en-GB"/>
        </w:rPr>
        <w:t xml:space="preserve">/m </w:t>
      </w:r>
      <w:r w:rsidR="00EF4C05" w:rsidRPr="00AF3ED8">
        <w:rPr>
          <w:lang w:val="en-US"/>
        </w:rPr>
        <w:t>at</w:t>
      </w:r>
      <w:r w:rsidR="00EF4C05" w:rsidRPr="00AF3ED8">
        <w:rPr>
          <w:lang w:val="en-GB"/>
        </w:rPr>
        <w:t xml:space="preserve"> 10 m</w:t>
      </w:r>
      <w:bookmarkEnd w:id="151"/>
      <w:proofErr w:type="gramEnd"/>
    </w:p>
    <w:p w14:paraId="58C49B19" w14:textId="1E112A3C" w:rsidR="00EF4C05" w:rsidRPr="00CE18CA" w:rsidRDefault="007B4E21" w:rsidP="00EF4C05">
      <w:r>
        <w:rPr>
          <w:noProof/>
          <w:lang w:val="da-DK" w:eastAsia="da-DK"/>
        </w:rPr>
        <w:lastRenderedPageBreak/>
        <w:drawing>
          <wp:inline distT="0" distB="0" distL="0" distR="0" wp14:anchorId="205B50EF" wp14:editId="6A3C9AD1">
            <wp:extent cx="6113780" cy="2552065"/>
            <wp:effectExtent l="19050" t="19050" r="20320" b="19685"/>
            <wp:docPr id="704" name="Grafik 704" descr="F:\WPT Dia\DCF_compatibility_90_-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WPT Dia\DCF_compatibility_90_-1.5.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13780" cy="2552065"/>
                    </a:xfrm>
                    <a:prstGeom prst="rect">
                      <a:avLst/>
                    </a:prstGeom>
                    <a:noFill/>
                    <a:ln w="6350">
                      <a:solidFill>
                        <a:schemeClr val="tx1"/>
                      </a:solidFill>
                    </a:ln>
                  </pic:spPr>
                </pic:pic>
              </a:graphicData>
            </a:graphic>
          </wp:inline>
        </w:drawing>
      </w:r>
    </w:p>
    <w:p w14:paraId="097EE920" w14:textId="3ED0AF5E" w:rsidR="00EF4C05" w:rsidRPr="00AF3ED8" w:rsidRDefault="00AF3ED8" w:rsidP="00EF4C05">
      <w:pPr>
        <w:pStyle w:val="Caption"/>
        <w:rPr>
          <w:lang w:val="en-US"/>
        </w:rPr>
      </w:pPr>
      <w:bookmarkStart w:id="152" w:name="_Ref523811940"/>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28</w:t>
      </w:r>
      <w:r w:rsidRPr="00371822">
        <w:rPr>
          <w:lang w:val="en-GB"/>
        </w:rPr>
        <w:fldChar w:fldCharType="end"/>
      </w:r>
      <w:bookmarkEnd w:id="152"/>
      <w:r w:rsidRPr="00371822">
        <w:rPr>
          <w:lang w:val="en-GB"/>
        </w:rPr>
        <w:t xml:space="preserve">: </w:t>
      </w:r>
      <w:r w:rsidR="00EF4C05" w:rsidRPr="00AF3ED8">
        <w:rPr>
          <w:lang w:val="en-US"/>
        </w:rPr>
        <w:t xml:space="preserve">Compatibility distances at different frequencies protecting 90 % of DCF77 receivers receiving a minimum wanted signal </w:t>
      </w:r>
      <w:proofErr w:type="gramStart"/>
      <w:r w:rsidR="00EF4C05" w:rsidRPr="00AF3ED8">
        <w:rPr>
          <w:lang w:val="en-US"/>
        </w:rPr>
        <w:t xml:space="preserve">of </w:t>
      </w:r>
      <w:r w:rsidR="00634510" w:rsidRPr="009F19B0">
        <w:rPr>
          <w:lang w:val="en-GB"/>
        </w:rPr>
        <w:t>-1.5</w:t>
      </w:r>
      <w:r w:rsidR="00EF4C05" w:rsidRPr="00AF3ED8">
        <w:rPr>
          <w:lang w:val="en-US"/>
        </w:rPr>
        <w:t xml:space="preserve"> dBµ</w:t>
      </w:r>
      <w:r w:rsidR="00634510" w:rsidRPr="009F19B0">
        <w:rPr>
          <w:lang w:val="en-GB"/>
        </w:rPr>
        <w:t>A</w:t>
      </w:r>
      <w:r w:rsidR="00EF4C05" w:rsidRPr="00AF3ED8">
        <w:rPr>
          <w:lang w:val="en-US"/>
        </w:rPr>
        <w:t>/m</w:t>
      </w:r>
      <w:r w:rsidR="00EF4C05" w:rsidRPr="00CE18CA">
        <w:rPr>
          <w:rStyle w:val="ECCParagraph"/>
        </w:rPr>
        <w:t xml:space="preserve"> </w:t>
      </w:r>
      <w:r w:rsidR="00EF4C05" w:rsidRPr="00CE18CA">
        <w:rPr>
          <w:rStyle w:val="ECCParagraph"/>
          <w:rFonts w:eastAsia="Calibri"/>
        </w:rPr>
        <w:t>at</w:t>
      </w:r>
      <w:r w:rsidR="00EF4C05" w:rsidRPr="00AF3ED8">
        <w:rPr>
          <w:lang w:val="en-US"/>
        </w:rPr>
        <w:t xml:space="preserve"> 10 m</w:t>
      </w:r>
      <w:proofErr w:type="gramEnd"/>
    </w:p>
    <w:p w14:paraId="64C21856" w14:textId="77777777" w:rsidR="006373B6" w:rsidRPr="00371822" w:rsidRDefault="008951E9" w:rsidP="008951E9">
      <w:pPr>
        <w:pStyle w:val="Heading3"/>
        <w:rPr>
          <w:lang w:val="en-GB"/>
        </w:rPr>
      </w:pPr>
      <w:bookmarkStart w:id="153" w:name="_Toc509993188"/>
      <w:bookmarkStart w:id="154" w:name="_Toc536620357"/>
      <w:r w:rsidRPr="00371822">
        <w:rPr>
          <w:lang w:val="en-GB"/>
        </w:rPr>
        <w:t>Co</w:t>
      </w:r>
      <w:r w:rsidR="006373B6" w:rsidRPr="00371822">
        <w:rPr>
          <w:lang w:val="en-GB"/>
        </w:rPr>
        <w:t>nclusion</w:t>
      </w:r>
      <w:r w:rsidRPr="00371822">
        <w:rPr>
          <w:lang w:val="en-GB"/>
        </w:rPr>
        <w:t xml:space="preserve"> on DCF measur</w:t>
      </w:r>
      <w:r w:rsidR="00923452" w:rsidRPr="00371822">
        <w:rPr>
          <w:lang w:val="en-GB"/>
        </w:rPr>
        <w:t>e</w:t>
      </w:r>
      <w:r w:rsidRPr="00371822">
        <w:rPr>
          <w:lang w:val="en-GB"/>
        </w:rPr>
        <w:t>ment</w:t>
      </w:r>
      <w:bookmarkEnd w:id="153"/>
      <w:r w:rsidR="00056B58">
        <w:rPr>
          <w:lang w:val="en-GB"/>
        </w:rPr>
        <w:t>s</w:t>
      </w:r>
      <w:bookmarkEnd w:id="154"/>
    </w:p>
    <w:p w14:paraId="052C7F6D" w14:textId="2A90EE72" w:rsidR="00243D27" w:rsidRPr="00371822" w:rsidRDefault="00243D27" w:rsidP="00243D27">
      <w:pPr>
        <w:rPr>
          <w:rStyle w:val="ECCParagraph"/>
        </w:rPr>
      </w:pPr>
      <w:r w:rsidRPr="00371822">
        <w:rPr>
          <w:rStyle w:val="ECCParagraph"/>
        </w:rPr>
        <w:t xml:space="preserve">Even if the current limit for inductive SRD given in </w:t>
      </w:r>
      <w:r w:rsidR="00437CAD">
        <w:rPr>
          <w:rStyle w:val="ECCParagraph"/>
        </w:rPr>
        <w:t>ERC R</w:t>
      </w:r>
      <w:r w:rsidR="000F3923">
        <w:rPr>
          <w:rStyle w:val="ECCParagraph"/>
        </w:rPr>
        <w:t>ecommendation</w:t>
      </w:r>
      <w:r w:rsidR="00437CAD">
        <w:rPr>
          <w:rStyle w:val="ECCParagraph"/>
        </w:rPr>
        <w:t xml:space="preserve"> 70-03</w:t>
      </w:r>
      <w:r w:rsidRPr="00371822">
        <w:rPr>
          <w:rStyle w:val="ECCParagraph"/>
        </w:rPr>
        <w:t xml:space="preserve"> Annex 9 </w:t>
      </w:r>
      <w:proofErr w:type="gramStart"/>
      <w:r w:rsidRPr="00371822">
        <w:rPr>
          <w:rStyle w:val="ECCParagraph"/>
        </w:rPr>
        <w:t>of 68.5 dBµA/m for the main WPT emission</w:t>
      </w:r>
      <w:proofErr w:type="gramEnd"/>
      <w:r w:rsidRPr="00371822">
        <w:rPr>
          <w:rStyle w:val="ECCParagraph"/>
        </w:rPr>
        <w:t xml:space="preserve"> is met, none of the tested DCF devices work </w:t>
      </w:r>
      <w:r w:rsidR="00AE36EC">
        <w:rPr>
          <w:rStyle w:val="ECCParagraph"/>
        </w:rPr>
        <w:t>at</w:t>
      </w:r>
      <w:r w:rsidR="00AE36EC" w:rsidRPr="00371822">
        <w:rPr>
          <w:rStyle w:val="ECCParagraph"/>
        </w:rPr>
        <w:t xml:space="preserve"> </w:t>
      </w:r>
      <w:r w:rsidRPr="00371822">
        <w:rPr>
          <w:rStyle w:val="ECCParagraph"/>
        </w:rPr>
        <w:t xml:space="preserve">10 m distance when receiving only the minimum required wanted field strength of </w:t>
      </w:r>
      <w:r w:rsidR="00202ACC">
        <w:rPr>
          <w:rStyle w:val="ECCParagraph"/>
        </w:rPr>
        <w:t>-1.5</w:t>
      </w:r>
      <w:r w:rsidR="00202ACC" w:rsidRPr="00371822">
        <w:rPr>
          <w:rStyle w:val="ECCParagraph"/>
        </w:rPr>
        <w:t xml:space="preserve"> </w:t>
      </w:r>
      <w:r w:rsidRPr="00371822">
        <w:rPr>
          <w:rStyle w:val="ECCParagraph"/>
        </w:rPr>
        <w:t>dBµ</w:t>
      </w:r>
      <w:r w:rsidR="00202ACC">
        <w:rPr>
          <w:rStyle w:val="ECCParagraph"/>
        </w:rPr>
        <w:t>A</w:t>
      </w:r>
      <w:r w:rsidRPr="00371822">
        <w:rPr>
          <w:rStyle w:val="ECCParagraph"/>
        </w:rPr>
        <w:t xml:space="preserve">/m. </w:t>
      </w:r>
    </w:p>
    <w:p w14:paraId="17212675" w14:textId="1C7672BD" w:rsidR="00243D27" w:rsidRDefault="00243D27" w:rsidP="00701FC8">
      <w:r w:rsidRPr="00371822">
        <w:t xml:space="preserve">The actual protection distance depends on </w:t>
      </w:r>
      <w:r w:rsidR="00AE36EC">
        <w:t xml:space="preserve">the </w:t>
      </w:r>
      <w:r w:rsidRPr="00371822">
        <w:t xml:space="preserve">wanted field strength (DCF77) received by the radio clock, the interfering radiation of the WPT system and the frequency offset. For example, when the DCF77 level is </w:t>
      </w:r>
      <w:r w:rsidR="00634510">
        <w:t>8.5 </w:t>
      </w:r>
      <w:r w:rsidRPr="00371822">
        <w:t>dBµ</w:t>
      </w:r>
      <w:r w:rsidR="00634510">
        <w:t>A</w:t>
      </w:r>
      <w:r w:rsidRPr="00371822">
        <w:t>/m (which may be assumed throughout Germany), the WPT level is 68.5 dBµA/m at 10 m distance and the WPT frequency is in the middle of the band at 85 kHz, 50% of the DCF receivers need to be at more than 18 m away from the WPT station to avoid blocking.</w:t>
      </w:r>
      <w:r w:rsidR="00056B58">
        <w:t xml:space="preserve"> </w:t>
      </w:r>
      <w:r w:rsidRPr="00371822">
        <w:t xml:space="preserve">Increasing the WPT level </w:t>
      </w:r>
      <w:proofErr w:type="gramStart"/>
      <w:r w:rsidRPr="00371822">
        <w:t>to 82 dBµA/m</w:t>
      </w:r>
      <w:proofErr w:type="gramEnd"/>
      <w:r w:rsidRPr="00371822">
        <w:t xml:space="preserve"> by 13.5 dB would increase this distance to 31 m.</w:t>
      </w:r>
    </w:p>
    <w:p w14:paraId="6DCD1045" w14:textId="2EB4468B" w:rsidR="00EF4C05" w:rsidRDefault="00EF4C05" w:rsidP="00EF4C05">
      <w:r>
        <w:t xml:space="preserve">Additionally decreasing the wanted signal </w:t>
      </w:r>
      <w:proofErr w:type="gramStart"/>
      <w:r>
        <w:t xml:space="preserve">to </w:t>
      </w:r>
      <w:r w:rsidR="00634510">
        <w:t>-1.5</w:t>
      </w:r>
      <w:r>
        <w:t xml:space="preserve"> dBµ</w:t>
      </w:r>
      <w:r w:rsidR="00634510">
        <w:t>A</w:t>
      </w:r>
      <w:r>
        <w:t xml:space="preserve">/m which corresponds under ideal </w:t>
      </w:r>
      <w:r w:rsidRPr="00CE18CA">
        <w:rPr>
          <w:rStyle w:val="ECCParagraph"/>
        </w:rPr>
        <w:t xml:space="preserve">propagation </w:t>
      </w:r>
      <w:r>
        <w:t>conditions to a signal radius of 1000 km</w:t>
      </w:r>
      <w:proofErr w:type="gramEnd"/>
      <w:r>
        <w:t xml:space="preserve"> would lead to compatibility distances of 45 m. </w:t>
      </w:r>
      <w:r w:rsidR="002D7D22">
        <w:rPr>
          <w:rStyle w:val="ECCParagraph"/>
        </w:rPr>
        <w:t>It has to be noted</w:t>
      </w:r>
      <w:r w:rsidR="002D7D22" w:rsidRPr="00CE18CA">
        <w:rPr>
          <w:rStyle w:val="ECCParagraph"/>
        </w:rPr>
        <w:t xml:space="preserve"> </w:t>
      </w:r>
      <w:r w:rsidRPr="00CE18CA">
        <w:rPr>
          <w:rStyle w:val="ECCParagraph"/>
        </w:rPr>
        <w:t>that DCF77</w:t>
      </w:r>
      <w:r>
        <w:t xml:space="preserve"> receivers are deployed through</w:t>
      </w:r>
      <w:r w:rsidR="00AE36EC">
        <w:t>out</w:t>
      </w:r>
      <w:r>
        <w:t xml:space="preserve"> Europe and should work up to 2000 km away from the DCF77 transmitter. </w:t>
      </w:r>
    </w:p>
    <w:p w14:paraId="6EF628FD" w14:textId="77777777" w:rsidR="00EF4C05" w:rsidRDefault="00EF4C05" w:rsidP="00E708E4">
      <w:pPr>
        <w:keepNext/>
      </w:pPr>
      <w:r>
        <w:t>Summari</w:t>
      </w:r>
      <w:r w:rsidR="00DD60CB">
        <w:t>s</w:t>
      </w:r>
      <w:r>
        <w:t>ed it can be derived that</w:t>
      </w:r>
      <w:r w:rsidR="00767241">
        <w:t>:</w:t>
      </w:r>
      <w:r>
        <w:t xml:space="preserve"> </w:t>
      </w:r>
    </w:p>
    <w:p w14:paraId="748F70E9" w14:textId="6E949843" w:rsidR="00EF4C05" w:rsidRDefault="00EF4C05" w:rsidP="00E708E4">
      <w:pPr>
        <w:pStyle w:val="ECCBulletsLv1"/>
        <w:keepNext/>
      </w:pPr>
      <w:r>
        <w:t xml:space="preserve">Increasing the limits for WPT to 82 dBµA/m @ 79 kHz would increase the compatibility distances for today's limits by nearly </w:t>
      </w:r>
      <w:r w:rsidR="00AE36EC">
        <w:t xml:space="preserve">a </w:t>
      </w:r>
      <w:r>
        <w:t>constant 72 %</w:t>
      </w:r>
      <w:r w:rsidR="00767241">
        <w:t>;</w:t>
      </w:r>
    </w:p>
    <w:p w14:paraId="3DEB965A" w14:textId="55CEE68E" w:rsidR="00EF4C05" w:rsidRDefault="00EF4C05" w:rsidP="00E708E4">
      <w:pPr>
        <w:pStyle w:val="ECCBulletsLv1"/>
        <w:keepNext/>
        <w:numPr>
          <w:ilvl w:val="0"/>
          <w:numId w:val="0"/>
        </w:numPr>
        <w:ind w:left="340"/>
      </w:pPr>
      <w:r>
        <w:t>(For example</w:t>
      </w:r>
      <w:r w:rsidR="00AE36EC">
        <w:t>,</w:t>
      </w:r>
      <w:r>
        <w:t xml:space="preserve"> at 79 kHz the compatibility distance </w:t>
      </w:r>
      <w:r w:rsidR="00AE36EC">
        <w:t>increases</w:t>
      </w:r>
      <w:r>
        <w:t xml:space="preserve"> from 50.7 m to 87.4 m for the </w:t>
      </w:r>
      <w:r w:rsidR="00AE36EC">
        <w:t xml:space="preserve">proposed </w:t>
      </w:r>
      <w:r>
        <w:t xml:space="preserve">new limits and protection of 50 % of </w:t>
      </w:r>
      <w:r w:rsidRPr="006013B9">
        <w:t>DCF77</w:t>
      </w:r>
      <w:r>
        <w:t xml:space="preserve"> </w:t>
      </w:r>
      <w:r w:rsidRPr="006013B9">
        <w:t xml:space="preserve">devices @ </w:t>
      </w:r>
      <w:r w:rsidR="00634510">
        <w:t>-1.5</w:t>
      </w:r>
      <w:r w:rsidR="00634510" w:rsidRPr="006013B9">
        <w:t xml:space="preserve"> </w:t>
      </w:r>
      <w:r w:rsidRPr="006013B9">
        <w:t>dBµ</w:t>
      </w:r>
      <w:r w:rsidR="00634510">
        <w:t>A</w:t>
      </w:r>
      <w:r w:rsidRPr="006013B9">
        <w:t>/m at 10 m wanted signal</w:t>
      </w:r>
      <w:r>
        <w:t>)</w:t>
      </w:r>
    </w:p>
    <w:p w14:paraId="11F3D057" w14:textId="328F6F8D" w:rsidR="00EF4C05" w:rsidRDefault="00EF4C05" w:rsidP="00E708E4">
      <w:pPr>
        <w:pStyle w:val="ECCBulletsLv1"/>
        <w:keepNext/>
      </w:pPr>
      <w:r>
        <w:t>Compatibility distances can be reduced by using the higher frequency areas greater</w:t>
      </w:r>
      <w:r w:rsidR="00AE36EC">
        <w:t xml:space="preserve"> than</w:t>
      </w:r>
      <w:r>
        <w:t xml:space="preserve"> or equal </w:t>
      </w:r>
      <w:r w:rsidR="00AE36EC">
        <w:t xml:space="preserve">to </w:t>
      </w:r>
      <w:r>
        <w:t>85</w:t>
      </w:r>
      <w:r w:rsidR="00AE36EC">
        <w:t> </w:t>
      </w:r>
      <w:proofErr w:type="gramStart"/>
      <w:r>
        <w:t>kHz</w:t>
      </w:r>
      <w:proofErr w:type="gramEnd"/>
      <w:r>
        <w:t xml:space="preserve">. Up to 85 kHz the compatibility distances </w:t>
      </w:r>
      <w:r w:rsidR="00AE36EC">
        <w:t>decrease</w:t>
      </w:r>
      <w:r>
        <w:t xml:space="preserve"> very </w:t>
      </w:r>
      <w:r w:rsidR="00AE36EC">
        <w:t>rapidly</w:t>
      </w:r>
      <w:r>
        <w:t>, whereas in the area of 85 kHz to 90 kHz they do not change significantly</w:t>
      </w:r>
      <w:r w:rsidR="00767241">
        <w:t>;</w:t>
      </w:r>
    </w:p>
    <w:p w14:paraId="518C64AF" w14:textId="686322B1" w:rsidR="00EF4C05" w:rsidRDefault="00EF4C05" w:rsidP="00E708E4">
      <w:pPr>
        <w:pStyle w:val="ECCBulletsLv1"/>
        <w:keepNext/>
        <w:numPr>
          <w:ilvl w:val="0"/>
          <w:numId w:val="0"/>
        </w:numPr>
        <w:ind w:left="340"/>
      </w:pPr>
      <w:r>
        <w:t>(For example</w:t>
      </w:r>
      <w:r w:rsidR="00AE36EC">
        <w:t>,</w:t>
      </w:r>
      <w:r>
        <w:t xml:space="preserve"> the above mentioned 87.4 m at 79 kHz could be reduced to 45 m if the frequency of 85 kHz would be used under the</w:t>
      </w:r>
      <w:r w:rsidR="00AE36EC">
        <w:t xml:space="preserve"> proposed</w:t>
      </w:r>
      <w:r>
        <w:t xml:space="preserve"> new limits and protection of 50 % of </w:t>
      </w:r>
      <w:r w:rsidRPr="006013B9">
        <w:t>DCF77</w:t>
      </w:r>
      <w:r>
        <w:t xml:space="preserve"> </w:t>
      </w:r>
      <w:r w:rsidRPr="006013B9">
        <w:t xml:space="preserve">devices @ </w:t>
      </w:r>
      <w:r w:rsidR="00634510">
        <w:t>-1.5</w:t>
      </w:r>
      <w:r w:rsidRPr="006013B9">
        <w:t xml:space="preserve"> dBµ</w:t>
      </w:r>
      <w:r w:rsidR="00634510">
        <w:t>A</w:t>
      </w:r>
      <w:r w:rsidRPr="006013B9">
        <w:t>/m at 10 m wanted signal</w:t>
      </w:r>
      <w:r>
        <w:t>)</w:t>
      </w:r>
      <w:r w:rsidR="00D00A4E">
        <w:t>;</w:t>
      </w:r>
    </w:p>
    <w:p w14:paraId="11FF6791" w14:textId="3459813F" w:rsidR="00EF4C05" w:rsidRPr="00371822" w:rsidRDefault="00EF4C05" w:rsidP="00E708E4">
      <w:pPr>
        <w:pStyle w:val="ECCBulletsLv1"/>
        <w:keepNext/>
      </w:pPr>
      <w:r>
        <w:t xml:space="preserve">The compatibility distances depend strongly on the wanted signal strength. With </w:t>
      </w:r>
      <w:r w:rsidR="00AE36EC">
        <w:t xml:space="preserve">increasing </w:t>
      </w:r>
      <w:r>
        <w:t xml:space="preserve">distance to the DCF77 transmitter the compatibility distances will also </w:t>
      </w:r>
      <w:r w:rsidR="00AE36EC">
        <w:t>increase</w:t>
      </w:r>
      <w:r>
        <w:t xml:space="preserve">. This appears also in close areas when DCF77 receivers suffer </w:t>
      </w:r>
      <w:r w:rsidR="00AE36EC">
        <w:t xml:space="preserve">poor </w:t>
      </w:r>
      <w:r>
        <w:t>reception environments.</w:t>
      </w:r>
    </w:p>
    <w:p w14:paraId="0E34DEED" w14:textId="68C01D29" w:rsidR="00EF4C05" w:rsidRDefault="00AE36EC" w:rsidP="00EF4C05">
      <w:pPr>
        <w:rPr>
          <w:rStyle w:val="ECCParagraph"/>
        </w:rPr>
      </w:pPr>
      <w:r>
        <w:rPr>
          <w:rStyle w:val="ECCParagraph"/>
        </w:rPr>
        <w:t>A distinction should be made</w:t>
      </w:r>
      <w:r w:rsidR="00EF4C05">
        <w:rPr>
          <w:rStyle w:val="ECCParagraph"/>
        </w:rPr>
        <w:t xml:space="preserve"> between critical DCF77-Receivers and non-critical DCF77-Receivers.</w:t>
      </w:r>
    </w:p>
    <w:p w14:paraId="1D58D4E2" w14:textId="263D25A5" w:rsidR="00EF4C05" w:rsidRDefault="00EF4C05" w:rsidP="00EF4C05">
      <w:pPr>
        <w:rPr>
          <w:rStyle w:val="ECCParagraph"/>
        </w:rPr>
      </w:pPr>
      <w:r>
        <w:rPr>
          <w:rStyle w:val="ECCParagraph"/>
        </w:rPr>
        <w:lastRenderedPageBreak/>
        <w:t>Mobile non-critical DCF77-</w:t>
      </w:r>
      <w:r w:rsidR="00AE36EC">
        <w:rPr>
          <w:rStyle w:val="ECCParagraph"/>
        </w:rPr>
        <w:t>r</w:t>
      </w:r>
      <w:r>
        <w:rPr>
          <w:rStyle w:val="ECCParagraph"/>
        </w:rPr>
        <w:t>eceivers (e.g. wristwatches) should be able to synchronise in general. For fixed non-critical DCF77-</w:t>
      </w:r>
      <w:r w:rsidR="00AE36EC">
        <w:rPr>
          <w:rStyle w:val="ECCParagraph"/>
        </w:rPr>
        <w:t>r</w:t>
      </w:r>
      <w:r>
        <w:rPr>
          <w:rStyle w:val="ECCParagraph"/>
        </w:rPr>
        <w:t xml:space="preserve">eceivers (e.g. personal clocks) it can be assumed that one single WPT charging station within the compatibility distance would not cause harmful interference, because charging should not last for 24 h. So the DCF77 device should be able to synchronise several times a day. An aggregation of several chargers would reduce the possibility of synchronisation.  </w:t>
      </w:r>
    </w:p>
    <w:p w14:paraId="73EBB113" w14:textId="4E895A43" w:rsidR="00EF4C05" w:rsidRDefault="00EF4C05" w:rsidP="00EF4C05">
      <w:pPr>
        <w:rPr>
          <w:rStyle w:val="ECCParagraph"/>
        </w:rPr>
      </w:pPr>
      <w:r>
        <w:rPr>
          <w:rStyle w:val="ECCParagraph"/>
        </w:rPr>
        <w:t>For critical DCF77-</w:t>
      </w:r>
      <w:r w:rsidR="00AE36EC">
        <w:rPr>
          <w:rStyle w:val="ECCParagraph"/>
        </w:rPr>
        <w:t>r</w:t>
      </w:r>
      <w:r>
        <w:rPr>
          <w:rStyle w:val="ECCParagraph"/>
        </w:rPr>
        <w:t>eceivers (e.g. traffic control, time related tariffs</w:t>
      </w:r>
      <w:r w:rsidR="00767241">
        <w:rPr>
          <w:rStyle w:val="ECCParagraph"/>
        </w:rPr>
        <w:t xml:space="preserve"> and</w:t>
      </w:r>
      <w:r>
        <w:rPr>
          <w:rStyle w:val="ECCParagraph"/>
        </w:rPr>
        <w:t xml:space="preserve"> military)</w:t>
      </w:r>
      <w:r w:rsidR="00767241">
        <w:rPr>
          <w:rStyle w:val="ECCParagraph"/>
        </w:rPr>
        <w:t>,</w:t>
      </w:r>
      <w:r>
        <w:rPr>
          <w:rStyle w:val="ECCParagraph"/>
        </w:rPr>
        <w:t xml:space="preserve"> a conclusion depends on the systems description. The switch to/from summer time is one possible important event which should be paid attention. Filters might be already embedded in those devices.</w:t>
      </w:r>
    </w:p>
    <w:p w14:paraId="208BC3F5" w14:textId="28AD019F" w:rsidR="00C4491D" w:rsidRPr="00B01D33" w:rsidRDefault="00EF4C05" w:rsidP="00B01D33">
      <w:pPr>
        <w:rPr>
          <w:rStyle w:val="ECCParagraph"/>
        </w:rPr>
      </w:pPr>
      <w:r w:rsidRPr="00B01D33">
        <w:rPr>
          <w:rStyle w:val="ECCParagraph"/>
        </w:rPr>
        <w:t>Mitigation measures for DCF77 might include</w:t>
      </w:r>
      <w:r w:rsidR="00C4491D" w:rsidRPr="00B01D33">
        <w:rPr>
          <w:rStyle w:val="ECCParagraph"/>
        </w:rPr>
        <w:t xml:space="preserve"> </w:t>
      </w:r>
      <w:r w:rsidRPr="00B01D33">
        <w:rPr>
          <w:rStyle w:val="ECCParagraph"/>
        </w:rPr>
        <w:t>a minimum separation distance between WPT-EV charging stations (for unsynchronized charging). Because this distance depends on</w:t>
      </w:r>
      <w:r w:rsidR="00AE36EC" w:rsidRPr="00B01D33">
        <w:rPr>
          <w:rStyle w:val="ECCParagraph"/>
        </w:rPr>
        <w:t xml:space="preserve"> the</w:t>
      </w:r>
      <w:r w:rsidRPr="00B01D33">
        <w:rPr>
          <w:rStyle w:val="ECCParagraph"/>
        </w:rPr>
        <w:t xml:space="preserve"> wanted DCF77 signal strength and therefore depends on the distance to the DCF77 transmitter</w:t>
      </w:r>
      <w:r w:rsidR="00D00A4E" w:rsidRPr="00B01D33">
        <w:rPr>
          <w:rStyle w:val="ECCParagraph"/>
        </w:rPr>
        <w:t>,</w:t>
      </w:r>
      <w:r w:rsidRPr="00B01D33">
        <w:rPr>
          <w:rStyle w:val="ECCParagraph"/>
        </w:rPr>
        <w:t xml:space="preserve"> different values might be introduced by each administration</w:t>
      </w:r>
      <w:r w:rsidR="006E5DA7" w:rsidRPr="00B01D33">
        <w:rPr>
          <w:rStyle w:val="ECCParagraph"/>
        </w:rPr>
        <w:t xml:space="preserve">, as IEC61980-3 norm </w:t>
      </w:r>
      <w:r w:rsidR="004C543C" w:rsidRPr="00B01D33">
        <w:rPr>
          <w:rStyle w:val="ECCParagraph"/>
        </w:rPr>
        <w:fldChar w:fldCharType="begin"/>
      </w:r>
      <w:r w:rsidR="004C543C" w:rsidRPr="00B01D33">
        <w:rPr>
          <w:rStyle w:val="ECCParagraph"/>
        </w:rPr>
        <w:instrText xml:space="preserve"> REF _Ref535929321 \r \h </w:instrText>
      </w:r>
      <w:r w:rsidR="00B01D33" w:rsidRPr="00B01D33">
        <w:rPr>
          <w:rStyle w:val="ECCParagraph"/>
        </w:rPr>
        <w:instrText xml:space="preserve"> \* MERGEFORMAT </w:instrText>
      </w:r>
      <w:r w:rsidR="004C543C" w:rsidRPr="00B01D33">
        <w:rPr>
          <w:rStyle w:val="ECCParagraph"/>
        </w:rPr>
      </w:r>
      <w:r w:rsidR="004C543C" w:rsidRPr="00B01D33">
        <w:rPr>
          <w:rStyle w:val="ECCParagraph"/>
        </w:rPr>
        <w:fldChar w:fldCharType="separate"/>
      </w:r>
      <w:r w:rsidR="000F4BE2">
        <w:rPr>
          <w:rStyle w:val="ECCParagraph"/>
        </w:rPr>
        <w:t>[48]</w:t>
      </w:r>
      <w:r w:rsidR="004C543C" w:rsidRPr="00B01D33">
        <w:rPr>
          <w:rStyle w:val="ECCParagraph"/>
        </w:rPr>
        <w:fldChar w:fldCharType="end"/>
      </w:r>
      <w:r w:rsidR="006E5DA7" w:rsidRPr="00B01D33">
        <w:rPr>
          <w:rStyle w:val="ECCParagraph"/>
        </w:rPr>
        <w:t xml:space="preserve"> mandates as the specified behaviour of a WPT-EV charging station</w:t>
      </w:r>
      <w:r w:rsidR="00767241" w:rsidRPr="00B01D33">
        <w:rPr>
          <w:rStyle w:val="ECCParagraph"/>
        </w:rPr>
        <w:t>;</w:t>
      </w:r>
      <w:r w:rsidR="00147B53" w:rsidRPr="00B01D33">
        <w:rPr>
          <w:rStyle w:val="ECCParagraph"/>
        </w:rPr>
        <w:t xml:space="preserve"> </w:t>
      </w:r>
      <w:r w:rsidRPr="00B01D33">
        <w:rPr>
          <w:rStyle w:val="ECCParagraph"/>
        </w:rPr>
        <w:t>synchroni</w:t>
      </w:r>
      <w:r w:rsidR="00DD60CB" w:rsidRPr="00B01D33">
        <w:rPr>
          <w:rStyle w:val="ECCParagraph"/>
        </w:rPr>
        <w:t>s</w:t>
      </w:r>
      <w:r w:rsidRPr="00B01D33">
        <w:rPr>
          <w:rStyle w:val="ECCParagraph"/>
        </w:rPr>
        <w:t>ed interruption of WPT-EV charging stations to allow synchronization of time signal receivers.</w:t>
      </w:r>
    </w:p>
    <w:p w14:paraId="3CCC59E3" w14:textId="77777777" w:rsidR="00EF4C05" w:rsidRPr="00B01D33" w:rsidRDefault="00EF4C05" w:rsidP="00B01D33">
      <w:pPr>
        <w:rPr>
          <w:rStyle w:val="ECCParagraph"/>
        </w:rPr>
      </w:pPr>
      <w:r w:rsidRPr="00B01D33">
        <w:rPr>
          <w:rStyle w:val="ECCParagraph"/>
        </w:rPr>
        <w:t>This measure would further need to be studied because it is not clear if DCF77 receivers will automatically start synchronisation in the period of synchronized interruption of WPT-EV charging stations</w:t>
      </w:r>
      <w:r w:rsidR="00461D47" w:rsidRPr="00B01D33">
        <w:rPr>
          <w:rStyle w:val="ECCParagraph"/>
        </w:rPr>
        <w:t xml:space="preserve">. </w:t>
      </w:r>
      <w:r w:rsidR="0005237D" w:rsidRPr="00B01D33">
        <w:rPr>
          <w:rStyle w:val="ECCParagraph"/>
        </w:rPr>
        <w:t xml:space="preserve">However, allowing harmful interference may go against principles of spectrum management. </w:t>
      </w:r>
    </w:p>
    <w:p w14:paraId="06A133C2" w14:textId="6661075C" w:rsidR="00EF4C05" w:rsidRPr="00B01D33" w:rsidRDefault="00EF4C05" w:rsidP="00B01D33">
      <w:pPr>
        <w:rPr>
          <w:rStyle w:val="ECCParagraph"/>
        </w:rPr>
      </w:pPr>
      <w:r w:rsidRPr="00B01D33">
        <w:rPr>
          <w:rStyle w:val="ECCParagraph"/>
        </w:rPr>
        <w:t>In the past</w:t>
      </w:r>
      <w:r w:rsidR="00767241" w:rsidRPr="00B01D33">
        <w:rPr>
          <w:rStyle w:val="ECCParagraph"/>
        </w:rPr>
        <w:t>,</w:t>
      </w:r>
      <w:r w:rsidRPr="00B01D33">
        <w:rPr>
          <w:rStyle w:val="ECCParagraph"/>
        </w:rPr>
        <w:t xml:space="preserve"> it was common to also use DCF77 disciplined frequency references </w:t>
      </w:r>
      <w:r w:rsidR="002B2CED" w:rsidRPr="00B01D33">
        <w:rPr>
          <w:rStyle w:val="ECCParagraph"/>
        </w:rPr>
        <w:fldChar w:fldCharType="begin"/>
      </w:r>
      <w:r w:rsidR="002B2CED" w:rsidRPr="00B01D33">
        <w:rPr>
          <w:rStyle w:val="ECCParagraph"/>
        </w:rPr>
        <w:instrText xml:space="preserve"> REF _Ref528918244 \r \h </w:instrText>
      </w:r>
      <w:r w:rsidR="00B01D33" w:rsidRPr="00B01D33">
        <w:rPr>
          <w:rStyle w:val="ECCParagraph"/>
        </w:rPr>
        <w:instrText xml:space="preserve"> \* MERGEFORMAT </w:instrText>
      </w:r>
      <w:r w:rsidR="002B2CED" w:rsidRPr="00B01D33">
        <w:rPr>
          <w:rStyle w:val="ECCParagraph"/>
        </w:rPr>
      </w:r>
      <w:r w:rsidR="002B2CED" w:rsidRPr="00B01D33">
        <w:rPr>
          <w:rStyle w:val="ECCParagraph"/>
        </w:rPr>
        <w:fldChar w:fldCharType="separate"/>
      </w:r>
      <w:r w:rsidR="000F4BE2">
        <w:rPr>
          <w:rStyle w:val="ECCParagraph"/>
        </w:rPr>
        <w:t>[38]</w:t>
      </w:r>
      <w:r w:rsidR="002B2CED" w:rsidRPr="00B01D33">
        <w:rPr>
          <w:rStyle w:val="ECCParagraph"/>
        </w:rPr>
        <w:fldChar w:fldCharType="end"/>
      </w:r>
      <w:r w:rsidR="00767241" w:rsidRPr="00B01D33">
        <w:rPr>
          <w:rStyle w:val="ECCParagraph"/>
        </w:rPr>
        <w:t>,</w:t>
      </w:r>
      <w:r w:rsidRPr="00B01D33">
        <w:rPr>
          <w:rStyle w:val="ECCParagraph"/>
        </w:rPr>
        <w:t xml:space="preserve"> but these are likely replaced with GPS disciplined versions. If any of these are still in use specific measures for these, small number, of devices may be needed. </w:t>
      </w:r>
    </w:p>
    <w:p w14:paraId="714B483B" w14:textId="4605FF8B" w:rsidR="00EF4C05" w:rsidRDefault="00EF4C05" w:rsidP="00EF4C05">
      <w:pPr>
        <w:rPr>
          <w:rStyle w:val="ECCParagraph"/>
        </w:rPr>
      </w:pPr>
      <w:r>
        <w:rPr>
          <w:rStyle w:val="ECCParagraph"/>
        </w:rPr>
        <w:t>It should be noted that no harmonised technical documentation for DCF77-</w:t>
      </w:r>
      <w:r w:rsidR="00D00A4E">
        <w:rPr>
          <w:rStyle w:val="ECCParagraph"/>
        </w:rPr>
        <w:t>r</w:t>
      </w:r>
      <w:r>
        <w:rPr>
          <w:rStyle w:val="ECCParagraph"/>
        </w:rPr>
        <w:t xml:space="preserve">eceivers </w:t>
      </w:r>
      <w:r w:rsidR="00D00A4E">
        <w:rPr>
          <w:rStyle w:val="ECCParagraph"/>
        </w:rPr>
        <w:t xml:space="preserve">was </w:t>
      </w:r>
      <w:r>
        <w:rPr>
          <w:rStyle w:val="ECCParagraph"/>
        </w:rPr>
        <w:t>found. An additional possible future mitigation could be better receiver characteristics enforced by standardisation.</w:t>
      </w:r>
    </w:p>
    <w:p w14:paraId="6C7C0D6A" w14:textId="6F293FB9" w:rsidR="00414473" w:rsidRPr="00371822" w:rsidRDefault="00414473" w:rsidP="00414473">
      <w:pPr>
        <w:pStyle w:val="Heading1"/>
        <w:rPr>
          <w:lang w:val="en-GB"/>
        </w:rPr>
      </w:pPr>
      <w:bookmarkStart w:id="155" w:name="_Toc509993189"/>
      <w:bookmarkStart w:id="156" w:name="_Ref534356187"/>
      <w:bookmarkStart w:id="157" w:name="_Toc536620358"/>
      <w:r w:rsidRPr="00371822">
        <w:rPr>
          <w:lang w:val="en-GB"/>
        </w:rPr>
        <w:lastRenderedPageBreak/>
        <w:t>Studies within the Spurious Domain</w:t>
      </w:r>
      <w:bookmarkEnd w:id="155"/>
      <w:bookmarkEnd w:id="156"/>
      <w:bookmarkEnd w:id="157"/>
    </w:p>
    <w:p w14:paraId="2FF8977E" w14:textId="545E4280" w:rsidR="00371822" w:rsidRPr="00371822" w:rsidRDefault="00865069" w:rsidP="00D56A9A">
      <w:pPr>
        <w:pStyle w:val="ECCBulletsLv1"/>
        <w:numPr>
          <w:ilvl w:val="0"/>
          <w:numId w:val="0"/>
        </w:numPr>
      </w:pPr>
      <w:r w:rsidRPr="00371822">
        <w:t xml:space="preserve">Based on the </w:t>
      </w:r>
      <w:r w:rsidR="00AE1DA0">
        <w:t xml:space="preserve">assumption of a </w:t>
      </w:r>
      <w:r w:rsidRPr="00371822">
        <w:t xml:space="preserve">maximum </w:t>
      </w:r>
      <w:r w:rsidR="00EE6299" w:rsidRPr="00371822">
        <w:t xml:space="preserve">operating </w:t>
      </w:r>
      <w:r w:rsidRPr="00371822">
        <w:t xml:space="preserve">BW of WPT-EV of </w:t>
      </w:r>
      <w:r w:rsidR="00B07B6E">
        <w:t>0.5</w:t>
      </w:r>
      <w:r w:rsidR="00923452" w:rsidRPr="00371822">
        <w:t xml:space="preserve"> </w:t>
      </w:r>
      <w:r w:rsidRPr="00371822">
        <w:t>kHz</w:t>
      </w:r>
      <w:r w:rsidR="007646B3">
        <w:t>,</w:t>
      </w:r>
      <w:r w:rsidRPr="00371822">
        <w:t xml:space="preserve"> </w:t>
      </w:r>
      <w:r w:rsidR="00D00A4E">
        <w:t xml:space="preserve">the </w:t>
      </w:r>
      <w:r w:rsidRPr="00371822">
        <w:t>following radio systems need to be considered</w:t>
      </w:r>
      <w:r w:rsidR="00B03BD6" w:rsidRPr="00371822">
        <w:t xml:space="preserve"> with</w:t>
      </w:r>
      <w:r w:rsidR="007646B3">
        <w:t>in</w:t>
      </w:r>
      <w:r w:rsidR="00B03BD6" w:rsidRPr="00371822">
        <w:t xml:space="preserve"> the </w:t>
      </w:r>
      <w:r w:rsidR="00411FDE" w:rsidRPr="00371822">
        <w:t>spurious</w:t>
      </w:r>
      <w:r w:rsidR="00B03BD6" w:rsidRPr="00371822">
        <w:t xml:space="preserve"> </w:t>
      </w:r>
      <w:r w:rsidR="00411FDE" w:rsidRPr="00371822">
        <w:t>domain</w:t>
      </w:r>
      <w:r w:rsidR="00B03BD6" w:rsidRPr="00371822">
        <w:t xml:space="preserve"> of the WPT-E</w:t>
      </w:r>
      <w:r w:rsidR="00171BFB" w:rsidRPr="00371822">
        <w:t>V</w:t>
      </w:r>
      <w:r w:rsidR="00B03BD6" w:rsidRPr="00371822">
        <w:t xml:space="preserve">-system (see </w:t>
      </w:r>
      <w:r w:rsidR="009C3A43" w:rsidRPr="00371822">
        <w:fldChar w:fldCharType="begin"/>
      </w:r>
      <w:r w:rsidR="009C3A43" w:rsidRPr="00371822">
        <w:instrText xml:space="preserve"> REF _Ref522792620 \h </w:instrText>
      </w:r>
      <w:r w:rsidR="009C3A43" w:rsidRPr="00371822">
        <w:fldChar w:fldCharType="separate"/>
      </w:r>
      <w:r w:rsidR="00EB216B" w:rsidRPr="00371822">
        <w:t xml:space="preserve">Table </w:t>
      </w:r>
      <w:r w:rsidR="00EB216B">
        <w:rPr>
          <w:noProof/>
        </w:rPr>
        <w:t>10</w:t>
      </w:r>
      <w:r w:rsidR="009C3A43" w:rsidRPr="00371822">
        <w:fldChar w:fldCharType="end"/>
      </w:r>
      <w:r w:rsidR="00F774FD">
        <w:t>).</w:t>
      </w:r>
    </w:p>
    <w:p w14:paraId="6ED885D3" w14:textId="77777777" w:rsidR="00371822" w:rsidRPr="00371822" w:rsidRDefault="00371822" w:rsidP="00371822">
      <w:pPr>
        <w:pStyle w:val="Caption"/>
        <w:keepNext/>
        <w:rPr>
          <w:lang w:val="en-GB"/>
        </w:rPr>
      </w:pPr>
      <w:bookmarkStart w:id="158" w:name="_Ref522792620"/>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10</w:t>
      </w:r>
      <w:r w:rsidRPr="00371822">
        <w:rPr>
          <w:lang w:val="en-GB"/>
        </w:rPr>
        <w:fldChar w:fldCharType="end"/>
      </w:r>
      <w:bookmarkEnd w:id="158"/>
      <w:r w:rsidRPr="00371822">
        <w:rPr>
          <w:lang w:val="en-GB"/>
        </w:rPr>
        <w:t xml:space="preserve">: </w:t>
      </w:r>
      <w:r w:rsidR="007646B3">
        <w:rPr>
          <w:lang w:val="en-GB"/>
        </w:rPr>
        <w:t>Radio systems within the spurious domain of WPT-EV</w:t>
      </w:r>
    </w:p>
    <w:tbl>
      <w:tblPr>
        <w:tblStyle w:val="ECCTable-redheader"/>
        <w:tblW w:w="4702" w:type="pct"/>
        <w:tblInd w:w="0" w:type="dxa"/>
        <w:tblLook w:val="04A0" w:firstRow="1" w:lastRow="0" w:firstColumn="1" w:lastColumn="0" w:noHBand="0" w:noVBand="1"/>
      </w:tblPr>
      <w:tblGrid>
        <w:gridCol w:w="1659"/>
        <w:gridCol w:w="1976"/>
        <w:gridCol w:w="2691"/>
        <w:gridCol w:w="2942"/>
      </w:tblGrid>
      <w:tr w:rsidR="00865069" w:rsidRPr="00371822" w14:paraId="734EC5B6" w14:textId="77777777" w:rsidTr="00E708E4">
        <w:trPr>
          <w:cnfStyle w:val="100000000000" w:firstRow="1" w:lastRow="0" w:firstColumn="0" w:lastColumn="0" w:oddVBand="0" w:evenVBand="0" w:oddHBand="0" w:evenHBand="0" w:firstRowFirstColumn="0" w:firstRowLastColumn="0" w:lastRowFirstColumn="0" w:lastRowLastColumn="0"/>
        </w:trPr>
        <w:tc>
          <w:tcPr>
            <w:tcW w:w="895" w:type="pct"/>
          </w:tcPr>
          <w:p w14:paraId="0392F3AE" w14:textId="77777777" w:rsidR="00865069" w:rsidRPr="00371822" w:rsidRDefault="00865069" w:rsidP="00865069">
            <w:pPr>
              <w:pStyle w:val="ECCTableHeaderwhitefont"/>
            </w:pPr>
            <w:r w:rsidRPr="00371822">
              <w:t>Station</w:t>
            </w:r>
          </w:p>
        </w:tc>
        <w:tc>
          <w:tcPr>
            <w:tcW w:w="1066" w:type="pct"/>
          </w:tcPr>
          <w:p w14:paraId="379B0FC9" w14:textId="77777777" w:rsidR="00865069" w:rsidRPr="00371822" w:rsidRDefault="00865069" w:rsidP="00865069">
            <w:pPr>
              <w:pStyle w:val="ECCTableHeaderwhitefont"/>
            </w:pPr>
            <w:r w:rsidRPr="00371822">
              <w:t>Frequency</w:t>
            </w:r>
          </w:p>
        </w:tc>
        <w:tc>
          <w:tcPr>
            <w:tcW w:w="1452" w:type="pct"/>
          </w:tcPr>
          <w:p w14:paraId="52B966FD" w14:textId="77777777" w:rsidR="00865069" w:rsidRPr="00371822" w:rsidRDefault="00865069" w:rsidP="00865069">
            <w:pPr>
              <w:pStyle w:val="ECCTableHeaderwhitefont"/>
            </w:pPr>
            <w:r w:rsidRPr="00371822">
              <w:t>Protection bandwidth</w:t>
            </w:r>
          </w:p>
        </w:tc>
        <w:tc>
          <w:tcPr>
            <w:tcW w:w="1587" w:type="pct"/>
          </w:tcPr>
          <w:p w14:paraId="2DB0D100" w14:textId="77777777" w:rsidR="00865069" w:rsidRPr="00371822" w:rsidRDefault="00865069" w:rsidP="00865069">
            <w:pPr>
              <w:pStyle w:val="ECCTableHeaderwhitefont"/>
            </w:pPr>
            <w:r w:rsidRPr="00371822">
              <w:t>Location</w:t>
            </w:r>
          </w:p>
        </w:tc>
      </w:tr>
      <w:tr w:rsidR="00865069" w:rsidRPr="00371822" w14:paraId="79C052A7" w14:textId="77777777" w:rsidTr="00E708E4">
        <w:trPr>
          <w:trHeight w:val="265"/>
        </w:trPr>
        <w:tc>
          <w:tcPr>
            <w:tcW w:w="895" w:type="pct"/>
          </w:tcPr>
          <w:p w14:paraId="3003D9B8" w14:textId="77777777" w:rsidR="00865069" w:rsidRPr="00371822" w:rsidRDefault="00865069" w:rsidP="00865069">
            <w:pPr>
              <w:pStyle w:val="ECCTabletext"/>
            </w:pPr>
            <w:r w:rsidRPr="00371822">
              <w:t xml:space="preserve">MSF </w:t>
            </w:r>
            <w:r w:rsidR="007646B3">
              <w:t>(</w:t>
            </w:r>
            <w:r w:rsidRPr="00371822">
              <w:t>Note 1</w:t>
            </w:r>
            <w:r w:rsidR="007646B3">
              <w:t>)</w:t>
            </w:r>
          </w:p>
        </w:tc>
        <w:tc>
          <w:tcPr>
            <w:tcW w:w="1066" w:type="pct"/>
          </w:tcPr>
          <w:p w14:paraId="1EC43266" w14:textId="77777777" w:rsidR="00865069" w:rsidRPr="00371822" w:rsidRDefault="00865069" w:rsidP="00865069">
            <w:pPr>
              <w:pStyle w:val="ECCTabletext"/>
            </w:pPr>
            <w:r w:rsidRPr="00371822">
              <w:t>60 kHz</w:t>
            </w:r>
          </w:p>
        </w:tc>
        <w:tc>
          <w:tcPr>
            <w:tcW w:w="1452" w:type="pct"/>
          </w:tcPr>
          <w:p w14:paraId="67CE42A0" w14:textId="77777777" w:rsidR="00865069" w:rsidRPr="00371822" w:rsidRDefault="00865069" w:rsidP="00865069">
            <w:pPr>
              <w:pStyle w:val="ECCTabletext"/>
            </w:pPr>
            <w:r w:rsidRPr="00371822">
              <w:t>+/-250 Hz</w:t>
            </w:r>
          </w:p>
        </w:tc>
        <w:tc>
          <w:tcPr>
            <w:tcW w:w="1587" w:type="pct"/>
          </w:tcPr>
          <w:p w14:paraId="6EDEF094" w14:textId="77777777" w:rsidR="00865069" w:rsidRPr="00371822" w:rsidRDefault="00865069" w:rsidP="00865069">
            <w:pPr>
              <w:pStyle w:val="ECCTabletext"/>
            </w:pPr>
            <w:r w:rsidRPr="00371822">
              <w:t>United Kingdom</w:t>
            </w:r>
          </w:p>
        </w:tc>
      </w:tr>
      <w:tr w:rsidR="00865069" w:rsidRPr="00371822" w14:paraId="7EFFECED" w14:textId="77777777" w:rsidTr="00E708E4">
        <w:trPr>
          <w:trHeight w:val="265"/>
        </w:trPr>
        <w:tc>
          <w:tcPr>
            <w:tcW w:w="895" w:type="pct"/>
          </w:tcPr>
          <w:p w14:paraId="622FB84B" w14:textId="23328397" w:rsidR="00865069" w:rsidRPr="00371822" w:rsidRDefault="00865069" w:rsidP="0060098F">
            <w:pPr>
              <w:pStyle w:val="ECCTabletext"/>
            </w:pPr>
            <w:r w:rsidRPr="00371822">
              <w:t>RBU</w:t>
            </w:r>
            <w:r w:rsidR="0060098F">
              <w:t xml:space="preserve"> (Note 1)</w:t>
            </w:r>
          </w:p>
        </w:tc>
        <w:tc>
          <w:tcPr>
            <w:tcW w:w="1066" w:type="pct"/>
          </w:tcPr>
          <w:p w14:paraId="5BBDF72D" w14:textId="77777777" w:rsidR="00865069" w:rsidRPr="00371822" w:rsidRDefault="00865069" w:rsidP="00865069">
            <w:pPr>
              <w:pStyle w:val="ECCTabletext"/>
            </w:pPr>
            <w:r w:rsidRPr="00371822">
              <w:t>66.6 kHz</w:t>
            </w:r>
          </w:p>
        </w:tc>
        <w:tc>
          <w:tcPr>
            <w:tcW w:w="1452" w:type="pct"/>
          </w:tcPr>
          <w:p w14:paraId="21C062B3" w14:textId="77777777" w:rsidR="00865069" w:rsidRPr="00371822" w:rsidRDefault="00865069" w:rsidP="00865069">
            <w:pPr>
              <w:pStyle w:val="ECCTabletext"/>
            </w:pPr>
            <w:r w:rsidRPr="00371822">
              <w:t>+/-750 Hz</w:t>
            </w:r>
          </w:p>
        </w:tc>
        <w:tc>
          <w:tcPr>
            <w:tcW w:w="1587" w:type="pct"/>
          </w:tcPr>
          <w:p w14:paraId="6C972F56" w14:textId="77777777" w:rsidR="00865069" w:rsidRPr="00371822" w:rsidRDefault="00865069" w:rsidP="00865069">
            <w:pPr>
              <w:pStyle w:val="ECCTabletext"/>
            </w:pPr>
            <w:r w:rsidRPr="00371822">
              <w:t>Russian Federation</w:t>
            </w:r>
          </w:p>
        </w:tc>
      </w:tr>
      <w:tr w:rsidR="00BF63BE" w:rsidRPr="00371822" w14:paraId="755BF3A0" w14:textId="77777777" w:rsidTr="00E708E4">
        <w:trPr>
          <w:trHeight w:val="265"/>
        </w:trPr>
        <w:tc>
          <w:tcPr>
            <w:tcW w:w="895" w:type="pct"/>
          </w:tcPr>
          <w:p w14:paraId="3B313583" w14:textId="77777777" w:rsidR="00BF63BE" w:rsidRPr="00371822" w:rsidRDefault="00BF63BE" w:rsidP="00BF63BE">
            <w:pPr>
              <w:pStyle w:val="ECCTabletext"/>
            </w:pPr>
            <w:r w:rsidRPr="00371822">
              <w:t>Amateur</w:t>
            </w:r>
          </w:p>
        </w:tc>
        <w:tc>
          <w:tcPr>
            <w:tcW w:w="1066" w:type="pct"/>
          </w:tcPr>
          <w:p w14:paraId="69DEAE57" w14:textId="77777777" w:rsidR="00BF63BE" w:rsidRPr="00371822" w:rsidRDefault="00BF63BE" w:rsidP="00BF63BE">
            <w:pPr>
              <w:pStyle w:val="ECCTabletext"/>
            </w:pPr>
            <w:r w:rsidRPr="00371822">
              <w:t xml:space="preserve">73 </w:t>
            </w:r>
            <w:r w:rsidR="00A91A94" w:rsidRPr="00371822">
              <w:t>k</w:t>
            </w:r>
            <w:r w:rsidRPr="00371822">
              <w:t>Hz</w:t>
            </w:r>
          </w:p>
        </w:tc>
        <w:tc>
          <w:tcPr>
            <w:tcW w:w="1452" w:type="pct"/>
          </w:tcPr>
          <w:p w14:paraId="1ED331F3" w14:textId="77777777" w:rsidR="00BF63BE" w:rsidRPr="00371822" w:rsidRDefault="00BF63BE" w:rsidP="00BF63BE">
            <w:pPr>
              <w:pStyle w:val="ECCTabletext"/>
            </w:pPr>
          </w:p>
        </w:tc>
        <w:tc>
          <w:tcPr>
            <w:tcW w:w="1587" w:type="pct"/>
          </w:tcPr>
          <w:p w14:paraId="272FF1CC" w14:textId="77777777" w:rsidR="00BF63BE" w:rsidRPr="00371822" w:rsidRDefault="00BF63BE" w:rsidP="00BF63BE">
            <w:pPr>
              <w:pStyle w:val="ECCTabletext"/>
            </w:pPr>
            <w:r w:rsidRPr="00371822">
              <w:t xml:space="preserve">Nationally allocated but </w:t>
            </w:r>
            <w:r w:rsidR="00DF17AE" w:rsidRPr="00371822">
              <w:t>cross band</w:t>
            </w:r>
            <w:r w:rsidRPr="00371822">
              <w:t xml:space="preserve"> comm</w:t>
            </w:r>
            <w:r w:rsidR="00DF17AE" w:rsidRPr="00371822">
              <w:t>u</w:t>
            </w:r>
            <w:r w:rsidRPr="00371822">
              <w:t>nication possible depending on regulation</w:t>
            </w:r>
          </w:p>
        </w:tc>
      </w:tr>
      <w:tr w:rsidR="00BF63BE" w:rsidRPr="00371822" w14:paraId="656DA3D0" w14:textId="77777777" w:rsidTr="00E708E4">
        <w:trPr>
          <w:trHeight w:val="265"/>
        </w:trPr>
        <w:tc>
          <w:tcPr>
            <w:tcW w:w="895" w:type="pct"/>
          </w:tcPr>
          <w:p w14:paraId="639E3D21" w14:textId="5C045307" w:rsidR="00BF63BE" w:rsidRPr="00371822" w:rsidRDefault="00BF63BE" w:rsidP="00BF63BE">
            <w:pPr>
              <w:pStyle w:val="ECCTabletext"/>
            </w:pPr>
            <w:r w:rsidRPr="00371822">
              <w:t>HBG</w:t>
            </w:r>
            <w:r w:rsidR="0060098F">
              <w:t xml:space="preserve"> (Note 1)</w:t>
            </w:r>
          </w:p>
        </w:tc>
        <w:tc>
          <w:tcPr>
            <w:tcW w:w="1066" w:type="pct"/>
          </w:tcPr>
          <w:p w14:paraId="489C0C81" w14:textId="77777777" w:rsidR="00BF63BE" w:rsidRPr="00371822" w:rsidRDefault="00BF63BE" w:rsidP="00BF63BE">
            <w:pPr>
              <w:pStyle w:val="ECCTabletext"/>
            </w:pPr>
            <w:r w:rsidRPr="00371822">
              <w:t>75 kHz</w:t>
            </w:r>
          </w:p>
        </w:tc>
        <w:tc>
          <w:tcPr>
            <w:tcW w:w="1452" w:type="pct"/>
          </w:tcPr>
          <w:p w14:paraId="259891D3" w14:textId="77777777" w:rsidR="00BF63BE" w:rsidRPr="00371822" w:rsidRDefault="00BF63BE" w:rsidP="00BF63BE">
            <w:pPr>
              <w:pStyle w:val="ECCTabletext"/>
            </w:pPr>
            <w:r w:rsidRPr="00371822">
              <w:t>+/-250 Hz</w:t>
            </w:r>
          </w:p>
        </w:tc>
        <w:tc>
          <w:tcPr>
            <w:tcW w:w="1587" w:type="pct"/>
          </w:tcPr>
          <w:p w14:paraId="691F00C6" w14:textId="77777777" w:rsidR="00BF63BE" w:rsidRPr="00371822" w:rsidRDefault="00BF63BE" w:rsidP="00BF63BE">
            <w:pPr>
              <w:pStyle w:val="ECCTabletext"/>
            </w:pPr>
            <w:r w:rsidRPr="00371822">
              <w:t>Switzerland</w:t>
            </w:r>
          </w:p>
        </w:tc>
      </w:tr>
      <w:tr w:rsidR="00BF63BE" w:rsidRPr="00371822" w14:paraId="0B1245DF" w14:textId="77777777" w:rsidTr="00E708E4">
        <w:trPr>
          <w:trHeight w:val="265"/>
        </w:trPr>
        <w:tc>
          <w:tcPr>
            <w:tcW w:w="895" w:type="pct"/>
          </w:tcPr>
          <w:p w14:paraId="7BB2581F" w14:textId="77777777" w:rsidR="00E708E4" w:rsidRDefault="00BF63BE" w:rsidP="007D395B">
            <w:pPr>
              <w:pStyle w:val="ECCTabletext"/>
            </w:pPr>
            <w:r w:rsidRPr="00371822">
              <w:t xml:space="preserve">LORAN C </w:t>
            </w:r>
          </w:p>
          <w:p w14:paraId="3A325461" w14:textId="03EB9826" w:rsidR="00BF63BE" w:rsidRPr="00371822" w:rsidRDefault="00BF63BE" w:rsidP="007D395B">
            <w:pPr>
              <w:pStyle w:val="ECCTabletext"/>
            </w:pPr>
            <w:r w:rsidRPr="00371822">
              <w:t xml:space="preserve">(Note </w:t>
            </w:r>
            <w:r w:rsidR="007D395B">
              <w:t>2</w:t>
            </w:r>
            <w:r w:rsidRPr="00371822">
              <w:t>)</w:t>
            </w:r>
          </w:p>
        </w:tc>
        <w:tc>
          <w:tcPr>
            <w:tcW w:w="1066" w:type="pct"/>
          </w:tcPr>
          <w:p w14:paraId="37DBE3B5" w14:textId="77777777" w:rsidR="00BF63BE" w:rsidRPr="00371822" w:rsidRDefault="00BF63BE" w:rsidP="00BF63BE">
            <w:pPr>
              <w:pStyle w:val="ECCTabletext"/>
            </w:pPr>
            <w:r w:rsidRPr="00371822">
              <w:t>90-110 kHz</w:t>
            </w:r>
          </w:p>
        </w:tc>
        <w:tc>
          <w:tcPr>
            <w:tcW w:w="1452" w:type="pct"/>
          </w:tcPr>
          <w:p w14:paraId="09BB61C3" w14:textId="77777777" w:rsidR="00BF63BE" w:rsidRPr="00371822" w:rsidRDefault="00BF63BE" w:rsidP="00BF63BE">
            <w:pPr>
              <w:pStyle w:val="ECCTabletext"/>
            </w:pPr>
            <w:r w:rsidRPr="00371822">
              <w:t>Over the entire band</w:t>
            </w:r>
          </w:p>
        </w:tc>
        <w:tc>
          <w:tcPr>
            <w:tcW w:w="1587" w:type="pct"/>
          </w:tcPr>
          <w:p w14:paraId="74A2227F" w14:textId="77777777" w:rsidR="00BF63BE" w:rsidRPr="00371822" w:rsidRDefault="00BF63BE" w:rsidP="00BF63BE">
            <w:pPr>
              <w:pStyle w:val="ECCTabletext"/>
            </w:pPr>
            <w:r w:rsidRPr="00371822">
              <w:t xml:space="preserve">World-wide </w:t>
            </w:r>
          </w:p>
        </w:tc>
      </w:tr>
      <w:tr w:rsidR="00BF63BE" w:rsidRPr="00371822" w14:paraId="1A934A58" w14:textId="77777777" w:rsidTr="00E708E4">
        <w:trPr>
          <w:trHeight w:val="265"/>
        </w:trPr>
        <w:tc>
          <w:tcPr>
            <w:tcW w:w="895" w:type="pct"/>
          </w:tcPr>
          <w:p w14:paraId="570F267F" w14:textId="77777777" w:rsidR="00BF63BE" w:rsidRPr="00371822" w:rsidRDefault="00BF63BE" w:rsidP="00BF63BE">
            <w:pPr>
              <w:pStyle w:val="ECCTabletext"/>
            </w:pPr>
            <w:r w:rsidRPr="00371822">
              <w:t>RNS-E(A)</w:t>
            </w:r>
            <w:r w:rsidRPr="00371822">
              <w:br/>
              <w:t>RNS-E(D)</w:t>
            </w:r>
            <w:r w:rsidRPr="00371822">
              <w:br/>
              <w:t>RNS-V(A)</w:t>
            </w:r>
          </w:p>
        </w:tc>
        <w:tc>
          <w:tcPr>
            <w:tcW w:w="1066" w:type="pct"/>
          </w:tcPr>
          <w:p w14:paraId="7B44AF99" w14:textId="77777777" w:rsidR="00BF63BE" w:rsidRPr="00371822" w:rsidRDefault="00BF63BE" w:rsidP="00BF63BE">
            <w:pPr>
              <w:pStyle w:val="ECCTabletext"/>
            </w:pPr>
            <w:r w:rsidRPr="00371822">
              <w:t>100 kHz</w:t>
            </w:r>
          </w:p>
        </w:tc>
        <w:tc>
          <w:tcPr>
            <w:tcW w:w="1452" w:type="pct"/>
          </w:tcPr>
          <w:p w14:paraId="15117C24" w14:textId="77777777" w:rsidR="00BF63BE" w:rsidRPr="00371822" w:rsidRDefault="00BF63BE" w:rsidP="00BF63BE">
            <w:pPr>
              <w:pStyle w:val="ECCTabletext"/>
            </w:pPr>
            <w:r w:rsidRPr="00371822">
              <w:t>+/-250 Hz</w:t>
            </w:r>
          </w:p>
        </w:tc>
        <w:tc>
          <w:tcPr>
            <w:tcW w:w="1587" w:type="pct"/>
          </w:tcPr>
          <w:p w14:paraId="5AD438C8" w14:textId="77777777" w:rsidR="00BF63BE" w:rsidRPr="00371822" w:rsidRDefault="00BF63BE" w:rsidP="00BF63BE">
            <w:pPr>
              <w:pStyle w:val="ECCTabletext"/>
            </w:pPr>
            <w:r w:rsidRPr="00371822">
              <w:t>Russian Federation</w:t>
            </w:r>
          </w:p>
        </w:tc>
      </w:tr>
      <w:tr w:rsidR="00236DED" w:rsidRPr="00371822" w14:paraId="5DE6A3D1" w14:textId="77777777" w:rsidTr="00E708E4">
        <w:trPr>
          <w:trHeight w:val="265"/>
        </w:trPr>
        <w:tc>
          <w:tcPr>
            <w:tcW w:w="895" w:type="pct"/>
          </w:tcPr>
          <w:p w14:paraId="1F97C4D9" w14:textId="3F2A0616" w:rsidR="00236DED" w:rsidRPr="00371822" w:rsidRDefault="00236DED" w:rsidP="008E011F">
            <w:pPr>
              <w:pStyle w:val="ECCTabletext"/>
            </w:pPr>
            <w:r w:rsidRPr="00371822">
              <w:t xml:space="preserve">SRD for car keyless entry system (Note </w:t>
            </w:r>
            <w:r w:rsidR="00701FC8" w:rsidRPr="00371822">
              <w:t>3</w:t>
            </w:r>
            <w:r w:rsidRPr="00371822">
              <w:t>)</w:t>
            </w:r>
          </w:p>
        </w:tc>
        <w:tc>
          <w:tcPr>
            <w:tcW w:w="1066" w:type="pct"/>
          </w:tcPr>
          <w:p w14:paraId="1C67791F" w14:textId="77777777" w:rsidR="00236DED" w:rsidRPr="00371822" w:rsidRDefault="00236DED" w:rsidP="00BF63BE">
            <w:pPr>
              <w:pStyle w:val="ECCTabletext"/>
            </w:pPr>
            <w:r w:rsidRPr="00371822">
              <w:t>125</w:t>
            </w:r>
            <w:r w:rsidR="00A91A94" w:rsidRPr="00371822">
              <w:t xml:space="preserve"> </w:t>
            </w:r>
            <w:r w:rsidRPr="00371822">
              <w:t>kHz</w:t>
            </w:r>
          </w:p>
        </w:tc>
        <w:tc>
          <w:tcPr>
            <w:tcW w:w="1452" w:type="pct"/>
          </w:tcPr>
          <w:p w14:paraId="489E6E42" w14:textId="77777777" w:rsidR="00236DED" w:rsidRPr="00371822" w:rsidRDefault="00236DED" w:rsidP="00BF63BE">
            <w:pPr>
              <w:pStyle w:val="ECCTabletext"/>
            </w:pPr>
            <w:r w:rsidRPr="00371822">
              <w:t>+/- 4 kHz</w:t>
            </w:r>
          </w:p>
        </w:tc>
        <w:tc>
          <w:tcPr>
            <w:tcW w:w="1587" w:type="pct"/>
          </w:tcPr>
          <w:p w14:paraId="00F8A535" w14:textId="77777777" w:rsidR="00236DED" w:rsidRPr="00371822" w:rsidRDefault="00236DED" w:rsidP="00BF63BE">
            <w:pPr>
              <w:pStyle w:val="ECCTabletext"/>
            </w:pPr>
            <w:r w:rsidRPr="00371822">
              <w:t>World-wide</w:t>
            </w:r>
          </w:p>
        </w:tc>
      </w:tr>
      <w:tr w:rsidR="00BF63BE" w:rsidRPr="00371822" w14:paraId="6225CC7D" w14:textId="77777777" w:rsidTr="00E708E4">
        <w:trPr>
          <w:trHeight w:val="265"/>
        </w:trPr>
        <w:tc>
          <w:tcPr>
            <w:tcW w:w="895" w:type="pct"/>
          </w:tcPr>
          <w:p w14:paraId="7427604A" w14:textId="77777777" w:rsidR="00BF63BE" w:rsidRPr="00371822" w:rsidRDefault="00BF63BE" w:rsidP="00BF63BE">
            <w:pPr>
              <w:pStyle w:val="ECCTabletext"/>
            </w:pPr>
            <w:r w:rsidRPr="00371822">
              <w:t>DCF49</w:t>
            </w:r>
          </w:p>
        </w:tc>
        <w:tc>
          <w:tcPr>
            <w:tcW w:w="1066" w:type="pct"/>
          </w:tcPr>
          <w:p w14:paraId="25A5FA9C" w14:textId="77777777" w:rsidR="00BF63BE" w:rsidRPr="00371822" w:rsidRDefault="00BF63BE" w:rsidP="00BF63BE">
            <w:pPr>
              <w:pStyle w:val="ECCTabletext"/>
            </w:pPr>
            <w:r w:rsidRPr="00371822">
              <w:t>129.1 kHz</w:t>
            </w:r>
          </w:p>
        </w:tc>
        <w:tc>
          <w:tcPr>
            <w:tcW w:w="1452" w:type="pct"/>
          </w:tcPr>
          <w:p w14:paraId="6B8BF2BC" w14:textId="77777777" w:rsidR="00BF63BE" w:rsidRPr="00371822" w:rsidRDefault="00BF63BE" w:rsidP="00BF63BE">
            <w:pPr>
              <w:pStyle w:val="ECCTabletext"/>
            </w:pPr>
            <w:r w:rsidRPr="00371822">
              <w:t>+/-500 Hz</w:t>
            </w:r>
          </w:p>
        </w:tc>
        <w:tc>
          <w:tcPr>
            <w:tcW w:w="1587" w:type="pct"/>
          </w:tcPr>
          <w:p w14:paraId="72EBFBBF" w14:textId="77777777" w:rsidR="00BF63BE" w:rsidRPr="00371822" w:rsidRDefault="00BF63BE" w:rsidP="00BF63BE">
            <w:pPr>
              <w:pStyle w:val="ECCTabletext"/>
            </w:pPr>
            <w:r w:rsidRPr="00371822">
              <w:t>Germany</w:t>
            </w:r>
          </w:p>
        </w:tc>
      </w:tr>
      <w:tr w:rsidR="00BF63BE" w:rsidRPr="00371822" w14:paraId="2A5044C4" w14:textId="77777777" w:rsidTr="00E708E4">
        <w:trPr>
          <w:trHeight w:val="265"/>
        </w:trPr>
        <w:tc>
          <w:tcPr>
            <w:tcW w:w="895" w:type="pct"/>
          </w:tcPr>
          <w:p w14:paraId="5F22CC39" w14:textId="77777777" w:rsidR="00BF63BE" w:rsidRPr="00371822" w:rsidRDefault="00BF63BE" w:rsidP="00BF63BE">
            <w:pPr>
              <w:pStyle w:val="ECCTabletext"/>
            </w:pPr>
            <w:r w:rsidRPr="00371822">
              <w:t>Broadcasting service</w:t>
            </w:r>
          </w:p>
        </w:tc>
        <w:tc>
          <w:tcPr>
            <w:tcW w:w="1066" w:type="pct"/>
          </w:tcPr>
          <w:p w14:paraId="5501875D" w14:textId="77777777" w:rsidR="00BF63BE" w:rsidRPr="00371822" w:rsidRDefault="006422B9" w:rsidP="00BF63BE">
            <w:pPr>
              <w:pStyle w:val="ECCTabletext"/>
            </w:pPr>
            <w:r w:rsidRPr="00371822">
              <w:t>148.5-255</w:t>
            </w:r>
            <w:r w:rsidR="00AE33BB" w:rsidRPr="00371822">
              <w:t xml:space="preserve"> kHz</w:t>
            </w:r>
          </w:p>
          <w:p w14:paraId="36B2E0C3" w14:textId="4A384ED0" w:rsidR="006422B9" w:rsidRPr="00371822" w:rsidRDefault="00AE33BB" w:rsidP="00BF63BE">
            <w:pPr>
              <w:pStyle w:val="ECCTabletext"/>
            </w:pPr>
            <w:r w:rsidRPr="00371822">
              <w:t>526.5-1606.5 kHz</w:t>
            </w:r>
          </w:p>
          <w:p w14:paraId="07657ADA" w14:textId="77777777" w:rsidR="00AE33BB" w:rsidRPr="00371822" w:rsidRDefault="00AE33BB" w:rsidP="00BF63BE">
            <w:pPr>
              <w:pStyle w:val="ECCTabletext"/>
            </w:pPr>
            <w:r w:rsidRPr="00371822">
              <w:t>525-1705 kHz</w:t>
            </w:r>
          </w:p>
        </w:tc>
        <w:tc>
          <w:tcPr>
            <w:tcW w:w="1452" w:type="pct"/>
          </w:tcPr>
          <w:p w14:paraId="5B26A0C9" w14:textId="77777777" w:rsidR="00BF63BE" w:rsidRPr="00371822" w:rsidRDefault="00BF63BE" w:rsidP="00BF63BE">
            <w:pPr>
              <w:pStyle w:val="ECCTabletext"/>
            </w:pPr>
          </w:p>
        </w:tc>
        <w:tc>
          <w:tcPr>
            <w:tcW w:w="1587" w:type="pct"/>
          </w:tcPr>
          <w:p w14:paraId="73F32392" w14:textId="77777777" w:rsidR="00BF63BE" w:rsidRPr="00371822" w:rsidRDefault="006422B9" w:rsidP="00BF63BE">
            <w:pPr>
              <w:pStyle w:val="ECCTabletext"/>
            </w:pPr>
            <w:r w:rsidRPr="00371822">
              <w:t>Region 1</w:t>
            </w:r>
          </w:p>
          <w:p w14:paraId="51A88F19" w14:textId="77777777" w:rsidR="00AE33BB" w:rsidRPr="00371822" w:rsidRDefault="00AE33BB" w:rsidP="00BF63BE">
            <w:pPr>
              <w:pStyle w:val="ECCTabletext"/>
            </w:pPr>
            <w:r w:rsidRPr="00371822">
              <w:t>Regions 1 and 3</w:t>
            </w:r>
          </w:p>
          <w:p w14:paraId="4A86A40C" w14:textId="77777777" w:rsidR="00AE33BB" w:rsidRPr="00371822" w:rsidRDefault="00AE33BB" w:rsidP="00BF63BE">
            <w:pPr>
              <w:pStyle w:val="ECCTabletext"/>
            </w:pPr>
            <w:r w:rsidRPr="00371822">
              <w:t>Region 2</w:t>
            </w:r>
          </w:p>
        </w:tc>
      </w:tr>
      <w:tr w:rsidR="00BF63BE" w:rsidRPr="00371822" w14:paraId="565F03E6" w14:textId="77777777" w:rsidTr="00E708E4">
        <w:trPr>
          <w:trHeight w:val="265"/>
        </w:trPr>
        <w:tc>
          <w:tcPr>
            <w:tcW w:w="895" w:type="pct"/>
          </w:tcPr>
          <w:p w14:paraId="646AD5F6" w14:textId="77777777" w:rsidR="00BF63BE" w:rsidRPr="00371822" w:rsidRDefault="00BF63BE" w:rsidP="00BF63BE">
            <w:pPr>
              <w:pStyle w:val="ECCTabletext"/>
            </w:pPr>
            <w:r w:rsidRPr="00371822">
              <w:t>Amateur</w:t>
            </w:r>
          </w:p>
        </w:tc>
        <w:tc>
          <w:tcPr>
            <w:tcW w:w="1066" w:type="pct"/>
          </w:tcPr>
          <w:p w14:paraId="719F387F" w14:textId="77777777" w:rsidR="00BF63BE" w:rsidRPr="00371822" w:rsidRDefault="00BF63BE" w:rsidP="00BF63BE">
            <w:pPr>
              <w:pStyle w:val="ECCTabletext"/>
            </w:pPr>
            <w:r w:rsidRPr="00371822">
              <w:t>135.7-137.8 kHz</w:t>
            </w:r>
          </w:p>
        </w:tc>
        <w:tc>
          <w:tcPr>
            <w:tcW w:w="1452" w:type="pct"/>
          </w:tcPr>
          <w:p w14:paraId="04476331" w14:textId="77777777" w:rsidR="00BF63BE" w:rsidRPr="00371822" w:rsidRDefault="00DF17AE" w:rsidP="00BF63BE">
            <w:pPr>
              <w:pStyle w:val="ECCTabletext"/>
            </w:pPr>
            <w:r w:rsidRPr="00371822">
              <w:t>Over the entire band</w:t>
            </w:r>
          </w:p>
        </w:tc>
        <w:tc>
          <w:tcPr>
            <w:tcW w:w="1587" w:type="pct"/>
          </w:tcPr>
          <w:p w14:paraId="41B4F670" w14:textId="77777777" w:rsidR="00BF63BE" w:rsidRPr="00371822" w:rsidRDefault="00BF63BE" w:rsidP="00BF63BE">
            <w:pPr>
              <w:pStyle w:val="ECCTabletext"/>
            </w:pPr>
            <w:r w:rsidRPr="00371822">
              <w:t>CEPT allocation</w:t>
            </w:r>
          </w:p>
        </w:tc>
      </w:tr>
      <w:tr w:rsidR="00BF63BE" w:rsidRPr="00371822" w14:paraId="746E58C6" w14:textId="77777777" w:rsidTr="00E708E4">
        <w:trPr>
          <w:trHeight w:val="265"/>
        </w:trPr>
        <w:tc>
          <w:tcPr>
            <w:tcW w:w="895" w:type="pct"/>
          </w:tcPr>
          <w:p w14:paraId="162566E6" w14:textId="77777777" w:rsidR="00BF63BE" w:rsidRPr="00371822" w:rsidRDefault="00BF63BE" w:rsidP="00BF63BE">
            <w:pPr>
              <w:pStyle w:val="ECCTabletext"/>
            </w:pPr>
            <w:r w:rsidRPr="00371822">
              <w:t>Amateur</w:t>
            </w:r>
          </w:p>
        </w:tc>
        <w:tc>
          <w:tcPr>
            <w:tcW w:w="1066" w:type="pct"/>
          </w:tcPr>
          <w:p w14:paraId="33E93EF3" w14:textId="77777777" w:rsidR="00BF63BE" w:rsidRPr="00371822" w:rsidRDefault="00BF63BE" w:rsidP="00BF63BE">
            <w:pPr>
              <w:pStyle w:val="ECCTabletext"/>
            </w:pPr>
            <w:r w:rsidRPr="00371822">
              <w:t xml:space="preserve">160-190 </w:t>
            </w:r>
            <w:r w:rsidR="00A91A94" w:rsidRPr="00371822">
              <w:t>k</w:t>
            </w:r>
            <w:r w:rsidRPr="00371822">
              <w:t>Hz</w:t>
            </w:r>
          </w:p>
        </w:tc>
        <w:tc>
          <w:tcPr>
            <w:tcW w:w="1452" w:type="pct"/>
          </w:tcPr>
          <w:p w14:paraId="1620CF5D" w14:textId="77777777" w:rsidR="00BF63BE" w:rsidRPr="00371822" w:rsidRDefault="00DF17AE" w:rsidP="00BF63BE">
            <w:pPr>
              <w:pStyle w:val="ECCTabletext"/>
            </w:pPr>
            <w:r w:rsidRPr="00371822">
              <w:t>Over the entire band</w:t>
            </w:r>
          </w:p>
        </w:tc>
        <w:tc>
          <w:tcPr>
            <w:tcW w:w="1587" w:type="pct"/>
          </w:tcPr>
          <w:p w14:paraId="03BFE985" w14:textId="77777777" w:rsidR="00BF63BE" w:rsidRPr="00371822" w:rsidRDefault="00BF63BE" w:rsidP="00BF63BE">
            <w:pPr>
              <w:pStyle w:val="ECCTabletext"/>
            </w:pPr>
            <w:r w:rsidRPr="00371822">
              <w:t xml:space="preserve">Nationally allocated but </w:t>
            </w:r>
            <w:r w:rsidR="00DF17AE" w:rsidRPr="00371822">
              <w:t>cross band</w:t>
            </w:r>
            <w:r w:rsidRPr="00371822">
              <w:t xml:space="preserve"> </w:t>
            </w:r>
            <w:r w:rsidR="00DF17AE" w:rsidRPr="00371822">
              <w:t>communication</w:t>
            </w:r>
            <w:r w:rsidRPr="00371822">
              <w:t xml:space="preserve"> possible depending on regulation</w:t>
            </w:r>
          </w:p>
        </w:tc>
      </w:tr>
      <w:tr w:rsidR="00EC6D28" w:rsidRPr="00371822" w14:paraId="32E1ECE4" w14:textId="77777777" w:rsidTr="00E708E4">
        <w:trPr>
          <w:trHeight w:val="265"/>
        </w:trPr>
        <w:tc>
          <w:tcPr>
            <w:tcW w:w="895" w:type="pct"/>
          </w:tcPr>
          <w:p w14:paraId="48508C61" w14:textId="77777777" w:rsidR="00EC6D28" w:rsidRPr="00371822" w:rsidRDefault="00EC6D28" w:rsidP="00BF63BE">
            <w:pPr>
              <w:pStyle w:val="ECCTabletext"/>
            </w:pPr>
            <w:proofErr w:type="spellStart"/>
            <w:r>
              <w:t>Allouis</w:t>
            </w:r>
            <w:proofErr w:type="spellEnd"/>
            <w:r>
              <w:t xml:space="preserve"> time signal</w:t>
            </w:r>
          </w:p>
        </w:tc>
        <w:tc>
          <w:tcPr>
            <w:tcW w:w="1066" w:type="pct"/>
          </w:tcPr>
          <w:p w14:paraId="5526472B" w14:textId="77777777" w:rsidR="00EC6D28" w:rsidRPr="00371822" w:rsidRDefault="00EC6D28" w:rsidP="00BF63BE">
            <w:pPr>
              <w:pStyle w:val="ECCTabletext"/>
            </w:pPr>
            <w:r>
              <w:t>162 kHz</w:t>
            </w:r>
          </w:p>
        </w:tc>
        <w:tc>
          <w:tcPr>
            <w:tcW w:w="1452" w:type="pct"/>
          </w:tcPr>
          <w:p w14:paraId="388525F9" w14:textId="77777777" w:rsidR="00EC6D28" w:rsidRPr="00371822" w:rsidRDefault="009E1F35" w:rsidP="00BF63BE">
            <w:pPr>
              <w:pStyle w:val="ECCTabletext"/>
            </w:pPr>
            <w:r>
              <w:t xml:space="preserve">+/-125 </w:t>
            </w:r>
            <w:r w:rsidR="00EC6D28">
              <w:t>Hz</w:t>
            </w:r>
          </w:p>
        </w:tc>
        <w:tc>
          <w:tcPr>
            <w:tcW w:w="1587" w:type="pct"/>
          </w:tcPr>
          <w:p w14:paraId="670E83C4" w14:textId="77777777" w:rsidR="00EC6D28" w:rsidRPr="00371822" w:rsidRDefault="00EC6D28" w:rsidP="00BF63BE">
            <w:pPr>
              <w:pStyle w:val="ECCTabletext"/>
            </w:pPr>
            <w:r>
              <w:t>France</w:t>
            </w:r>
          </w:p>
        </w:tc>
      </w:tr>
      <w:tr w:rsidR="00BF63BE" w:rsidRPr="00371822" w14:paraId="6176422B" w14:textId="77777777" w:rsidTr="00E708E4">
        <w:trPr>
          <w:trHeight w:val="265"/>
        </w:trPr>
        <w:tc>
          <w:tcPr>
            <w:tcW w:w="895" w:type="pct"/>
          </w:tcPr>
          <w:p w14:paraId="2049B5E1" w14:textId="77777777" w:rsidR="00BF63BE" w:rsidRPr="00371822" w:rsidRDefault="00BF63BE" w:rsidP="00BF63BE">
            <w:pPr>
              <w:pStyle w:val="ECCTabletext"/>
            </w:pPr>
            <w:r w:rsidRPr="00371822">
              <w:t>NDB (aeronautical)</w:t>
            </w:r>
          </w:p>
        </w:tc>
        <w:tc>
          <w:tcPr>
            <w:tcW w:w="1066" w:type="pct"/>
          </w:tcPr>
          <w:p w14:paraId="46D3446A" w14:textId="77777777" w:rsidR="00BF63BE" w:rsidRPr="00371822" w:rsidRDefault="00986609" w:rsidP="00BF63BE">
            <w:pPr>
              <w:pStyle w:val="ECCTabletext"/>
            </w:pPr>
            <w:r w:rsidRPr="00371822">
              <w:t xml:space="preserve">200-415 </w:t>
            </w:r>
            <w:r w:rsidR="00A91A94" w:rsidRPr="00371822">
              <w:t>k</w:t>
            </w:r>
            <w:r w:rsidRPr="00371822">
              <w:t>Hz</w:t>
            </w:r>
          </w:p>
        </w:tc>
        <w:tc>
          <w:tcPr>
            <w:tcW w:w="1452" w:type="pct"/>
          </w:tcPr>
          <w:p w14:paraId="31F481E2" w14:textId="77777777" w:rsidR="00BF63BE" w:rsidRPr="00371822" w:rsidRDefault="00DF17AE" w:rsidP="00BF63BE">
            <w:pPr>
              <w:pStyle w:val="ECCTabletext"/>
            </w:pPr>
            <w:r w:rsidRPr="00371822">
              <w:t>Over the entire band</w:t>
            </w:r>
          </w:p>
        </w:tc>
        <w:tc>
          <w:tcPr>
            <w:tcW w:w="1587" w:type="pct"/>
          </w:tcPr>
          <w:p w14:paraId="0C2779BF" w14:textId="77777777" w:rsidR="00BF63BE" w:rsidRPr="00371822" w:rsidRDefault="00BF63BE" w:rsidP="007646B3">
            <w:pPr>
              <w:pStyle w:val="ECCTabletext"/>
            </w:pPr>
            <w:r w:rsidRPr="00371822">
              <w:t>Non Directional Beacons (NDBs) are deployed world</w:t>
            </w:r>
            <w:r w:rsidR="007646B3">
              <w:t>-</w:t>
            </w:r>
            <w:r w:rsidRPr="00371822">
              <w:t>wide</w:t>
            </w:r>
          </w:p>
        </w:tc>
      </w:tr>
      <w:tr w:rsidR="00BF63BE" w:rsidRPr="00371822" w14:paraId="6B7CEBB6" w14:textId="77777777" w:rsidTr="00E708E4">
        <w:trPr>
          <w:trHeight w:val="265"/>
        </w:trPr>
        <w:tc>
          <w:tcPr>
            <w:tcW w:w="895" w:type="pct"/>
          </w:tcPr>
          <w:p w14:paraId="10D544CA" w14:textId="77777777" w:rsidR="00BF63BE" w:rsidRPr="00371822" w:rsidRDefault="00BF63BE" w:rsidP="00BF63BE">
            <w:pPr>
              <w:pStyle w:val="ECCTabletext"/>
            </w:pPr>
            <w:r w:rsidRPr="00371822">
              <w:t>Radiolocation (DGPS)</w:t>
            </w:r>
          </w:p>
        </w:tc>
        <w:tc>
          <w:tcPr>
            <w:tcW w:w="1066" w:type="pct"/>
          </w:tcPr>
          <w:p w14:paraId="60BCB2B4" w14:textId="77777777" w:rsidR="00BF63BE" w:rsidRPr="00371822" w:rsidRDefault="00986609" w:rsidP="00BF63BE">
            <w:pPr>
              <w:pStyle w:val="ECCTabletext"/>
            </w:pPr>
            <w:r w:rsidRPr="00371822">
              <w:t xml:space="preserve">283.5-325 </w:t>
            </w:r>
            <w:r w:rsidR="00A91A94" w:rsidRPr="00371822">
              <w:t>k</w:t>
            </w:r>
            <w:r w:rsidRPr="00371822">
              <w:t>Hz</w:t>
            </w:r>
          </w:p>
        </w:tc>
        <w:tc>
          <w:tcPr>
            <w:tcW w:w="1452" w:type="pct"/>
          </w:tcPr>
          <w:p w14:paraId="42207B82" w14:textId="77777777" w:rsidR="00BF63BE" w:rsidRPr="00371822" w:rsidRDefault="00DF17AE" w:rsidP="00BF63BE">
            <w:pPr>
              <w:pStyle w:val="ECCTabletext"/>
            </w:pPr>
            <w:r w:rsidRPr="00371822">
              <w:t>Over the entire band</w:t>
            </w:r>
          </w:p>
        </w:tc>
        <w:tc>
          <w:tcPr>
            <w:tcW w:w="1587" w:type="pct"/>
          </w:tcPr>
          <w:p w14:paraId="732EF514" w14:textId="77777777" w:rsidR="00BF63BE" w:rsidRPr="00371822" w:rsidRDefault="00986609" w:rsidP="00BF63BE">
            <w:pPr>
              <w:pStyle w:val="ECCTabletext"/>
            </w:pPr>
            <w:r w:rsidRPr="00371822">
              <w:t>World</w:t>
            </w:r>
            <w:r w:rsidR="00A91A94" w:rsidRPr="00371822">
              <w:t>-</w:t>
            </w:r>
            <w:r w:rsidRPr="00371822">
              <w:t>wide</w:t>
            </w:r>
          </w:p>
        </w:tc>
      </w:tr>
      <w:tr w:rsidR="00BF63BE" w:rsidRPr="00371822" w14:paraId="2FE51DF5" w14:textId="77777777" w:rsidTr="00E708E4">
        <w:trPr>
          <w:trHeight w:val="265"/>
        </w:trPr>
        <w:tc>
          <w:tcPr>
            <w:tcW w:w="895" w:type="pct"/>
          </w:tcPr>
          <w:p w14:paraId="326B913D" w14:textId="77777777" w:rsidR="00BF63BE" w:rsidRPr="00371822" w:rsidRDefault="00BF63BE" w:rsidP="00BF63BE">
            <w:pPr>
              <w:pStyle w:val="ECCTabletext"/>
            </w:pPr>
            <w:r w:rsidRPr="00371822">
              <w:t>Amateur</w:t>
            </w:r>
          </w:p>
        </w:tc>
        <w:tc>
          <w:tcPr>
            <w:tcW w:w="1066" w:type="pct"/>
          </w:tcPr>
          <w:p w14:paraId="63AFAF31" w14:textId="77777777" w:rsidR="00BF63BE" w:rsidRPr="00371822" w:rsidRDefault="00BF63BE" w:rsidP="00BF63BE">
            <w:pPr>
              <w:pStyle w:val="ECCTabletext"/>
            </w:pPr>
            <w:r w:rsidRPr="00371822">
              <w:t xml:space="preserve">472-479 </w:t>
            </w:r>
            <w:r w:rsidR="00A91A94" w:rsidRPr="00371822">
              <w:t>k</w:t>
            </w:r>
            <w:r w:rsidRPr="00371822">
              <w:t>Hz</w:t>
            </w:r>
          </w:p>
        </w:tc>
        <w:tc>
          <w:tcPr>
            <w:tcW w:w="1452" w:type="pct"/>
          </w:tcPr>
          <w:p w14:paraId="65E0E96D" w14:textId="77777777" w:rsidR="00BF63BE" w:rsidRPr="00371822" w:rsidRDefault="00DF17AE" w:rsidP="00BF63BE">
            <w:pPr>
              <w:pStyle w:val="ECCTabletext"/>
            </w:pPr>
            <w:r w:rsidRPr="00371822">
              <w:t>Over the entire band</w:t>
            </w:r>
          </w:p>
        </w:tc>
        <w:tc>
          <w:tcPr>
            <w:tcW w:w="1587" w:type="pct"/>
          </w:tcPr>
          <w:p w14:paraId="0067F9C1" w14:textId="77777777" w:rsidR="00BF63BE" w:rsidRPr="00371822" w:rsidRDefault="00BF63BE" w:rsidP="00BF63BE">
            <w:pPr>
              <w:pStyle w:val="ECCTabletext"/>
            </w:pPr>
            <w:r w:rsidRPr="00371822">
              <w:t>World</w:t>
            </w:r>
            <w:r w:rsidR="00A91A94" w:rsidRPr="00371822">
              <w:t>-</w:t>
            </w:r>
            <w:r w:rsidRPr="00371822">
              <w:t>wide allocation</w:t>
            </w:r>
          </w:p>
        </w:tc>
      </w:tr>
      <w:tr w:rsidR="00BF63BE" w:rsidRPr="00371822" w14:paraId="5D5B731B" w14:textId="77777777" w:rsidTr="00E708E4">
        <w:trPr>
          <w:trHeight w:val="265"/>
        </w:trPr>
        <w:tc>
          <w:tcPr>
            <w:tcW w:w="5000" w:type="pct"/>
            <w:gridSpan w:val="4"/>
          </w:tcPr>
          <w:p w14:paraId="03BB065E" w14:textId="77777777" w:rsidR="00BF63BE" w:rsidRPr="00371822" w:rsidRDefault="00BF63BE" w:rsidP="00371822">
            <w:pPr>
              <w:pStyle w:val="ECCTablenote"/>
            </w:pPr>
            <w:r w:rsidRPr="00371822">
              <w:t xml:space="preserve">Note </w:t>
            </w:r>
            <w:r w:rsidR="00701FC8" w:rsidRPr="00371822">
              <w:t>1</w:t>
            </w:r>
            <w:r w:rsidRPr="00371822">
              <w:t>:</w:t>
            </w:r>
            <w:r w:rsidR="00371822" w:rsidRPr="00371822">
              <w:t xml:space="preserve"> </w:t>
            </w:r>
            <w:r w:rsidRPr="00371822">
              <w:t xml:space="preserve">Standard </w:t>
            </w:r>
            <w:r w:rsidR="00A91A94" w:rsidRPr="00371822">
              <w:t xml:space="preserve">frequency </w:t>
            </w:r>
            <w:r w:rsidRPr="00371822">
              <w:t>and time signals are defined by</w:t>
            </w:r>
            <w:r w:rsidR="007646B3">
              <w:t xml:space="preserve"> Recommendation</w:t>
            </w:r>
            <w:r w:rsidRPr="00371822">
              <w:t xml:space="preserve"> ITU-R TF.768 </w:t>
            </w:r>
            <w:r w:rsidR="007646B3">
              <w:fldChar w:fldCharType="begin"/>
            </w:r>
            <w:r w:rsidR="007646B3">
              <w:instrText xml:space="preserve"> REF _Ref523058363 \r \h </w:instrText>
            </w:r>
            <w:r w:rsidR="007646B3">
              <w:fldChar w:fldCharType="separate"/>
            </w:r>
            <w:r w:rsidR="00EB216B">
              <w:t>[14]</w:t>
            </w:r>
            <w:r w:rsidR="007646B3">
              <w:fldChar w:fldCharType="end"/>
            </w:r>
          </w:p>
          <w:p w14:paraId="38EFF527" w14:textId="0A6FE971" w:rsidR="00BF63BE" w:rsidRPr="00371822" w:rsidRDefault="00BF63BE" w:rsidP="00371822">
            <w:pPr>
              <w:pStyle w:val="ECCTablenote"/>
            </w:pPr>
            <w:r w:rsidRPr="00371822">
              <w:t xml:space="preserve">Note </w:t>
            </w:r>
            <w:r w:rsidR="00701FC8" w:rsidRPr="00371822">
              <w:t>2</w:t>
            </w:r>
            <w:r w:rsidRPr="00371822">
              <w:t>:</w:t>
            </w:r>
            <w:r w:rsidR="00371822" w:rsidRPr="00371822">
              <w:t xml:space="preserve"> </w:t>
            </w:r>
            <w:r w:rsidRPr="00371822">
              <w:t xml:space="preserve">This band/system was studied within the out-of-band domain (see chapter </w:t>
            </w:r>
            <w:r w:rsidR="002B2CED">
              <w:fldChar w:fldCharType="begin"/>
            </w:r>
            <w:r w:rsidR="002B2CED">
              <w:instrText xml:space="preserve"> REF _Ref528918549 \r \h </w:instrText>
            </w:r>
            <w:r w:rsidR="002B2CED">
              <w:fldChar w:fldCharType="separate"/>
            </w:r>
            <w:r w:rsidR="00EB216B">
              <w:t>5</w:t>
            </w:r>
            <w:r w:rsidR="002B2CED">
              <w:fldChar w:fldCharType="end"/>
            </w:r>
            <w:r w:rsidRPr="00371822">
              <w:t>)</w:t>
            </w:r>
            <w:r w:rsidR="00A91A94" w:rsidRPr="00371822">
              <w:t>.</w:t>
            </w:r>
            <w:r w:rsidRPr="00371822">
              <w:t xml:space="preserve"> Based on that</w:t>
            </w:r>
            <w:r w:rsidR="00A91A94" w:rsidRPr="00371822">
              <w:t>,</w:t>
            </w:r>
            <w:r w:rsidRPr="00371822">
              <w:t xml:space="preserve"> the spurious emission </w:t>
            </w:r>
            <w:r w:rsidR="00A91A94" w:rsidRPr="00371822">
              <w:t xml:space="preserve">limit </w:t>
            </w:r>
            <w:r w:rsidRPr="00371822">
              <w:t xml:space="preserve">is more stringent than the out-of-band domain limit </w:t>
            </w:r>
            <w:proofErr w:type="gramStart"/>
            <w:r w:rsidRPr="00371822">
              <w:t>of 42 dBµA/m</w:t>
            </w:r>
            <w:proofErr w:type="gramEnd"/>
            <w:r w:rsidR="00D00A4E">
              <w:t>.</w:t>
            </w:r>
            <w:r w:rsidRPr="00371822">
              <w:t xml:space="preserve"> </w:t>
            </w:r>
            <w:r w:rsidR="00A91A94" w:rsidRPr="00371822">
              <w:t xml:space="preserve">This </w:t>
            </w:r>
            <w:r w:rsidRPr="00371822">
              <w:t xml:space="preserve">study is not relevant. </w:t>
            </w:r>
          </w:p>
          <w:p w14:paraId="689CAB10" w14:textId="3B576768" w:rsidR="00236DED" w:rsidRPr="00371822" w:rsidRDefault="00236DED" w:rsidP="000F4BE2">
            <w:pPr>
              <w:pStyle w:val="ECCTablenote"/>
            </w:pPr>
            <w:r w:rsidRPr="00371822">
              <w:t xml:space="preserve">Note </w:t>
            </w:r>
            <w:r w:rsidR="00701FC8" w:rsidRPr="00371822">
              <w:t>3</w:t>
            </w:r>
            <w:r w:rsidRPr="00371822">
              <w:t xml:space="preserve">: Whilst not in the scope of this </w:t>
            </w:r>
            <w:r w:rsidR="007646B3">
              <w:t>R</w:t>
            </w:r>
            <w:r w:rsidRPr="00371822">
              <w:t>eport</w:t>
            </w:r>
            <w:r w:rsidR="00A91A94" w:rsidRPr="00371822">
              <w:t>,</w:t>
            </w:r>
            <w:r w:rsidRPr="00371822">
              <w:t xml:space="preserve"> it was noted that studies show a significant impact to keyless entry systems from nearby WPT-EV charging stations</w:t>
            </w:r>
            <w:r w:rsidR="00C22840" w:rsidRPr="00371822">
              <w:t xml:space="preserve"> (&lt; 6</w:t>
            </w:r>
            <w:r w:rsidR="007646B3">
              <w:t xml:space="preserve"> </w:t>
            </w:r>
            <w:r w:rsidR="00C22840" w:rsidRPr="00371822">
              <w:t>m)</w:t>
            </w:r>
            <w:r w:rsidR="00893F11" w:rsidRPr="00371822">
              <w:t>, see</w:t>
            </w:r>
            <w:r w:rsidR="000F4BE2">
              <w:t xml:space="preserve"> </w:t>
            </w:r>
            <w:r w:rsidR="000F4BE2">
              <w:fldChar w:fldCharType="begin"/>
            </w:r>
            <w:r w:rsidR="000F4BE2">
              <w:instrText xml:space="preserve"> REF _Ref536619600 \r \h </w:instrText>
            </w:r>
            <w:r w:rsidR="000F4BE2">
              <w:fldChar w:fldCharType="separate"/>
            </w:r>
            <w:r w:rsidR="000F4BE2">
              <w:t>[31]</w:t>
            </w:r>
            <w:r w:rsidR="000F4BE2">
              <w:fldChar w:fldCharType="end"/>
            </w:r>
            <w:r w:rsidR="00D00A4E">
              <w:t>.</w:t>
            </w:r>
          </w:p>
        </w:tc>
      </w:tr>
    </w:tbl>
    <w:p w14:paraId="185BBB09" w14:textId="77777777" w:rsidR="00D56A9A" w:rsidRPr="00371822" w:rsidRDefault="00414473" w:rsidP="00191EED">
      <w:pPr>
        <w:pStyle w:val="Heading2"/>
        <w:rPr>
          <w:lang w:val="en-GB"/>
        </w:rPr>
      </w:pPr>
      <w:bookmarkStart w:id="159" w:name="_Toc523208814"/>
      <w:bookmarkStart w:id="160" w:name="_Toc509993190"/>
      <w:bookmarkStart w:id="161" w:name="_Toc536620359"/>
      <w:bookmarkEnd w:id="159"/>
      <w:r w:rsidRPr="00371822">
        <w:rPr>
          <w:lang w:val="en-GB"/>
        </w:rPr>
        <w:t>Findings in Former Reports</w:t>
      </w:r>
      <w:bookmarkEnd w:id="160"/>
      <w:bookmarkEnd w:id="161"/>
    </w:p>
    <w:p w14:paraId="12231526" w14:textId="031314E0" w:rsidR="005837E4" w:rsidRDefault="00D00A4E" w:rsidP="005837E4">
      <w:pPr>
        <w:pStyle w:val="ECCBulletsLv1"/>
        <w:numPr>
          <w:ilvl w:val="0"/>
          <w:numId w:val="0"/>
        </w:numPr>
      </w:pPr>
      <w:r>
        <w:t>The f</w:t>
      </w:r>
      <w:r w:rsidR="005837E4">
        <w:t>inding</w:t>
      </w:r>
      <w:r w:rsidR="00147B53">
        <w:t>s</w:t>
      </w:r>
      <w:r w:rsidR="005837E4">
        <w:t xml:space="preserve"> in former ECC </w:t>
      </w:r>
      <w:r>
        <w:t>d</w:t>
      </w:r>
      <w:r w:rsidR="005837E4">
        <w:t>eliverables are:</w:t>
      </w:r>
    </w:p>
    <w:p w14:paraId="66EF1437" w14:textId="77777777" w:rsidR="002B4D8F" w:rsidRPr="00371822" w:rsidRDefault="002B4D8F" w:rsidP="005837E4">
      <w:pPr>
        <w:pStyle w:val="ECCBulletsLv1"/>
      </w:pPr>
      <w:r w:rsidRPr="00371822">
        <w:t xml:space="preserve">ECC </w:t>
      </w:r>
      <w:r w:rsidR="00563D3F" w:rsidRPr="00371822">
        <w:t>R</w:t>
      </w:r>
      <w:r w:rsidRPr="00371822">
        <w:t xml:space="preserve">eport 67 </w:t>
      </w:r>
      <w:r w:rsidR="00700D9D">
        <w:fldChar w:fldCharType="begin"/>
      </w:r>
      <w:r w:rsidR="00700D9D">
        <w:instrText xml:space="preserve"> REF _Ref523209459 \r \h </w:instrText>
      </w:r>
      <w:r w:rsidR="00700D9D">
        <w:fldChar w:fldCharType="separate"/>
      </w:r>
      <w:r w:rsidR="00EB216B">
        <w:t>[7]</w:t>
      </w:r>
      <w:r w:rsidR="00700D9D">
        <w:fldChar w:fldCharType="end"/>
      </w:r>
    </w:p>
    <w:p w14:paraId="7CE771C5" w14:textId="0E147A78" w:rsidR="00EA4165" w:rsidRPr="00371822" w:rsidRDefault="00EA4165" w:rsidP="002B4D8F">
      <w:r w:rsidRPr="00371822">
        <w:lastRenderedPageBreak/>
        <w:t xml:space="preserve">Assumption: Very Short Range Devices (VSRD) </w:t>
      </w:r>
      <w:proofErr w:type="gramStart"/>
      <w:r w:rsidR="00D00A4E">
        <w:t>were</w:t>
      </w:r>
      <w:proofErr w:type="gramEnd"/>
      <w:r w:rsidR="00D00A4E" w:rsidRPr="00371822">
        <w:t xml:space="preserve"> </w:t>
      </w:r>
      <w:r w:rsidRPr="00371822">
        <w:t xml:space="preserve">approximately 40 million units (excerpt Annex 2, ECC </w:t>
      </w:r>
      <w:r w:rsidR="00563D3F" w:rsidRPr="00371822">
        <w:t>R</w:t>
      </w:r>
      <w:r w:rsidRPr="00371822">
        <w:t>eport 67)</w:t>
      </w:r>
      <w:r w:rsidR="007B0C72" w:rsidRPr="00371822">
        <w:t>.</w:t>
      </w:r>
    </w:p>
    <w:p w14:paraId="56049311" w14:textId="42AB14B2" w:rsidR="002B4D8F" w:rsidRPr="00371822" w:rsidRDefault="002B4D8F" w:rsidP="005837E4">
      <w:pPr>
        <w:pStyle w:val="ECCBulletsLv1"/>
      </w:pPr>
      <w:r w:rsidRPr="00371822">
        <w:t xml:space="preserve">ERC </w:t>
      </w:r>
      <w:r w:rsidR="00DF5630">
        <w:rPr>
          <w:rStyle w:val="ECCParagraph"/>
        </w:rPr>
        <w:t xml:space="preserve">Recommendation </w:t>
      </w:r>
      <w:r w:rsidRPr="00371822">
        <w:t xml:space="preserve"> 74-01</w:t>
      </w:r>
      <w:r w:rsidR="00700D9D">
        <w:t xml:space="preserve"> </w:t>
      </w:r>
      <w:r w:rsidR="00700D9D">
        <w:fldChar w:fldCharType="begin"/>
      </w:r>
      <w:r w:rsidR="00700D9D">
        <w:instrText xml:space="preserve"> REF _Ref522786889 \r \h </w:instrText>
      </w:r>
      <w:r w:rsidR="00700D9D">
        <w:fldChar w:fldCharType="separate"/>
      </w:r>
      <w:r w:rsidR="00EB216B">
        <w:t>[12]</w:t>
      </w:r>
      <w:r w:rsidR="00700D9D">
        <w:fldChar w:fldCharType="end"/>
      </w:r>
      <w:r w:rsidR="006C020A" w:rsidRPr="00371822">
        <w:t xml:space="preserve"> </w:t>
      </w:r>
    </w:p>
    <w:p w14:paraId="088AE0CD" w14:textId="697CD4B7" w:rsidR="00E3395C" w:rsidRPr="002B2CED" w:rsidRDefault="00E3395C" w:rsidP="002B2CED">
      <w:r w:rsidRPr="002B2CED">
        <w:t xml:space="preserve">The discounting which took place in assessing the limits in this </w:t>
      </w:r>
      <w:r w:rsidR="002B2CED">
        <w:t>R</w:t>
      </w:r>
      <w:r w:rsidR="002B2CED" w:rsidRPr="002B2CED">
        <w:t xml:space="preserve">eport </w:t>
      </w:r>
      <w:r w:rsidRPr="002B2CED">
        <w:t>allowed the limit for spurious emissions to be set at a relatively high level. This discounting took account of the likelihood of incidence of time, frequency and location of emitter and victim receiver (this is also mentioned in ERC Report 44</w:t>
      </w:r>
      <w:r w:rsidR="000C62ED" w:rsidRPr="002B2CED">
        <w:t xml:space="preserve"> </w:t>
      </w:r>
      <w:r w:rsidR="00B32F43" w:rsidRPr="002B2CED">
        <w:fldChar w:fldCharType="begin"/>
      </w:r>
      <w:r w:rsidR="00B32F43" w:rsidRPr="002B2CED">
        <w:instrText xml:space="preserve"> REF _Ref522786934 \r \h </w:instrText>
      </w:r>
      <w:r w:rsidR="002B2CED" w:rsidRPr="002B2CED">
        <w:instrText xml:space="preserve"> \* MERGEFORMAT </w:instrText>
      </w:r>
      <w:r w:rsidR="00B32F43" w:rsidRPr="002B2CED">
        <w:fldChar w:fldCharType="separate"/>
      </w:r>
      <w:r w:rsidR="00EB216B">
        <w:t>[4]</w:t>
      </w:r>
      <w:r w:rsidR="00B32F43" w:rsidRPr="002B2CED">
        <w:fldChar w:fldCharType="end"/>
      </w:r>
      <w:r w:rsidRPr="002B2CED">
        <w:t xml:space="preserve">). These assumptions </w:t>
      </w:r>
      <w:r w:rsidR="004E72AC">
        <w:t>might</w:t>
      </w:r>
      <w:r w:rsidRPr="002B2CED">
        <w:t xml:space="preserve"> no longer</w:t>
      </w:r>
      <w:r w:rsidR="004E72AC">
        <w:t xml:space="preserve"> be</w:t>
      </w:r>
      <w:r w:rsidRPr="002B2CED">
        <w:t xml:space="preserve"> valid for widespread deployment of WPT</w:t>
      </w:r>
      <w:r w:rsidR="000C62ED" w:rsidRPr="002B2CED">
        <w:t>-</w:t>
      </w:r>
      <w:r w:rsidRPr="002B2CED">
        <w:t xml:space="preserve">EV technology in the urban/suburban residential environments and so new limits </w:t>
      </w:r>
      <w:r w:rsidR="00D72164">
        <w:t xml:space="preserve">might </w:t>
      </w:r>
      <w:r w:rsidRPr="002B2CED">
        <w:t xml:space="preserve">need to be established to provide adequate protection to authorised radio services operating in these environments. </w:t>
      </w:r>
    </w:p>
    <w:p w14:paraId="52DEC1FB" w14:textId="74F94FB6" w:rsidR="00AE1DA0" w:rsidRDefault="009E1F35" w:rsidP="00E3395C">
      <w:r>
        <w:t>The</w:t>
      </w:r>
      <w:r w:rsidR="004811CE">
        <w:t xml:space="preserve"> present</w:t>
      </w:r>
      <w:r w:rsidR="00AE1DA0">
        <w:t xml:space="preserve"> </w:t>
      </w:r>
      <w:r w:rsidR="002B2CED">
        <w:t>R</w:t>
      </w:r>
      <w:r w:rsidR="00AE1DA0">
        <w:t>eport</w:t>
      </w:r>
      <w:r>
        <w:t xml:space="preserve"> provide</w:t>
      </w:r>
      <w:r w:rsidR="004811CE">
        <w:t>s</w:t>
      </w:r>
      <w:r>
        <w:t xml:space="preserve"> updated information on</w:t>
      </w:r>
      <w:r w:rsidR="00767241">
        <w:t>:</w:t>
      </w:r>
    </w:p>
    <w:p w14:paraId="46C4AC26" w14:textId="1B73F427" w:rsidR="00AE1DA0" w:rsidRDefault="00AE1DA0" w:rsidP="002E17FA">
      <w:pPr>
        <w:pStyle w:val="ECCBulletsLv1"/>
      </w:pPr>
      <w:r>
        <w:t xml:space="preserve">Broadcasting service, see clause </w:t>
      </w:r>
      <w:r w:rsidR="00B07B6E">
        <w:t>6</w:t>
      </w:r>
      <w:r>
        <w:t>.2</w:t>
      </w:r>
      <w:r w:rsidR="00BD7EB8">
        <w:t>;</w:t>
      </w:r>
    </w:p>
    <w:p w14:paraId="020D1236" w14:textId="68284DCC" w:rsidR="00AE1DA0" w:rsidRDefault="000C005E" w:rsidP="002E17FA">
      <w:pPr>
        <w:pStyle w:val="ECCBulletsLv1"/>
      </w:pPr>
      <w:r>
        <w:t>Amateur Service</w:t>
      </w:r>
      <w:r w:rsidR="00AE1DA0">
        <w:t xml:space="preserve">, see clause </w:t>
      </w:r>
      <w:r w:rsidR="00B07B6E">
        <w:t>6</w:t>
      </w:r>
      <w:r w:rsidR="00AE1DA0">
        <w:t>.3</w:t>
      </w:r>
      <w:r w:rsidR="00BD7EB8">
        <w:t>;</w:t>
      </w:r>
    </w:p>
    <w:p w14:paraId="4A806461" w14:textId="6D3D8C35" w:rsidR="00AE1DA0" w:rsidRDefault="00AE1DA0" w:rsidP="002E17FA">
      <w:pPr>
        <w:pStyle w:val="ECCBulletsLv1"/>
      </w:pPr>
      <w:r>
        <w:t xml:space="preserve">Radiolocation Service, see clause </w:t>
      </w:r>
      <w:r w:rsidR="00B07B6E">
        <w:t>6</w:t>
      </w:r>
      <w:r>
        <w:t>.4</w:t>
      </w:r>
      <w:r w:rsidR="00BD7EB8">
        <w:t>.</w:t>
      </w:r>
    </w:p>
    <w:p w14:paraId="3A97B103" w14:textId="0922541D" w:rsidR="00AE1DA0" w:rsidRPr="00E20CDA" w:rsidRDefault="00AE1DA0" w:rsidP="00AE1DA0">
      <w:pPr>
        <w:rPr>
          <w:rFonts w:eastAsiaTheme="minorHAnsi"/>
          <w:color w:val="000000" w:themeColor="text1"/>
          <w:lang w:val="en-US"/>
        </w:rPr>
      </w:pPr>
      <w:r w:rsidRPr="00E20CDA">
        <w:rPr>
          <w:color w:val="000000" w:themeColor="text1"/>
        </w:rPr>
        <w:t>For the other services</w:t>
      </w:r>
      <w:r w:rsidR="004811CE">
        <w:t xml:space="preserve"> </w:t>
      </w:r>
      <w:r w:rsidR="004811CE" w:rsidRPr="004811CE">
        <w:t xml:space="preserve">in </w:t>
      </w:r>
      <w:r w:rsidR="004811CE" w:rsidRPr="004811CE">
        <w:fldChar w:fldCharType="begin"/>
      </w:r>
      <w:r w:rsidR="004811CE" w:rsidRPr="004811CE">
        <w:instrText xml:space="preserve"> REF _Ref522792620 \h </w:instrText>
      </w:r>
      <w:r w:rsidR="004811CE" w:rsidRPr="004811CE">
        <w:fldChar w:fldCharType="separate"/>
      </w:r>
      <w:r w:rsidR="00EB216B" w:rsidRPr="00371822">
        <w:t xml:space="preserve">Table </w:t>
      </w:r>
      <w:r w:rsidR="00EB216B">
        <w:rPr>
          <w:noProof/>
        </w:rPr>
        <w:t>10</w:t>
      </w:r>
      <w:r w:rsidR="004811CE" w:rsidRPr="004811CE">
        <w:fldChar w:fldCharType="end"/>
      </w:r>
      <w:r w:rsidR="004811CE" w:rsidRPr="004811CE">
        <w:t>,</w:t>
      </w:r>
      <w:r w:rsidRPr="00E20CDA">
        <w:rPr>
          <w:color w:val="000000" w:themeColor="text1"/>
        </w:rPr>
        <w:t xml:space="preserve"> it can be </w:t>
      </w:r>
      <w:r w:rsidR="00C45CE4" w:rsidRPr="00E20CDA">
        <w:rPr>
          <w:color w:val="000000" w:themeColor="text1"/>
        </w:rPr>
        <w:t>noted that</w:t>
      </w:r>
      <w:r w:rsidRPr="00E20CDA">
        <w:rPr>
          <w:color w:val="000000" w:themeColor="text1"/>
        </w:rPr>
        <w:t xml:space="preserve"> frequencies/radio services operating below 30 MHz are </w:t>
      </w:r>
      <w:r w:rsidR="009E1F35" w:rsidRPr="00E20CDA">
        <w:rPr>
          <w:color w:val="000000" w:themeColor="text1"/>
        </w:rPr>
        <w:t xml:space="preserve">considered </w:t>
      </w:r>
      <w:r w:rsidRPr="00E20CDA">
        <w:rPr>
          <w:color w:val="000000" w:themeColor="text1"/>
        </w:rPr>
        <w:t xml:space="preserve">in this </w:t>
      </w:r>
      <w:r w:rsidR="002B2CED">
        <w:t>R</w:t>
      </w:r>
      <w:r w:rsidRPr="00E20CDA">
        <w:rPr>
          <w:color w:val="000000" w:themeColor="text1"/>
        </w:rPr>
        <w:t xml:space="preserve">eport. Based on the review of the results of former studies in the relevant ECC </w:t>
      </w:r>
      <w:r w:rsidR="007E3AE6">
        <w:t>R</w:t>
      </w:r>
      <w:r w:rsidRPr="00E20CDA">
        <w:rPr>
          <w:color w:val="000000" w:themeColor="text1"/>
        </w:rPr>
        <w:t xml:space="preserve">eports and considering the fact that there was no contribution </w:t>
      </w:r>
      <w:r w:rsidR="004811CE">
        <w:t xml:space="preserve">to this Report </w:t>
      </w:r>
      <w:r w:rsidR="007E3AE6">
        <w:t xml:space="preserve">from some existing radio services below 30 MHz, </w:t>
      </w:r>
      <w:r w:rsidRPr="00E20CDA">
        <w:rPr>
          <w:color w:val="000000" w:themeColor="text1"/>
        </w:rPr>
        <w:t>it can be assumed</w:t>
      </w:r>
      <w:r w:rsidR="007E3AE6">
        <w:t xml:space="preserve"> for these services</w:t>
      </w:r>
      <w:r w:rsidRPr="00E20CDA">
        <w:rPr>
          <w:color w:val="000000" w:themeColor="text1"/>
        </w:rPr>
        <w:t xml:space="preserve"> that the current SRD limits (</w:t>
      </w:r>
      <w:r w:rsidR="007E3AE6">
        <w:t>E</w:t>
      </w:r>
      <w:r w:rsidR="00DF5630">
        <w:t>R</w:t>
      </w:r>
      <w:r w:rsidR="007E3AE6">
        <w:t>C Recommendation 74-01  are relevant</w:t>
      </w:r>
      <w:r w:rsidRPr="00E20CDA">
        <w:rPr>
          <w:color w:val="000000" w:themeColor="text1"/>
        </w:rPr>
        <w:t>.</w:t>
      </w:r>
    </w:p>
    <w:p w14:paraId="686E8D6A" w14:textId="77777777" w:rsidR="00414473" w:rsidRPr="00371822" w:rsidRDefault="00414473" w:rsidP="00414473">
      <w:pPr>
        <w:pStyle w:val="Heading2"/>
        <w:rPr>
          <w:lang w:val="en-GB"/>
        </w:rPr>
      </w:pPr>
      <w:bookmarkStart w:id="162" w:name="_Toc509993191"/>
      <w:bookmarkStart w:id="163" w:name="_Toc536620360"/>
      <w:r w:rsidRPr="00371822">
        <w:rPr>
          <w:lang w:val="en-GB"/>
        </w:rPr>
        <w:t>Updated Information</w:t>
      </w:r>
      <w:bookmarkEnd w:id="162"/>
      <w:r w:rsidR="004811CE" w:rsidRPr="004811CE">
        <w:rPr>
          <w:lang w:val="en-US"/>
        </w:rPr>
        <w:t xml:space="preserve"> on the Impact on the Broadcasting Service</w:t>
      </w:r>
      <w:bookmarkEnd w:id="163"/>
    </w:p>
    <w:p w14:paraId="743406BA" w14:textId="77777777" w:rsidR="00B37F7F" w:rsidRPr="00371822" w:rsidRDefault="00612FE9" w:rsidP="00B37F7F">
      <w:pPr>
        <w:pStyle w:val="Heading3"/>
        <w:rPr>
          <w:lang w:val="en-GB"/>
        </w:rPr>
      </w:pPr>
      <w:bookmarkStart w:id="164" w:name="_Toc509993192"/>
      <w:bookmarkStart w:id="165" w:name="_Toc536620361"/>
      <w:r w:rsidRPr="00371822">
        <w:rPr>
          <w:lang w:val="en-GB"/>
        </w:rPr>
        <w:t>Impact on the broadcasting service</w:t>
      </w:r>
      <w:bookmarkEnd w:id="164"/>
      <w:bookmarkEnd w:id="165"/>
    </w:p>
    <w:p w14:paraId="0AF30B01" w14:textId="77777777" w:rsidR="002334EE" w:rsidRPr="00371822" w:rsidRDefault="00612FE9" w:rsidP="00612FE9">
      <w:pPr>
        <w:pStyle w:val="Heading4"/>
        <w:rPr>
          <w:rStyle w:val="ECCParagraph"/>
        </w:rPr>
      </w:pPr>
      <w:bookmarkStart w:id="166" w:name="_Toc509993193"/>
      <w:bookmarkStart w:id="167" w:name="_Toc536620362"/>
      <w:r w:rsidRPr="00371822">
        <w:rPr>
          <w:lang w:val="en-GB"/>
        </w:rPr>
        <w:t>Background</w:t>
      </w:r>
      <w:bookmarkEnd w:id="166"/>
      <w:bookmarkEnd w:id="167"/>
    </w:p>
    <w:p w14:paraId="28F9DB8A" w14:textId="721F60F9" w:rsidR="002334EE" w:rsidRPr="00371822" w:rsidRDefault="002334EE" w:rsidP="00612FE9">
      <w:pPr>
        <w:rPr>
          <w:rStyle w:val="ECCParagraph"/>
        </w:rPr>
      </w:pPr>
      <w:r w:rsidRPr="00371822">
        <w:rPr>
          <w:rStyle w:val="ECCParagraph"/>
        </w:rPr>
        <w:t xml:space="preserve">Inductive power transfer charging </w:t>
      </w:r>
      <w:r w:rsidR="00D72164">
        <w:rPr>
          <w:rStyle w:val="ECCParagraph"/>
        </w:rPr>
        <w:t>stations</w:t>
      </w:r>
      <w:r w:rsidRPr="00371822">
        <w:rPr>
          <w:rStyle w:val="ECCParagraph"/>
        </w:rPr>
        <w:t>, operating at powers up to tens of kilowatts</w:t>
      </w:r>
      <w:proofErr w:type="gramStart"/>
      <w:r w:rsidRPr="00371822">
        <w:rPr>
          <w:rStyle w:val="ECCParagraph"/>
        </w:rPr>
        <w:t xml:space="preserve">, </w:t>
      </w:r>
      <w:r w:rsidR="00B07B6E">
        <w:rPr>
          <w:rStyle w:val="ECCParagraph"/>
        </w:rPr>
        <w:t xml:space="preserve"> </w:t>
      </w:r>
      <w:r w:rsidRPr="00371822">
        <w:rPr>
          <w:rStyle w:val="ECCParagraph"/>
        </w:rPr>
        <w:t>for</w:t>
      </w:r>
      <w:proofErr w:type="gramEnd"/>
      <w:r w:rsidRPr="00371822">
        <w:rPr>
          <w:rStyle w:val="ECCParagraph"/>
        </w:rPr>
        <w:t xml:space="preserve"> electric vehicles are projected to become widely accessible from public roadways and on driveways and garages of residential properties.</w:t>
      </w:r>
      <w:r w:rsidR="00371822" w:rsidRPr="00371822">
        <w:rPr>
          <w:rStyle w:val="ECCParagraph"/>
        </w:rPr>
        <w:t xml:space="preserve"> </w:t>
      </w:r>
      <w:r w:rsidRPr="00371822">
        <w:rPr>
          <w:rStyle w:val="ECCParagraph"/>
        </w:rPr>
        <w:t>Many of these are expected to operate or produce harmonics in the LF Broadcasting band 148.5</w:t>
      </w:r>
      <w:r w:rsidR="00F323AE">
        <w:rPr>
          <w:rStyle w:val="ECCParagraph"/>
        </w:rPr>
        <w:t>-</w:t>
      </w:r>
      <w:r w:rsidRPr="00371822">
        <w:rPr>
          <w:rStyle w:val="ECCParagraph"/>
        </w:rPr>
        <w:t>283.5 kHz and the MF Broadcasting band 526.5</w:t>
      </w:r>
      <w:r w:rsidR="00F323AE">
        <w:rPr>
          <w:rStyle w:val="ECCParagraph"/>
        </w:rPr>
        <w:t>-</w:t>
      </w:r>
      <w:r w:rsidRPr="00371822">
        <w:rPr>
          <w:rStyle w:val="ECCParagraph"/>
        </w:rPr>
        <w:t>1606.5 kHz.</w:t>
      </w:r>
      <w:r w:rsidR="00371822" w:rsidRPr="00371822">
        <w:rPr>
          <w:rStyle w:val="ECCParagraph"/>
        </w:rPr>
        <w:t xml:space="preserve"> </w:t>
      </w:r>
      <w:r w:rsidRPr="00371822">
        <w:rPr>
          <w:rStyle w:val="ECCParagraph"/>
        </w:rPr>
        <w:t xml:space="preserve">Charging </w:t>
      </w:r>
      <w:r w:rsidR="003A6500">
        <w:rPr>
          <w:rStyle w:val="ECCParagraph"/>
        </w:rPr>
        <w:t xml:space="preserve">systems with the emissions shown in clause </w:t>
      </w:r>
      <w:r w:rsidR="00A057A5">
        <w:rPr>
          <w:rStyle w:val="ECCParagraph"/>
        </w:rPr>
        <w:fldChar w:fldCharType="begin"/>
      </w:r>
      <w:r w:rsidR="00A057A5">
        <w:rPr>
          <w:rStyle w:val="ECCParagraph"/>
        </w:rPr>
        <w:instrText xml:space="preserve"> REF _Ref534031743 \r \h </w:instrText>
      </w:r>
      <w:r w:rsidR="00A057A5">
        <w:rPr>
          <w:rStyle w:val="ECCParagraph"/>
        </w:rPr>
      </w:r>
      <w:r w:rsidR="00A057A5">
        <w:rPr>
          <w:rStyle w:val="ECCParagraph"/>
        </w:rPr>
        <w:fldChar w:fldCharType="separate"/>
      </w:r>
      <w:r w:rsidR="00EB216B">
        <w:rPr>
          <w:rStyle w:val="ECCParagraph"/>
        </w:rPr>
        <w:t>3.3.1.3</w:t>
      </w:r>
      <w:r w:rsidR="00A057A5">
        <w:rPr>
          <w:rStyle w:val="ECCParagraph"/>
        </w:rPr>
        <w:fldChar w:fldCharType="end"/>
      </w:r>
      <w:r w:rsidR="003A6500">
        <w:rPr>
          <w:rStyle w:val="ECCParagraph"/>
        </w:rPr>
        <w:t xml:space="preserve"> (which are compliant with CISPR 11 [</w:t>
      </w:r>
      <w:r w:rsidR="00D81140">
        <w:rPr>
          <w:rStyle w:val="ECCParagraph"/>
        </w:rPr>
        <w:fldChar w:fldCharType="begin"/>
      </w:r>
      <w:r w:rsidR="00D81140">
        <w:rPr>
          <w:rStyle w:val="ECCParagraph"/>
        </w:rPr>
        <w:instrText xml:space="preserve"> REF _Ref522796864 \r \h </w:instrText>
      </w:r>
      <w:r w:rsidR="00D81140">
        <w:rPr>
          <w:rStyle w:val="ECCParagraph"/>
        </w:rPr>
      </w:r>
      <w:r w:rsidR="00D81140">
        <w:rPr>
          <w:rStyle w:val="ECCParagraph"/>
        </w:rPr>
        <w:fldChar w:fldCharType="separate"/>
      </w:r>
      <w:r w:rsidR="00EB216B">
        <w:rPr>
          <w:rStyle w:val="ECCParagraph"/>
        </w:rPr>
        <w:t>[24]</w:t>
      </w:r>
      <w:r w:rsidR="00D81140">
        <w:rPr>
          <w:rStyle w:val="ECCParagraph"/>
        </w:rPr>
        <w:fldChar w:fldCharType="end"/>
      </w:r>
      <w:r w:rsidR="003A6500">
        <w:rPr>
          <w:rStyle w:val="ECCParagraph"/>
        </w:rPr>
        <w:t xml:space="preserve">)used </w:t>
      </w:r>
      <w:r w:rsidRPr="00371822">
        <w:rPr>
          <w:rStyle w:val="ECCParagraph"/>
        </w:rPr>
        <w:t>in close proximity to home and mobile users of these bands pose</w:t>
      </w:r>
      <w:r w:rsidR="00F323AE">
        <w:rPr>
          <w:rStyle w:val="ECCParagraph"/>
        </w:rPr>
        <w:t>,</w:t>
      </w:r>
      <w:r w:rsidRPr="00371822">
        <w:rPr>
          <w:rStyle w:val="ECCParagraph"/>
        </w:rPr>
        <w:t xml:space="preserve"> a significant potential threat to the reception of LF and MF broadcasting. Information on LF and MF broadcast transmitters in Europe, Africa and Middle East can be found in Annex </w:t>
      </w:r>
      <w:r w:rsidR="00610037">
        <w:rPr>
          <w:rStyle w:val="ECCParagraph"/>
        </w:rPr>
        <w:fldChar w:fldCharType="begin"/>
      </w:r>
      <w:r w:rsidR="00610037">
        <w:rPr>
          <w:rStyle w:val="ECCParagraph"/>
        </w:rPr>
        <w:instrText xml:space="preserve"> REF _Ref523123464 \r \h </w:instrText>
      </w:r>
      <w:r w:rsidR="00610037">
        <w:rPr>
          <w:rStyle w:val="ECCParagraph"/>
        </w:rPr>
      </w:r>
      <w:r w:rsidR="00610037">
        <w:rPr>
          <w:rStyle w:val="ECCParagraph"/>
        </w:rPr>
        <w:fldChar w:fldCharType="separate"/>
      </w:r>
      <w:r w:rsidR="00EB216B">
        <w:rPr>
          <w:rStyle w:val="ECCParagraph"/>
        </w:rPr>
        <w:t>A2.1</w:t>
      </w:r>
      <w:r w:rsidR="00610037">
        <w:rPr>
          <w:rStyle w:val="ECCParagraph"/>
        </w:rPr>
        <w:fldChar w:fldCharType="end"/>
      </w:r>
      <w:r w:rsidR="00610037">
        <w:rPr>
          <w:rStyle w:val="ECCParagraph"/>
        </w:rPr>
        <w:t xml:space="preserve">, </w:t>
      </w:r>
      <w:r w:rsidR="00610037">
        <w:rPr>
          <w:rStyle w:val="ECCParagraph"/>
        </w:rPr>
        <w:fldChar w:fldCharType="begin"/>
      </w:r>
      <w:r w:rsidR="00610037">
        <w:rPr>
          <w:rStyle w:val="ECCParagraph"/>
        </w:rPr>
        <w:instrText xml:space="preserve"> REF _Ref523123469 \r \h </w:instrText>
      </w:r>
      <w:r w:rsidR="00610037">
        <w:rPr>
          <w:rStyle w:val="ECCParagraph"/>
        </w:rPr>
      </w:r>
      <w:r w:rsidR="00610037">
        <w:rPr>
          <w:rStyle w:val="ECCParagraph"/>
        </w:rPr>
        <w:fldChar w:fldCharType="separate"/>
      </w:r>
      <w:r w:rsidR="00EB216B">
        <w:rPr>
          <w:rStyle w:val="ECCParagraph"/>
        </w:rPr>
        <w:t>A2.2</w:t>
      </w:r>
      <w:r w:rsidR="00610037">
        <w:rPr>
          <w:rStyle w:val="ECCParagraph"/>
        </w:rPr>
        <w:fldChar w:fldCharType="end"/>
      </w:r>
      <w:r w:rsidR="00610037">
        <w:rPr>
          <w:rStyle w:val="ECCParagraph"/>
        </w:rPr>
        <w:t xml:space="preserve">, </w:t>
      </w:r>
      <w:r w:rsidR="00610037">
        <w:rPr>
          <w:rStyle w:val="ECCParagraph"/>
        </w:rPr>
        <w:fldChar w:fldCharType="begin"/>
      </w:r>
      <w:r w:rsidR="00610037">
        <w:rPr>
          <w:rStyle w:val="ECCParagraph"/>
        </w:rPr>
        <w:instrText xml:space="preserve"> REF _Ref523123471 \r \h </w:instrText>
      </w:r>
      <w:r w:rsidR="00610037">
        <w:rPr>
          <w:rStyle w:val="ECCParagraph"/>
        </w:rPr>
      </w:r>
      <w:r w:rsidR="00610037">
        <w:rPr>
          <w:rStyle w:val="ECCParagraph"/>
        </w:rPr>
        <w:fldChar w:fldCharType="separate"/>
      </w:r>
      <w:r w:rsidR="00EB216B">
        <w:rPr>
          <w:rStyle w:val="ECCParagraph"/>
        </w:rPr>
        <w:t>A2.3</w:t>
      </w:r>
      <w:r w:rsidR="00610037">
        <w:rPr>
          <w:rStyle w:val="ECCParagraph"/>
        </w:rPr>
        <w:fldChar w:fldCharType="end"/>
      </w:r>
      <w:r w:rsidR="00610037">
        <w:rPr>
          <w:rStyle w:val="ECCParagraph"/>
        </w:rPr>
        <w:t xml:space="preserve">, </w:t>
      </w:r>
      <w:r w:rsidR="00726584" w:rsidRPr="00371822">
        <w:rPr>
          <w:rStyle w:val="ECCParagraph"/>
        </w:rPr>
        <w:t xml:space="preserve">and </w:t>
      </w:r>
      <w:r w:rsidR="00610037">
        <w:rPr>
          <w:rStyle w:val="ECCParagraph"/>
        </w:rPr>
        <w:fldChar w:fldCharType="begin"/>
      </w:r>
      <w:r w:rsidR="00610037">
        <w:rPr>
          <w:rStyle w:val="ECCParagraph"/>
        </w:rPr>
        <w:instrText xml:space="preserve"> REF _Ref523123479 \r \h </w:instrText>
      </w:r>
      <w:r w:rsidR="00610037">
        <w:rPr>
          <w:rStyle w:val="ECCParagraph"/>
        </w:rPr>
      </w:r>
      <w:r w:rsidR="00610037">
        <w:rPr>
          <w:rStyle w:val="ECCParagraph"/>
        </w:rPr>
        <w:fldChar w:fldCharType="separate"/>
      </w:r>
      <w:r w:rsidR="00EB216B">
        <w:rPr>
          <w:rStyle w:val="ECCParagraph"/>
        </w:rPr>
        <w:t>A2.4</w:t>
      </w:r>
      <w:r w:rsidR="00610037">
        <w:rPr>
          <w:rStyle w:val="ECCParagraph"/>
        </w:rPr>
        <w:fldChar w:fldCharType="end"/>
      </w:r>
      <w:r w:rsidRPr="00371822">
        <w:rPr>
          <w:rStyle w:val="ECCParagraph"/>
        </w:rPr>
        <w:t>.</w:t>
      </w:r>
    </w:p>
    <w:p w14:paraId="1467FD20" w14:textId="2651C60B" w:rsidR="00612FE9" w:rsidRPr="00371822" w:rsidRDefault="00612FE9" w:rsidP="007D3B50">
      <w:r w:rsidRPr="00371822">
        <w:t>Importantly SRD and by implication WPT</w:t>
      </w:r>
      <w:r w:rsidR="00BB2275" w:rsidRPr="00371822">
        <w:t>-EV</w:t>
      </w:r>
      <w:r w:rsidRPr="00371822">
        <w:t xml:space="preserve"> chargers must not cause harmful interference to radio services.</w:t>
      </w:r>
      <w:r w:rsidR="00371822" w:rsidRPr="00371822">
        <w:t xml:space="preserve"> </w:t>
      </w:r>
      <w:r w:rsidRPr="00371822">
        <w:t xml:space="preserve">This principle is enshrined in </w:t>
      </w:r>
      <w:r w:rsidR="007D3B50" w:rsidRPr="00371822">
        <w:t xml:space="preserve">Articles </w:t>
      </w:r>
      <w:r w:rsidR="007D3B50" w:rsidRPr="00B32F43">
        <w:rPr>
          <w:b/>
        </w:rPr>
        <w:t>15.12</w:t>
      </w:r>
      <w:r w:rsidR="007D3B50" w:rsidRPr="00371822">
        <w:t xml:space="preserve"> and </w:t>
      </w:r>
      <w:r w:rsidR="007D3B50" w:rsidRPr="00B32F43">
        <w:rPr>
          <w:b/>
        </w:rPr>
        <w:t>15.13</w:t>
      </w:r>
      <w:r w:rsidR="007D3B50" w:rsidRPr="00371822">
        <w:t xml:space="preserve"> of the Radio Regulations and (among other places)</w:t>
      </w:r>
      <w:r w:rsidRPr="00371822">
        <w:t xml:space="preserve"> </w:t>
      </w:r>
      <w:r w:rsidR="008E011F">
        <w:t xml:space="preserve">in </w:t>
      </w:r>
      <w:r w:rsidR="00D979E6" w:rsidRPr="00371822">
        <w:rPr>
          <w:highlight w:val="lightGray"/>
        </w:rPr>
        <w:fldChar w:fldCharType="begin"/>
      </w:r>
      <w:r w:rsidR="00D979E6" w:rsidRPr="00371822">
        <w:rPr>
          <w:highlight w:val="lightGray"/>
        </w:rPr>
        <w:instrText xml:space="preserve"> REF _Ref522786850 \r \h </w:instrText>
      </w:r>
      <w:r w:rsidR="00D979E6" w:rsidRPr="00371822">
        <w:rPr>
          <w:highlight w:val="lightGray"/>
        </w:rPr>
      </w:r>
      <w:r w:rsidR="00D979E6" w:rsidRPr="00371822">
        <w:rPr>
          <w:highlight w:val="lightGray"/>
        </w:rPr>
        <w:fldChar w:fldCharType="separate"/>
      </w:r>
      <w:r w:rsidR="00EB216B">
        <w:rPr>
          <w:highlight w:val="lightGray"/>
        </w:rPr>
        <w:t>[1]</w:t>
      </w:r>
      <w:r w:rsidR="00D979E6" w:rsidRPr="00371822">
        <w:rPr>
          <w:highlight w:val="lightGray"/>
        </w:rPr>
        <w:fldChar w:fldCharType="end"/>
      </w:r>
      <w:r w:rsidRPr="00371822">
        <w:rPr>
          <w:highlight w:val="lightGray"/>
        </w:rPr>
        <w:t xml:space="preserve">, </w:t>
      </w:r>
      <w:r w:rsidR="00D979E6" w:rsidRPr="00371822">
        <w:rPr>
          <w:highlight w:val="lightGray"/>
        </w:rPr>
        <w:fldChar w:fldCharType="begin"/>
      </w:r>
      <w:r w:rsidR="00D979E6" w:rsidRPr="00371822">
        <w:rPr>
          <w:highlight w:val="lightGray"/>
        </w:rPr>
        <w:instrText xml:space="preserve"> REF _Ref522791578 \r \h </w:instrText>
      </w:r>
      <w:r w:rsidR="00D979E6" w:rsidRPr="00371822">
        <w:rPr>
          <w:highlight w:val="lightGray"/>
        </w:rPr>
      </w:r>
      <w:r w:rsidR="00D979E6" w:rsidRPr="00371822">
        <w:rPr>
          <w:highlight w:val="lightGray"/>
        </w:rPr>
        <w:fldChar w:fldCharType="separate"/>
      </w:r>
      <w:r w:rsidR="00EB216B">
        <w:rPr>
          <w:highlight w:val="lightGray"/>
        </w:rPr>
        <w:t>[17]</w:t>
      </w:r>
      <w:r w:rsidR="00D979E6" w:rsidRPr="00371822">
        <w:rPr>
          <w:highlight w:val="lightGray"/>
        </w:rPr>
        <w:fldChar w:fldCharType="end"/>
      </w:r>
      <w:r w:rsidRPr="00371822">
        <w:rPr>
          <w:highlight w:val="lightGray"/>
        </w:rPr>
        <w:t xml:space="preserve">, </w:t>
      </w:r>
      <w:r w:rsidR="00D979E6" w:rsidRPr="00371822">
        <w:rPr>
          <w:highlight w:val="lightGray"/>
        </w:rPr>
        <w:fldChar w:fldCharType="begin"/>
      </w:r>
      <w:r w:rsidR="00D979E6" w:rsidRPr="00371822">
        <w:rPr>
          <w:highlight w:val="lightGray"/>
        </w:rPr>
        <w:instrText xml:space="preserve"> REF _Ref522791597 \r \h </w:instrText>
      </w:r>
      <w:r w:rsidR="00D979E6" w:rsidRPr="00371822">
        <w:rPr>
          <w:highlight w:val="lightGray"/>
        </w:rPr>
      </w:r>
      <w:r w:rsidR="00D979E6" w:rsidRPr="00371822">
        <w:rPr>
          <w:highlight w:val="lightGray"/>
        </w:rPr>
        <w:fldChar w:fldCharType="separate"/>
      </w:r>
      <w:r w:rsidR="00EB216B">
        <w:rPr>
          <w:highlight w:val="lightGray"/>
        </w:rPr>
        <w:t>[25]</w:t>
      </w:r>
      <w:r w:rsidR="00D979E6" w:rsidRPr="00371822">
        <w:rPr>
          <w:highlight w:val="lightGray"/>
        </w:rPr>
        <w:fldChar w:fldCharType="end"/>
      </w:r>
      <w:r w:rsidRPr="00371822">
        <w:rPr>
          <w:highlight w:val="lightGray"/>
        </w:rPr>
        <w:t xml:space="preserve"> and</w:t>
      </w:r>
      <w:r w:rsidR="00A35A08">
        <w:rPr>
          <w:highlight w:val="lightGray"/>
        </w:rPr>
        <w:t xml:space="preserve"> </w:t>
      </w:r>
      <w:r w:rsidR="00A35A08">
        <w:rPr>
          <w:highlight w:val="lightGray"/>
        </w:rPr>
        <w:fldChar w:fldCharType="begin"/>
      </w:r>
      <w:r w:rsidR="00A35A08">
        <w:rPr>
          <w:highlight w:val="lightGray"/>
        </w:rPr>
        <w:instrText xml:space="preserve"> REF _Ref536619600 \r \h </w:instrText>
      </w:r>
      <w:r w:rsidR="00A35A08">
        <w:rPr>
          <w:highlight w:val="lightGray"/>
        </w:rPr>
      </w:r>
      <w:r w:rsidR="00A35A08">
        <w:rPr>
          <w:highlight w:val="lightGray"/>
        </w:rPr>
        <w:fldChar w:fldCharType="separate"/>
      </w:r>
      <w:r w:rsidR="00A35A08">
        <w:rPr>
          <w:highlight w:val="lightGray"/>
        </w:rPr>
        <w:t>[31</w:t>
      </w:r>
      <w:proofErr w:type="gramStart"/>
      <w:r w:rsidR="00A35A08">
        <w:rPr>
          <w:highlight w:val="lightGray"/>
        </w:rPr>
        <w:t>]</w:t>
      </w:r>
      <w:proofErr w:type="gramEnd"/>
      <w:r w:rsidR="00A35A08">
        <w:rPr>
          <w:highlight w:val="lightGray"/>
        </w:rPr>
        <w:fldChar w:fldCharType="end"/>
      </w:r>
      <w:r w:rsidRPr="00371822">
        <w:t xml:space="preserve">and is discussed in </w:t>
      </w:r>
      <w:r w:rsidR="00F774FD">
        <w:t xml:space="preserve">Annex </w:t>
      </w:r>
      <w:r w:rsidR="00F774FD">
        <w:fldChar w:fldCharType="begin"/>
      </w:r>
      <w:r w:rsidR="00F774FD">
        <w:instrText xml:space="preserve"> REF _Ref523123549 \r \h </w:instrText>
      </w:r>
      <w:r w:rsidR="00F774FD">
        <w:fldChar w:fldCharType="separate"/>
      </w:r>
      <w:r w:rsidR="00EB216B">
        <w:t>A2.8</w:t>
      </w:r>
      <w:r w:rsidR="00F774FD">
        <w:fldChar w:fldCharType="end"/>
      </w:r>
      <w:r w:rsidR="00F774FD">
        <w:t>.</w:t>
      </w:r>
    </w:p>
    <w:p w14:paraId="74666CBE" w14:textId="05FB17F8" w:rsidR="00612FE9" w:rsidRPr="00371822" w:rsidRDefault="00612FE9" w:rsidP="00612FE9">
      <w:pPr>
        <w:rPr>
          <w:rStyle w:val="ECCParagraph"/>
        </w:rPr>
      </w:pPr>
      <w:r w:rsidRPr="00371822">
        <w:rPr>
          <w:rStyle w:val="ECCParagraph"/>
        </w:rPr>
        <w:t xml:space="preserve">Quite clearly and not unreasonably, radio services which have allocations in the Radio </w:t>
      </w:r>
      <w:proofErr w:type="gramStart"/>
      <w:r w:rsidRPr="00371822">
        <w:rPr>
          <w:rStyle w:val="ECCParagraph"/>
        </w:rPr>
        <w:t>Regulations,</w:t>
      </w:r>
      <w:proofErr w:type="gramEnd"/>
      <w:r w:rsidRPr="00371822">
        <w:rPr>
          <w:rStyle w:val="ECCParagraph"/>
        </w:rPr>
        <w:t xml:space="preserve"> are licensed and which are usually carefully regulated should not suffer harmful interference from SRD</w:t>
      </w:r>
      <w:r w:rsidR="006A6BC3">
        <w:rPr>
          <w:rStyle w:val="ECCParagraph"/>
        </w:rPr>
        <w:t xml:space="preserve">. </w:t>
      </w:r>
      <w:r w:rsidRPr="00371822">
        <w:rPr>
          <w:rStyle w:val="ECCParagraph"/>
        </w:rPr>
        <w:t>The design and operation of SRD should respect this principle</w:t>
      </w:r>
      <w:r w:rsidR="001D2317">
        <w:rPr>
          <w:rStyle w:val="ECCParagraph"/>
        </w:rPr>
        <w:t>.</w:t>
      </w:r>
    </w:p>
    <w:p w14:paraId="1866B71A" w14:textId="77777777" w:rsidR="00612FE9" w:rsidRPr="00371822" w:rsidRDefault="00612FE9" w:rsidP="00612FE9">
      <w:pPr>
        <w:pStyle w:val="Heading4"/>
        <w:rPr>
          <w:lang w:val="en-GB"/>
        </w:rPr>
      </w:pPr>
      <w:bookmarkStart w:id="168" w:name="_Toc509993194"/>
      <w:bookmarkStart w:id="169" w:name="_Toc536620363"/>
      <w:bookmarkStart w:id="170" w:name="_Toc499746722"/>
      <w:bookmarkStart w:id="171" w:name="_Toc499746945"/>
      <w:bookmarkStart w:id="172" w:name="_Toc499748623"/>
      <w:r w:rsidRPr="00371822">
        <w:rPr>
          <w:lang w:val="en-GB"/>
        </w:rPr>
        <w:t xml:space="preserve">Factors affecting the impact of </w:t>
      </w:r>
      <w:r w:rsidR="001D2317">
        <w:rPr>
          <w:lang w:val="en-GB"/>
        </w:rPr>
        <w:t>i</w:t>
      </w:r>
      <w:r w:rsidRPr="00371822">
        <w:rPr>
          <w:lang w:val="en-GB"/>
        </w:rPr>
        <w:t>nterference</w:t>
      </w:r>
      <w:bookmarkEnd w:id="168"/>
      <w:bookmarkEnd w:id="169"/>
      <w:r w:rsidRPr="00371822" w:rsidDel="00612FE9">
        <w:rPr>
          <w:lang w:val="en-GB"/>
        </w:rPr>
        <w:t xml:space="preserve"> </w:t>
      </w:r>
      <w:bookmarkEnd w:id="170"/>
      <w:bookmarkEnd w:id="171"/>
      <w:bookmarkEnd w:id="172"/>
    </w:p>
    <w:p w14:paraId="378B2083" w14:textId="4A32B40E" w:rsidR="00612FE9" w:rsidRPr="00371822" w:rsidRDefault="00612FE9" w:rsidP="00612FE9">
      <w:pPr>
        <w:rPr>
          <w:rStyle w:val="ECCParagraph"/>
        </w:rPr>
      </w:pPr>
      <w:r w:rsidRPr="00371822">
        <w:rPr>
          <w:rStyle w:val="ECCParagraph"/>
        </w:rPr>
        <w:t>Before considering the ways in which interference might be caused by SRD and eventually controlled</w:t>
      </w:r>
      <w:r w:rsidR="008A7A42">
        <w:rPr>
          <w:rStyle w:val="ECCParagraph"/>
        </w:rPr>
        <w:t>,</w:t>
      </w:r>
      <w:r w:rsidRPr="00371822">
        <w:rPr>
          <w:rStyle w:val="ECCParagraph"/>
        </w:rPr>
        <w:t xml:space="preserve"> it is worth briefly examining what might constitute ‘harmful interference’.</w:t>
      </w:r>
      <w:r w:rsidR="00371822" w:rsidRPr="00371822">
        <w:rPr>
          <w:rStyle w:val="ECCParagraph"/>
        </w:rPr>
        <w:t xml:space="preserve"> </w:t>
      </w:r>
      <w:r w:rsidRPr="00371822">
        <w:rPr>
          <w:rStyle w:val="ECCParagraph"/>
        </w:rPr>
        <w:t>Analogue AM, for example, is not well defended</w:t>
      </w:r>
      <w:r w:rsidR="008A7A42">
        <w:rPr>
          <w:rStyle w:val="ECCParagraph"/>
        </w:rPr>
        <w:t>,</w:t>
      </w:r>
      <w:r w:rsidRPr="00371822">
        <w:rPr>
          <w:rStyle w:val="ECCParagraph"/>
        </w:rPr>
        <w:t xml:space="preserve"> and quite small levels of interference can have an audible impact especially in fringe (low signal strength) reception areas.</w:t>
      </w:r>
      <w:r w:rsidR="00371822" w:rsidRPr="00371822">
        <w:rPr>
          <w:rStyle w:val="ECCParagraph"/>
        </w:rPr>
        <w:t xml:space="preserve"> </w:t>
      </w:r>
      <w:r w:rsidRPr="00371822">
        <w:rPr>
          <w:rStyle w:val="ECCParagraph"/>
        </w:rPr>
        <w:t>The extent to which such interference is ‘harmful’ depends on a number of psycho-acoustic factors and will vary from one listener to another.</w:t>
      </w:r>
      <w:r w:rsidR="00371822" w:rsidRPr="00371822">
        <w:rPr>
          <w:rStyle w:val="ECCParagraph"/>
        </w:rPr>
        <w:t xml:space="preserve"> </w:t>
      </w:r>
      <w:r w:rsidRPr="00371822">
        <w:rPr>
          <w:rStyle w:val="ECCParagraph"/>
        </w:rPr>
        <w:t>However</w:t>
      </w:r>
      <w:r w:rsidR="008A7A42">
        <w:rPr>
          <w:rStyle w:val="ECCParagraph"/>
        </w:rPr>
        <w:t>,</w:t>
      </w:r>
      <w:r w:rsidRPr="00371822">
        <w:rPr>
          <w:rStyle w:val="ECCParagraph"/>
        </w:rPr>
        <w:t xml:space="preserve"> work carried out in the ITU has established limits for tolerable levels of interference.</w:t>
      </w:r>
      <w:r w:rsidR="00371822" w:rsidRPr="00371822">
        <w:rPr>
          <w:rStyle w:val="ECCParagraph"/>
        </w:rPr>
        <w:t xml:space="preserve"> </w:t>
      </w:r>
      <w:r w:rsidRPr="00371822">
        <w:rPr>
          <w:rStyle w:val="ECCParagraph"/>
        </w:rPr>
        <w:t>Some other radio services will and in many instances are designed to operate in hostile propagation conditions.</w:t>
      </w:r>
      <w:r w:rsidR="00371822" w:rsidRPr="00371822">
        <w:rPr>
          <w:rStyle w:val="ECCParagraph"/>
        </w:rPr>
        <w:t xml:space="preserve"> </w:t>
      </w:r>
      <w:r w:rsidRPr="00371822">
        <w:rPr>
          <w:rStyle w:val="ECCParagraph"/>
        </w:rPr>
        <w:t>Such systems are typically well defended against at least certain types of interference.</w:t>
      </w:r>
    </w:p>
    <w:p w14:paraId="6F6B00AD" w14:textId="77777777" w:rsidR="00612FE9" w:rsidRPr="00371822" w:rsidRDefault="00612FE9" w:rsidP="00612FE9">
      <w:pPr>
        <w:rPr>
          <w:rStyle w:val="ECCParagraph"/>
        </w:rPr>
      </w:pPr>
      <w:r w:rsidRPr="00371822">
        <w:rPr>
          <w:rStyle w:val="ECCParagraph"/>
        </w:rPr>
        <w:lastRenderedPageBreak/>
        <w:t>Any SRD is likely to generate some stray field with the potential to interfere with radio services.</w:t>
      </w:r>
      <w:r w:rsidR="00371822" w:rsidRPr="00371822">
        <w:rPr>
          <w:rStyle w:val="ECCParagraph"/>
        </w:rPr>
        <w:t xml:space="preserve"> </w:t>
      </w:r>
      <w:r w:rsidRPr="00371822">
        <w:rPr>
          <w:rStyle w:val="ECCParagraph"/>
        </w:rPr>
        <w:t>This can be at or close to the frequency(s) of operation of the SRD or at some other, quite likely harmonic frequency; the latter is styled ‘spurious’ radiation.</w:t>
      </w:r>
      <w:r w:rsidR="00371822" w:rsidRPr="00371822">
        <w:rPr>
          <w:rStyle w:val="ECCParagraph"/>
        </w:rPr>
        <w:t xml:space="preserve"> </w:t>
      </w:r>
      <w:r w:rsidRPr="00371822">
        <w:rPr>
          <w:rStyle w:val="ECCParagraph"/>
        </w:rPr>
        <w:t>Ignoring the ability of the system or receiver to defend itself against interference</w:t>
      </w:r>
      <w:r w:rsidR="008A7A42">
        <w:rPr>
          <w:rStyle w:val="ECCParagraph"/>
        </w:rPr>
        <w:t>,</w:t>
      </w:r>
      <w:r w:rsidRPr="00371822">
        <w:rPr>
          <w:rStyle w:val="ECCParagraph"/>
        </w:rPr>
        <w:t xml:space="preserve"> there are a number of factors which will dictate whether or not the interference is harmful.</w:t>
      </w:r>
      <w:r w:rsidR="00371822" w:rsidRPr="00371822">
        <w:rPr>
          <w:rStyle w:val="ECCParagraph"/>
        </w:rPr>
        <w:t xml:space="preserve"> </w:t>
      </w:r>
      <w:r w:rsidRPr="00371822">
        <w:rPr>
          <w:rStyle w:val="ECCParagraph"/>
        </w:rPr>
        <w:t>The major influences, some of which are included for completeness as much as relevance to WPT, are:</w:t>
      </w:r>
    </w:p>
    <w:p w14:paraId="7705EACD" w14:textId="77777777" w:rsidR="00612FE9" w:rsidRPr="00371822" w:rsidRDefault="00612FE9" w:rsidP="00763A47">
      <w:pPr>
        <w:pStyle w:val="ECCBulletsLv1"/>
      </w:pPr>
      <w:r w:rsidRPr="00371822">
        <w:t>Power Output of the SRD</w:t>
      </w:r>
      <w:r w:rsidR="00685E4C" w:rsidRPr="00371822">
        <w:t>;</w:t>
      </w:r>
    </w:p>
    <w:p w14:paraId="390DA15A" w14:textId="77777777" w:rsidR="00612FE9" w:rsidRPr="00371822" w:rsidRDefault="00612FE9" w:rsidP="00763A47">
      <w:pPr>
        <w:pStyle w:val="ECCBulletsLv1"/>
      </w:pPr>
      <w:r w:rsidRPr="00371822">
        <w:t>Separation Distance</w:t>
      </w:r>
      <w:r w:rsidR="00685E4C" w:rsidRPr="00371822">
        <w:t>;</w:t>
      </w:r>
    </w:p>
    <w:p w14:paraId="5AF3BC4E" w14:textId="77777777" w:rsidR="00612FE9" w:rsidRPr="00371822" w:rsidRDefault="00612FE9" w:rsidP="00763A47">
      <w:pPr>
        <w:pStyle w:val="ECCBulletsLv1"/>
      </w:pPr>
      <w:r w:rsidRPr="00371822">
        <w:t>Intermittency</w:t>
      </w:r>
      <w:r w:rsidR="00685E4C" w:rsidRPr="00371822">
        <w:t>;</w:t>
      </w:r>
    </w:p>
    <w:p w14:paraId="538BE888" w14:textId="77777777" w:rsidR="00612FE9" w:rsidRPr="00371822" w:rsidRDefault="00612FE9" w:rsidP="00763A47">
      <w:pPr>
        <w:pStyle w:val="ECCBulletsLv1"/>
      </w:pPr>
      <w:r w:rsidRPr="00371822">
        <w:t>Antenna Directionality</w:t>
      </w:r>
      <w:r w:rsidR="00685E4C" w:rsidRPr="00371822">
        <w:t>;</w:t>
      </w:r>
    </w:p>
    <w:p w14:paraId="39648E56" w14:textId="77777777" w:rsidR="00612FE9" w:rsidRPr="00371822" w:rsidRDefault="00612FE9" w:rsidP="00763A47">
      <w:pPr>
        <w:pStyle w:val="ECCBulletsLv1"/>
      </w:pPr>
      <w:r w:rsidRPr="00371822">
        <w:t>Building Penetration Loss and</w:t>
      </w:r>
      <w:r w:rsidR="00685E4C" w:rsidRPr="00371822">
        <w:t>;</w:t>
      </w:r>
    </w:p>
    <w:p w14:paraId="61B5466B" w14:textId="77777777" w:rsidR="00612FE9" w:rsidRPr="00371822" w:rsidRDefault="00612FE9" w:rsidP="00763A47">
      <w:pPr>
        <w:pStyle w:val="ECCBulletsLv1"/>
      </w:pPr>
      <w:r w:rsidRPr="00371822">
        <w:t>Polarisation Alignment</w:t>
      </w:r>
      <w:r w:rsidR="00685E4C" w:rsidRPr="00371822">
        <w:t>.</w:t>
      </w:r>
    </w:p>
    <w:p w14:paraId="025B5429" w14:textId="77777777" w:rsidR="00612FE9" w:rsidRPr="00371822" w:rsidRDefault="00612FE9" w:rsidP="00612FE9">
      <w:r w:rsidRPr="00371822">
        <w:t>A brief explanation of each of these is given in</w:t>
      </w:r>
      <w:r w:rsidR="00F774FD">
        <w:t xml:space="preserve"> Annex</w:t>
      </w:r>
      <w:r w:rsidR="00525212">
        <w:t xml:space="preserve"> </w:t>
      </w:r>
      <w:r w:rsidR="00525212">
        <w:fldChar w:fldCharType="begin"/>
      </w:r>
      <w:r w:rsidR="00525212">
        <w:instrText xml:space="preserve"> REF _Ref523124164 \r \h </w:instrText>
      </w:r>
      <w:r w:rsidR="00525212">
        <w:fldChar w:fldCharType="separate"/>
      </w:r>
      <w:r w:rsidR="00EB216B">
        <w:t>A2.5</w:t>
      </w:r>
      <w:r w:rsidR="00525212">
        <w:fldChar w:fldCharType="end"/>
      </w:r>
      <w:r w:rsidRPr="00371822">
        <w:t>.</w:t>
      </w:r>
    </w:p>
    <w:p w14:paraId="04B861D8" w14:textId="16325401" w:rsidR="00612FE9" w:rsidRPr="00371822" w:rsidRDefault="00612FE9" w:rsidP="00612FE9">
      <w:pPr>
        <w:pStyle w:val="Heading4"/>
        <w:rPr>
          <w:lang w:val="en-GB"/>
        </w:rPr>
      </w:pPr>
      <w:bookmarkStart w:id="173" w:name="_Toc509993195"/>
      <w:bookmarkStart w:id="174" w:name="_Toc536620364"/>
      <w:r w:rsidRPr="00371822">
        <w:rPr>
          <w:lang w:val="en-GB"/>
        </w:rPr>
        <w:t>Commentary and application to WPT systems and broadcast receivers</w:t>
      </w:r>
      <w:bookmarkEnd w:id="173"/>
      <w:bookmarkEnd w:id="174"/>
    </w:p>
    <w:p w14:paraId="308E50BF" w14:textId="1CA0A439" w:rsidR="00612FE9" w:rsidRPr="00C27D36" w:rsidRDefault="00612FE9" w:rsidP="00612FE9">
      <w:pPr>
        <w:rPr>
          <w:rStyle w:val="ECCParagraph"/>
        </w:rPr>
      </w:pPr>
      <w:r w:rsidRPr="00C27D36">
        <w:rPr>
          <w:rStyle w:val="ECCParagraph"/>
        </w:rPr>
        <w:t>Looking at the specific case of an AM broadcast receiver (LF, MF or possibly even HF) suffering interference from a WPT</w:t>
      </w:r>
      <w:r w:rsidR="008C3078" w:rsidRPr="00C27D36">
        <w:rPr>
          <w:rStyle w:val="ECCParagraph"/>
        </w:rPr>
        <w:t>-EV</w:t>
      </w:r>
      <w:r w:rsidR="00C10846" w:rsidRPr="00C27D36">
        <w:rPr>
          <w:rStyle w:val="ECCParagraph"/>
        </w:rPr>
        <w:t xml:space="preserve"> </w:t>
      </w:r>
      <w:r w:rsidRPr="00C27D36">
        <w:rPr>
          <w:rStyle w:val="ECCParagraph"/>
        </w:rPr>
        <w:t>charger, the relevant factors are the strength of the stray fields at the operating frequency of the receiver (fundamental or spurious/harmonic) and the physical separation between the receiver and the WPT</w:t>
      </w:r>
      <w:r w:rsidR="008C3078" w:rsidRPr="00C27D36">
        <w:rPr>
          <w:rStyle w:val="ECCParagraph"/>
        </w:rPr>
        <w:t xml:space="preserve">-EV </w:t>
      </w:r>
      <w:r w:rsidRPr="00C27D36">
        <w:rPr>
          <w:rStyle w:val="ECCParagraph"/>
        </w:rPr>
        <w:t>system.</w:t>
      </w:r>
    </w:p>
    <w:p w14:paraId="5EBC7F79" w14:textId="1249655D" w:rsidR="007D4C12" w:rsidRDefault="00612FE9" w:rsidP="00612FE9">
      <w:pPr>
        <w:rPr>
          <w:rStyle w:val="ECCParagraph"/>
        </w:rPr>
      </w:pPr>
      <w:r w:rsidRPr="00C27D36">
        <w:rPr>
          <w:rStyle w:val="ECCParagraph"/>
        </w:rPr>
        <w:t>A WPT</w:t>
      </w:r>
      <w:r w:rsidR="008C3078" w:rsidRPr="00C27D36">
        <w:rPr>
          <w:rStyle w:val="ECCParagraph"/>
        </w:rPr>
        <w:t>-EV system</w:t>
      </w:r>
      <w:r w:rsidRPr="00C27D36">
        <w:rPr>
          <w:rStyle w:val="ECCParagraph"/>
        </w:rPr>
        <w:t xml:space="preserve"> will operate </w:t>
      </w:r>
      <w:r w:rsidR="007D4C12">
        <w:rPr>
          <w:rStyle w:val="ECCParagraph"/>
        </w:rPr>
        <w:t>contin</w:t>
      </w:r>
      <w:r w:rsidR="00A057A5">
        <w:rPr>
          <w:rStyle w:val="ECCParagraph"/>
        </w:rPr>
        <w:t>u</w:t>
      </w:r>
      <w:r w:rsidR="007D4C12">
        <w:rPr>
          <w:rStyle w:val="ECCParagraph"/>
        </w:rPr>
        <w:t xml:space="preserve">ously during the active charging time </w:t>
      </w:r>
      <w:r w:rsidR="00C10846" w:rsidRPr="00C27D36">
        <w:rPr>
          <w:rStyle w:val="ECCParagraph"/>
        </w:rPr>
        <w:t>(see clause</w:t>
      </w:r>
      <w:r w:rsidR="008E011F">
        <w:rPr>
          <w:rStyle w:val="ECCParagraph"/>
        </w:rPr>
        <w:t xml:space="preserve"> </w:t>
      </w:r>
      <w:r w:rsidR="00610037" w:rsidRPr="00C27D36">
        <w:rPr>
          <w:rStyle w:val="ECCParagraph"/>
        </w:rPr>
        <w:fldChar w:fldCharType="begin"/>
      </w:r>
      <w:r w:rsidR="00610037" w:rsidRPr="00C27D36">
        <w:rPr>
          <w:rStyle w:val="ECCParagraph"/>
        </w:rPr>
        <w:instrText xml:space="preserve"> REF _Ref523123435 \r \h </w:instrText>
      </w:r>
      <w:r w:rsidR="00610037" w:rsidRPr="00C27D36">
        <w:rPr>
          <w:rStyle w:val="ECCParagraph"/>
        </w:rPr>
      </w:r>
      <w:r w:rsidR="00610037" w:rsidRPr="00C27D36">
        <w:rPr>
          <w:rStyle w:val="ECCParagraph"/>
        </w:rPr>
        <w:fldChar w:fldCharType="separate"/>
      </w:r>
      <w:r w:rsidR="00EB216B">
        <w:rPr>
          <w:rStyle w:val="ECCParagraph"/>
        </w:rPr>
        <w:t>3.2</w:t>
      </w:r>
      <w:r w:rsidR="00610037" w:rsidRPr="00C27D36">
        <w:rPr>
          <w:rStyle w:val="ECCParagraph"/>
        </w:rPr>
        <w:fldChar w:fldCharType="end"/>
      </w:r>
      <w:r w:rsidR="00C10846" w:rsidRPr="00C27D36">
        <w:rPr>
          <w:rStyle w:val="ECCParagraph"/>
        </w:rPr>
        <w:t>)</w:t>
      </w:r>
      <w:r w:rsidR="007D4C12">
        <w:rPr>
          <w:rStyle w:val="ECCParagraph"/>
        </w:rPr>
        <w:t>.</w:t>
      </w:r>
      <w:r w:rsidRPr="00C27D36">
        <w:rPr>
          <w:rStyle w:val="ECCParagraph"/>
        </w:rPr>
        <w:t xml:space="preserve"> </w:t>
      </w:r>
    </w:p>
    <w:p w14:paraId="00733C96" w14:textId="434003AA" w:rsidR="007D4C12" w:rsidRPr="007D4C12" w:rsidRDefault="007D4C12" w:rsidP="007D4C12">
      <w:r w:rsidRPr="007D4C12">
        <w:t>During the charging process, LF/MF receivers in close proximity to the WPT-EV system could be adversely affected should the WPT-EV system be operating with spurious emissions at or near the limits of</w:t>
      </w:r>
      <w:r>
        <w:t xml:space="preserve"> ERC Recommendation</w:t>
      </w:r>
      <w:r w:rsidRPr="007D4C12">
        <w:t xml:space="preserve"> 74-01</w:t>
      </w:r>
      <w:r>
        <w:t xml:space="preserve"> </w:t>
      </w:r>
      <w:r w:rsidR="002E17FA">
        <w:fldChar w:fldCharType="begin"/>
      </w:r>
      <w:r w:rsidR="002E17FA">
        <w:instrText xml:space="preserve"> REF _Ref530732200 \r \h </w:instrText>
      </w:r>
      <w:r w:rsidR="002E17FA">
        <w:fldChar w:fldCharType="separate"/>
      </w:r>
      <w:r w:rsidR="00EB216B">
        <w:t>[12]</w:t>
      </w:r>
      <w:r w:rsidR="002E17FA">
        <w:fldChar w:fldCharType="end"/>
      </w:r>
      <w:r w:rsidR="00DD64B1">
        <w:t>.</w:t>
      </w:r>
      <w:r w:rsidRPr="007D4C12">
        <w:t xml:space="preserve"> </w:t>
      </w:r>
    </w:p>
    <w:p w14:paraId="5E7F3285" w14:textId="42B49437" w:rsidR="00612FE9" w:rsidRPr="00C27D36" w:rsidRDefault="00612FE9" w:rsidP="00612FE9">
      <w:pPr>
        <w:rPr>
          <w:rStyle w:val="ECCParagraph"/>
        </w:rPr>
      </w:pPr>
      <w:r w:rsidRPr="00C27D36">
        <w:rPr>
          <w:rStyle w:val="ECCParagraph"/>
        </w:rPr>
        <w:t>The</w:t>
      </w:r>
      <w:r w:rsidR="00371822" w:rsidRPr="00C27D36">
        <w:rPr>
          <w:rStyle w:val="ECCParagraph"/>
        </w:rPr>
        <w:t xml:space="preserve"> </w:t>
      </w:r>
      <w:r w:rsidRPr="00C27D36">
        <w:rPr>
          <w:rStyle w:val="ECCParagraph"/>
        </w:rPr>
        <w:t xml:space="preserve">operating </w:t>
      </w:r>
      <w:r w:rsidR="008C3078" w:rsidRPr="00C27D36">
        <w:rPr>
          <w:rStyle w:val="ECCParagraph"/>
        </w:rPr>
        <w:t>range</w:t>
      </w:r>
      <w:r w:rsidRPr="00C27D36">
        <w:rPr>
          <w:rStyle w:val="ECCParagraph"/>
        </w:rPr>
        <w:t xml:space="preserve"> for WPT</w:t>
      </w:r>
      <w:r w:rsidR="008C3078" w:rsidRPr="00C27D36">
        <w:rPr>
          <w:rStyle w:val="ECCParagraph"/>
        </w:rPr>
        <w:t>-EV system</w:t>
      </w:r>
      <w:r w:rsidR="00C10846" w:rsidRPr="00C27D36">
        <w:rPr>
          <w:rStyle w:val="ECCParagraph"/>
        </w:rPr>
        <w:t xml:space="preserve"> </w:t>
      </w:r>
      <w:r w:rsidRPr="00C27D36">
        <w:rPr>
          <w:rStyle w:val="ECCParagraph"/>
        </w:rPr>
        <w:t>is 79</w:t>
      </w:r>
      <w:r w:rsidR="008B7235">
        <w:rPr>
          <w:rStyle w:val="ECCParagraph"/>
        </w:rPr>
        <w:t>-</w:t>
      </w:r>
      <w:r w:rsidRPr="00C27D36">
        <w:rPr>
          <w:rStyle w:val="ECCParagraph"/>
        </w:rPr>
        <w:t>90 kHz which is not co-incident with any broadcasting band and so emissions at the operating frequency are unlikely themselves to cause harmful interference to broadcasting services.</w:t>
      </w:r>
      <w:r w:rsidR="00371822" w:rsidRPr="00C27D36">
        <w:rPr>
          <w:rStyle w:val="ECCParagraph"/>
        </w:rPr>
        <w:t xml:space="preserve"> </w:t>
      </w:r>
      <w:r w:rsidRPr="00C27D36">
        <w:rPr>
          <w:rStyle w:val="ECCParagraph"/>
        </w:rPr>
        <w:t xml:space="preserve">However, it is possible that spurious emissions, and in particular harmonic emissions, could </w:t>
      </w:r>
      <w:proofErr w:type="gramStart"/>
      <w:r w:rsidRPr="00C27D36">
        <w:rPr>
          <w:rStyle w:val="ECCParagraph"/>
        </w:rPr>
        <w:t>lie</w:t>
      </w:r>
      <w:proofErr w:type="gramEnd"/>
      <w:r w:rsidRPr="00C27D36">
        <w:rPr>
          <w:rStyle w:val="ECCParagraph"/>
        </w:rPr>
        <w:t xml:space="preserve"> within the LF (148.5</w:t>
      </w:r>
      <w:r w:rsidR="00A1149C">
        <w:rPr>
          <w:rStyle w:val="ECCParagraph"/>
        </w:rPr>
        <w:t>-</w:t>
      </w:r>
      <w:r w:rsidRPr="00C27D36">
        <w:rPr>
          <w:rStyle w:val="ECCParagraph"/>
        </w:rPr>
        <w:t>283.5 kHz) MF (526.5</w:t>
      </w:r>
      <w:r w:rsidR="00A1149C">
        <w:rPr>
          <w:rStyle w:val="ECCParagraph"/>
        </w:rPr>
        <w:t>-</w:t>
      </w:r>
      <w:r w:rsidRPr="00C27D36">
        <w:rPr>
          <w:rStyle w:val="ECCParagraph"/>
        </w:rPr>
        <w:t>606.5 kHz) or HF (various bands between 3.2</w:t>
      </w:r>
      <w:r w:rsidR="00A1149C">
        <w:rPr>
          <w:rStyle w:val="ECCParagraph"/>
        </w:rPr>
        <w:t>-</w:t>
      </w:r>
      <w:r w:rsidRPr="00C27D36">
        <w:rPr>
          <w:rStyle w:val="ECCParagraph"/>
        </w:rPr>
        <w:t>26.1</w:t>
      </w:r>
      <w:r w:rsidR="00525212" w:rsidRPr="00C27D36">
        <w:rPr>
          <w:rStyle w:val="ECCParagraph"/>
        </w:rPr>
        <w:t xml:space="preserve"> </w:t>
      </w:r>
      <w:r w:rsidRPr="00C27D36">
        <w:rPr>
          <w:rStyle w:val="ECCParagraph"/>
        </w:rPr>
        <w:t>MHz) broadcasting bands.</w:t>
      </w:r>
    </w:p>
    <w:p w14:paraId="50C1FE98" w14:textId="77777777" w:rsidR="00612FE9" w:rsidRPr="00DD60CB" w:rsidRDefault="00612FE9" w:rsidP="00612FE9">
      <w:pPr>
        <w:pStyle w:val="Heading4"/>
        <w:rPr>
          <w:lang w:val="en-GB"/>
        </w:rPr>
      </w:pPr>
      <w:bookmarkStart w:id="175" w:name="_Toc509993196"/>
      <w:bookmarkStart w:id="176" w:name="_Ref523130244"/>
      <w:bookmarkStart w:id="177" w:name="_Toc536620365"/>
      <w:r w:rsidRPr="00DD60CB">
        <w:rPr>
          <w:lang w:val="en-GB"/>
        </w:rPr>
        <w:t>Tolerable field strength limits</w:t>
      </w:r>
      <w:bookmarkEnd w:id="175"/>
      <w:bookmarkEnd w:id="176"/>
      <w:bookmarkEnd w:id="177"/>
    </w:p>
    <w:p w14:paraId="3D50E4BC" w14:textId="383238CE" w:rsidR="00612FE9" w:rsidRPr="00C27D36" w:rsidRDefault="00612FE9" w:rsidP="00612FE9">
      <w:pPr>
        <w:rPr>
          <w:rStyle w:val="ECCParagraph"/>
        </w:rPr>
      </w:pPr>
      <w:r w:rsidRPr="00C27D36">
        <w:rPr>
          <w:rStyle w:val="ECCParagraph"/>
        </w:rPr>
        <w:t xml:space="preserve">Absolute maximum levels for magnetic fields from inductive devices are given in (among other places) CEPT ERC Recommendation 70-03 </w:t>
      </w:r>
      <w:r w:rsidR="00D979E6" w:rsidRPr="00C27D36">
        <w:rPr>
          <w:rStyle w:val="ECCParagraph"/>
        </w:rPr>
        <w:fldChar w:fldCharType="begin"/>
      </w:r>
      <w:r w:rsidR="00D979E6" w:rsidRPr="00C27D36">
        <w:rPr>
          <w:rStyle w:val="ECCParagraph"/>
        </w:rPr>
        <w:instrText xml:space="preserve"> REF _Ref522786850 \r \h </w:instrText>
      </w:r>
      <w:r w:rsidR="00DD60CB" w:rsidRPr="00C27D36">
        <w:rPr>
          <w:rStyle w:val="ECCParagraph"/>
        </w:rPr>
        <w:instrText xml:space="preserve"> \* MERGEFORMAT </w:instrText>
      </w:r>
      <w:r w:rsidR="00D979E6" w:rsidRPr="00C27D36">
        <w:rPr>
          <w:rStyle w:val="ECCParagraph"/>
        </w:rPr>
      </w:r>
      <w:r w:rsidR="00D979E6" w:rsidRPr="00C27D36">
        <w:rPr>
          <w:rStyle w:val="ECCParagraph"/>
        </w:rPr>
        <w:fldChar w:fldCharType="separate"/>
      </w:r>
      <w:r w:rsidR="00EB216B">
        <w:rPr>
          <w:rStyle w:val="ECCParagraph"/>
        </w:rPr>
        <w:t>[1]</w:t>
      </w:r>
      <w:r w:rsidR="00D979E6" w:rsidRPr="00C27D36">
        <w:rPr>
          <w:rStyle w:val="ECCParagraph"/>
        </w:rPr>
        <w:fldChar w:fldCharType="end"/>
      </w:r>
      <w:r w:rsidR="00371822" w:rsidRPr="00C27D36">
        <w:rPr>
          <w:rStyle w:val="ECCParagraph"/>
        </w:rPr>
        <w:t xml:space="preserve"> </w:t>
      </w:r>
      <w:r w:rsidRPr="00C27D36">
        <w:rPr>
          <w:rStyle w:val="ECCParagraph"/>
        </w:rPr>
        <w:t xml:space="preserve">and </w:t>
      </w:r>
      <w:r w:rsidR="008C3078" w:rsidRPr="00C27D36">
        <w:rPr>
          <w:rStyle w:val="ECCParagraph"/>
        </w:rPr>
        <w:t xml:space="preserve">ERC </w:t>
      </w:r>
      <w:r w:rsidR="00DF5630">
        <w:rPr>
          <w:rStyle w:val="ECCParagraph"/>
        </w:rPr>
        <w:t>Recommendation</w:t>
      </w:r>
      <w:r w:rsidR="008C3078" w:rsidRPr="00C27D36">
        <w:rPr>
          <w:rStyle w:val="ECCParagraph"/>
        </w:rPr>
        <w:t xml:space="preserve"> </w:t>
      </w:r>
      <w:r w:rsidRPr="00C27D36">
        <w:rPr>
          <w:rStyle w:val="ECCParagraph"/>
        </w:rPr>
        <w:t xml:space="preserve">74-01 </w:t>
      </w:r>
      <w:r w:rsidR="00D979E6" w:rsidRPr="00C27D36">
        <w:rPr>
          <w:rStyle w:val="ECCParagraph"/>
        </w:rPr>
        <w:fldChar w:fldCharType="begin"/>
      </w:r>
      <w:r w:rsidR="00D979E6" w:rsidRPr="00C27D36">
        <w:rPr>
          <w:rStyle w:val="ECCParagraph"/>
        </w:rPr>
        <w:instrText xml:space="preserve"> REF _Ref522786889 \r \h </w:instrText>
      </w:r>
      <w:r w:rsidR="00DD60CB" w:rsidRPr="00C27D36">
        <w:rPr>
          <w:rStyle w:val="ECCParagraph"/>
        </w:rPr>
        <w:instrText xml:space="preserve"> \* MERGEFORMAT </w:instrText>
      </w:r>
      <w:r w:rsidR="00D979E6" w:rsidRPr="00C27D36">
        <w:rPr>
          <w:rStyle w:val="ECCParagraph"/>
        </w:rPr>
      </w:r>
      <w:r w:rsidR="00D979E6" w:rsidRPr="00C27D36">
        <w:rPr>
          <w:rStyle w:val="ECCParagraph"/>
        </w:rPr>
        <w:fldChar w:fldCharType="separate"/>
      </w:r>
      <w:r w:rsidR="00EB216B">
        <w:rPr>
          <w:rStyle w:val="ECCParagraph"/>
        </w:rPr>
        <w:t>[12]</w:t>
      </w:r>
      <w:r w:rsidR="00D979E6" w:rsidRPr="00C27D36">
        <w:rPr>
          <w:rStyle w:val="ECCParagraph"/>
        </w:rPr>
        <w:fldChar w:fldCharType="end"/>
      </w:r>
      <w:r w:rsidRPr="00C27D36">
        <w:rPr>
          <w:rStyle w:val="ECCParagraph"/>
        </w:rPr>
        <w:t>.</w:t>
      </w:r>
      <w:r w:rsidR="00371822" w:rsidRPr="00C27D36">
        <w:rPr>
          <w:rStyle w:val="ECCParagraph"/>
        </w:rPr>
        <w:t xml:space="preserve"> </w:t>
      </w:r>
      <w:r w:rsidRPr="00C27D36">
        <w:rPr>
          <w:rStyle w:val="ECCParagraph"/>
        </w:rPr>
        <w:t>For broadcasting systems operating at frequencies above the proposed WPT</w:t>
      </w:r>
      <w:r w:rsidR="008C3078" w:rsidRPr="00C27D36">
        <w:rPr>
          <w:rStyle w:val="ECCParagraph"/>
        </w:rPr>
        <w:t>-EV</w:t>
      </w:r>
      <w:r w:rsidRPr="00C27D36">
        <w:rPr>
          <w:rStyle w:val="ECCParagraph"/>
        </w:rPr>
        <w:t xml:space="preserve"> frequencies the latter</w:t>
      </w:r>
      <w:r w:rsidR="00933795" w:rsidRPr="00C27D36">
        <w:rPr>
          <w:rStyle w:val="ECCParagraph"/>
        </w:rPr>
        <w:t xml:space="preserve"> (</w:t>
      </w:r>
      <w:r w:rsidR="008E011F">
        <w:rPr>
          <w:rStyle w:val="ECCParagraph"/>
        </w:rPr>
        <w:t xml:space="preserve">ERC </w:t>
      </w:r>
      <w:r w:rsidR="00DF5630">
        <w:rPr>
          <w:rStyle w:val="ECCParagraph"/>
        </w:rPr>
        <w:t xml:space="preserve">Recommendation </w:t>
      </w:r>
      <w:r w:rsidR="00933795" w:rsidRPr="00C27D36">
        <w:rPr>
          <w:rStyle w:val="ECCParagraph"/>
        </w:rPr>
        <w:t>74-01)</w:t>
      </w:r>
      <w:r w:rsidRPr="00C27D36">
        <w:rPr>
          <w:rStyle w:val="ECCParagraph"/>
        </w:rPr>
        <w:t xml:space="preserve"> is significant.</w:t>
      </w:r>
      <w:r w:rsidR="00371822" w:rsidRPr="00C27D36">
        <w:rPr>
          <w:rStyle w:val="ECCParagraph"/>
        </w:rPr>
        <w:t xml:space="preserve"> </w:t>
      </w:r>
      <w:r w:rsidRPr="00C27D36">
        <w:rPr>
          <w:rStyle w:val="ECCParagraph"/>
        </w:rPr>
        <w:t>These limits are specified in Annex 2, Table 2.1, rows 2.1.3 and 2.1.4 of Recommendation 74-01</w:t>
      </w:r>
      <w:r w:rsidR="008C3078" w:rsidRPr="00C27D36">
        <w:rPr>
          <w:rStyle w:val="ECCParagraph"/>
        </w:rPr>
        <w:t xml:space="preserve"> </w:t>
      </w:r>
      <w:r w:rsidR="00D979E6" w:rsidRPr="00C27D36">
        <w:rPr>
          <w:rStyle w:val="ECCParagraph"/>
        </w:rPr>
        <w:fldChar w:fldCharType="begin"/>
      </w:r>
      <w:r w:rsidR="00D979E6" w:rsidRPr="00C27D36">
        <w:rPr>
          <w:rStyle w:val="ECCParagraph"/>
        </w:rPr>
        <w:instrText xml:space="preserve"> REF _Ref522786889 \r \h </w:instrText>
      </w:r>
      <w:r w:rsidR="00DD60CB" w:rsidRPr="00C27D36">
        <w:rPr>
          <w:rStyle w:val="ECCParagraph"/>
        </w:rPr>
        <w:instrText xml:space="preserve"> \* MERGEFORMAT </w:instrText>
      </w:r>
      <w:r w:rsidR="00D979E6" w:rsidRPr="00C27D36">
        <w:rPr>
          <w:rStyle w:val="ECCParagraph"/>
        </w:rPr>
      </w:r>
      <w:r w:rsidR="00D979E6" w:rsidRPr="00C27D36">
        <w:rPr>
          <w:rStyle w:val="ECCParagraph"/>
        </w:rPr>
        <w:fldChar w:fldCharType="separate"/>
      </w:r>
      <w:r w:rsidR="00EB216B">
        <w:rPr>
          <w:rStyle w:val="ECCParagraph"/>
        </w:rPr>
        <w:t>[12]</w:t>
      </w:r>
      <w:r w:rsidR="00D979E6" w:rsidRPr="00C27D36">
        <w:rPr>
          <w:rStyle w:val="ECCParagraph"/>
        </w:rPr>
        <w:fldChar w:fldCharType="end"/>
      </w:r>
      <w:r w:rsidR="008C3078" w:rsidRPr="00C27D36">
        <w:rPr>
          <w:rStyle w:val="ECCParagraph"/>
        </w:rPr>
        <w:t xml:space="preserve">. </w:t>
      </w:r>
      <w:r w:rsidRPr="00C27D36">
        <w:rPr>
          <w:rStyle w:val="ECCParagraph"/>
        </w:rPr>
        <w:t>Nowhere in either of the Recommendations does it state or even imply that these limits are adequate to protect radio services in any situation.</w:t>
      </w:r>
      <w:r w:rsidR="00371822" w:rsidRPr="00C27D36">
        <w:rPr>
          <w:rStyle w:val="ECCParagraph"/>
        </w:rPr>
        <w:t xml:space="preserve"> </w:t>
      </w:r>
      <w:r w:rsidRPr="00C27D36">
        <w:rPr>
          <w:rStyle w:val="ECCParagraph"/>
        </w:rPr>
        <w:t>Indeed, they are demonstrably inadequate and the fact that instances of harmful interference from SRD are rare depends on the mitigating effect of the factors listed above; in particular it is likely that even if the SRD generates fields that are close to the limit, intermittency and separation restrict the harmfulness of the interference.</w:t>
      </w:r>
      <w:r w:rsidR="00371822" w:rsidRPr="00C27D36">
        <w:rPr>
          <w:rStyle w:val="ECCParagraph"/>
        </w:rPr>
        <w:t xml:space="preserve"> </w:t>
      </w:r>
      <w:r w:rsidRPr="00C27D36">
        <w:rPr>
          <w:rStyle w:val="ECCParagraph"/>
        </w:rPr>
        <w:t xml:space="preserve">For example, </w:t>
      </w:r>
      <w:r w:rsidR="003E3A7D">
        <w:rPr>
          <w:rStyle w:val="ECCParagraph"/>
        </w:rPr>
        <w:t xml:space="preserve">as stated previously </w:t>
      </w:r>
      <w:r w:rsidRPr="00C27D36">
        <w:rPr>
          <w:rStyle w:val="ECCParagraph"/>
        </w:rPr>
        <w:t>in</w:t>
      </w:r>
      <w:r w:rsidR="00F774FD" w:rsidRPr="00C27D36">
        <w:rPr>
          <w:rStyle w:val="ECCParagraph"/>
        </w:rPr>
        <w:t xml:space="preserve"> Section </w:t>
      </w:r>
      <w:r w:rsidR="00F774FD" w:rsidRPr="00C27D36">
        <w:rPr>
          <w:rStyle w:val="ECCParagraph"/>
        </w:rPr>
        <w:fldChar w:fldCharType="begin"/>
      </w:r>
      <w:r w:rsidR="00F774FD" w:rsidRPr="00C27D36">
        <w:rPr>
          <w:rStyle w:val="ECCParagraph"/>
        </w:rPr>
        <w:instrText xml:space="preserve"> REF _Ref524084505 \r \h </w:instrText>
      </w:r>
      <w:r w:rsidR="00C27D36">
        <w:rPr>
          <w:rStyle w:val="ECCParagraph"/>
        </w:rPr>
        <w:instrText xml:space="preserve"> \* MERGEFORMAT </w:instrText>
      </w:r>
      <w:r w:rsidR="00F774FD" w:rsidRPr="00C27D36">
        <w:rPr>
          <w:rStyle w:val="ECCParagraph"/>
        </w:rPr>
      </w:r>
      <w:r w:rsidR="00F774FD" w:rsidRPr="00C27D36">
        <w:rPr>
          <w:rStyle w:val="ECCParagraph"/>
        </w:rPr>
        <w:fldChar w:fldCharType="separate"/>
      </w:r>
      <w:r w:rsidR="00EB216B">
        <w:rPr>
          <w:rStyle w:val="ECCParagraph"/>
        </w:rPr>
        <w:t>2</w:t>
      </w:r>
      <w:r w:rsidR="00F774FD" w:rsidRPr="00C27D36">
        <w:rPr>
          <w:rStyle w:val="ECCParagraph"/>
        </w:rPr>
        <w:fldChar w:fldCharType="end"/>
      </w:r>
      <w:r w:rsidR="008B0C57">
        <w:rPr>
          <w:rStyle w:val="ECCParagraph"/>
        </w:rPr>
        <w:t xml:space="preserve"> of the present </w:t>
      </w:r>
      <w:r w:rsidR="00080ABD">
        <w:rPr>
          <w:rStyle w:val="ECCParagraph"/>
        </w:rPr>
        <w:t>Report</w:t>
      </w:r>
      <w:r w:rsidR="00F774FD" w:rsidRPr="00C27D36">
        <w:rPr>
          <w:rStyle w:val="ECCParagraph"/>
        </w:rPr>
        <w:t xml:space="preserve"> </w:t>
      </w:r>
      <w:r w:rsidR="003E3A7D">
        <w:rPr>
          <w:rStyle w:val="ECCParagraph"/>
        </w:rPr>
        <w:t>and here recalled, a</w:t>
      </w:r>
      <w:r w:rsidRPr="00C27D36">
        <w:rPr>
          <w:rStyle w:val="ECCParagraph"/>
        </w:rPr>
        <w:t xml:space="preserve">fter considering the impact on other services, the limits given in </w:t>
      </w:r>
      <w:r w:rsidR="006E57AA" w:rsidRPr="00C27D36">
        <w:rPr>
          <w:rStyle w:val="ECCParagraph"/>
          <w:highlight w:val="green"/>
        </w:rPr>
        <w:fldChar w:fldCharType="begin"/>
      </w:r>
      <w:r w:rsidR="006E57AA" w:rsidRPr="00C27D36">
        <w:rPr>
          <w:rStyle w:val="ECCParagraph"/>
          <w:highlight w:val="green"/>
        </w:rPr>
        <w:instrText xml:space="preserve"> REF _Ref523124875 \h </w:instrText>
      </w:r>
      <w:r w:rsidR="00C27D36">
        <w:rPr>
          <w:rStyle w:val="ECCParagraph"/>
          <w:highlight w:val="green"/>
        </w:rPr>
        <w:instrText xml:space="preserve"> \* MERGEFORMAT </w:instrText>
      </w:r>
      <w:r w:rsidR="006E57AA" w:rsidRPr="00C27D36">
        <w:rPr>
          <w:rStyle w:val="ECCParagraph"/>
          <w:highlight w:val="green"/>
        </w:rPr>
      </w:r>
      <w:r w:rsidR="006E57AA" w:rsidRPr="00C27D36">
        <w:rPr>
          <w:rStyle w:val="ECCParagraph"/>
          <w:highlight w:val="green"/>
        </w:rPr>
        <w:fldChar w:fldCharType="separate"/>
      </w:r>
      <w:r w:rsidR="00EB216B" w:rsidRPr="00EB216B">
        <w:rPr>
          <w:rStyle w:val="ECCParagraph"/>
        </w:rPr>
        <w:t>Table 1</w:t>
      </w:r>
      <w:r w:rsidR="006E57AA" w:rsidRPr="00C27D36">
        <w:rPr>
          <w:rStyle w:val="ECCParagraph"/>
          <w:highlight w:val="green"/>
        </w:rPr>
        <w:fldChar w:fldCharType="end"/>
      </w:r>
      <w:r w:rsidRPr="00C27D36">
        <w:rPr>
          <w:rStyle w:val="ECCParagraph"/>
        </w:rPr>
        <w:t xml:space="preserve"> (itself extracted from </w:t>
      </w:r>
      <w:r w:rsidR="00F323AE">
        <w:rPr>
          <w:rStyle w:val="ECCParagraph"/>
        </w:rPr>
        <w:t xml:space="preserve">ERC </w:t>
      </w:r>
      <w:r w:rsidRPr="00C27D36">
        <w:rPr>
          <w:rStyle w:val="ECCParagraph"/>
        </w:rPr>
        <w:t>Recommendation 70-03</w:t>
      </w:r>
      <w:r w:rsidR="008C3078" w:rsidRPr="00C27D36">
        <w:rPr>
          <w:rStyle w:val="ECCParagraph"/>
        </w:rPr>
        <w:t xml:space="preserve"> </w:t>
      </w:r>
      <w:r w:rsidR="00D979E6" w:rsidRPr="00C27D36">
        <w:rPr>
          <w:rStyle w:val="ECCParagraph"/>
        </w:rPr>
        <w:fldChar w:fldCharType="begin"/>
      </w:r>
      <w:r w:rsidR="00D979E6" w:rsidRPr="00C27D36">
        <w:rPr>
          <w:rStyle w:val="ECCParagraph"/>
        </w:rPr>
        <w:instrText xml:space="preserve"> REF _Ref522786850 \r \h </w:instrText>
      </w:r>
      <w:r w:rsidR="00C27D36">
        <w:rPr>
          <w:rStyle w:val="ECCParagraph"/>
        </w:rPr>
        <w:instrText xml:space="preserve"> \* MERGEFORMAT </w:instrText>
      </w:r>
      <w:r w:rsidR="00D979E6" w:rsidRPr="00C27D36">
        <w:rPr>
          <w:rStyle w:val="ECCParagraph"/>
        </w:rPr>
      </w:r>
      <w:r w:rsidR="00D979E6" w:rsidRPr="00C27D36">
        <w:rPr>
          <w:rStyle w:val="ECCParagraph"/>
        </w:rPr>
        <w:fldChar w:fldCharType="separate"/>
      </w:r>
      <w:r w:rsidR="00EB216B">
        <w:rPr>
          <w:rStyle w:val="ECCParagraph"/>
        </w:rPr>
        <w:t>[1]</w:t>
      </w:r>
      <w:r w:rsidR="00D979E6" w:rsidRPr="00C27D36">
        <w:rPr>
          <w:rStyle w:val="ECCParagraph"/>
        </w:rPr>
        <w:fldChar w:fldCharType="end"/>
      </w:r>
      <w:r w:rsidRPr="00C27D36">
        <w:rPr>
          <w:rStyle w:val="ECCParagraph"/>
        </w:rPr>
        <w:t xml:space="preserve">) are expected to protect radio services from harmful interference under the assumption that current long wave radio receivers are not used </w:t>
      </w:r>
      <w:r w:rsidR="00F17130" w:rsidRPr="00C27D36">
        <w:rPr>
          <w:rStyle w:val="ECCParagraph"/>
        </w:rPr>
        <w:t>with</w:t>
      </w:r>
      <w:r w:rsidRPr="00C27D36">
        <w:rPr>
          <w:rStyle w:val="ECCParagraph"/>
        </w:rPr>
        <w:t xml:space="preserve">in an </w:t>
      </w:r>
      <w:r w:rsidR="00F17130" w:rsidRPr="00C27D36">
        <w:rPr>
          <w:rStyle w:val="ECCParagraph"/>
        </w:rPr>
        <w:t xml:space="preserve">radius </w:t>
      </w:r>
      <w:r w:rsidRPr="00C27D36">
        <w:rPr>
          <w:rStyle w:val="ECCParagraph"/>
        </w:rPr>
        <w:t>of about 100 m around the proposed inductive devices.</w:t>
      </w:r>
    </w:p>
    <w:p w14:paraId="6363E021" w14:textId="77777777" w:rsidR="00726584" w:rsidRPr="006E57AA" w:rsidRDefault="00726584" w:rsidP="006E57AA">
      <w:pPr>
        <w:rPr>
          <w:b/>
        </w:rPr>
      </w:pPr>
      <w:r w:rsidRPr="006E57AA">
        <w:rPr>
          <w:b/>
        </w:rPr>
        <w:t>At t</w:t>
      </w:r>
      <w:r w:rsidR="007B0C72" w:rsidRPr="006E57AA">
        <w:rPr>
          <w:b/>
        </w:rPr>
        <w:t>h</w:t>
      </w:r>
      <w:r w:rsidRPr="006E57AA">
        <w:rPr>
          <w:b/>
        </w:rPr>
        <w:t xml:space="preserve">e </w:t>
      </w:r>
      <w:r w:rsidR="006E57AA">
        <w:rPr>
          <w:b/>
        </w:rPr>
        <w:t>r</w:t>
      </w:r>
      <w:r w:rsidRPr="006E57AA">
        <w:rPr>
          <w:b/>
        </w:rPr>
        <w:t>eceiver</w:t>
      </w:r>
    </w:p>
    <w:p w14:paraId="099A380B" w14:textId="77777777" w:rsidR="00612FE9" w:rsidRPr="00C27D36" w:rsidRDefault="00612FE9" w:rsidP="00612FE9">
      <w:pPr>
        <w:rPr>
          <w:rStyle w:val="ECCParagraph"/>
        </w:rPr>
      </w:pPr>
      <w:r w:rsidRPr="00C27D36">
        <w:rPr>
          <w:rStyle w:val="ECCParagraph"/>
        </w:rPr>
        <w:t>The first step in the derivation of tolerable field strength limits is to consider the wanted and interfering field strengths at the broadcasting receiver, whatever the distance this happens to be from the interfering source.</w:t>
      </w:r>
    </w:p>
    <w:p w14:paraId="7C64C09B" w14:textId="77777777" w:rsidR="00612FE9" w:rsidRPr="00371822" w:rsidRDefault="00612FE9" w:rsidP="00612FE9">
      <w:r w:rsidRPr="00C27D36">
        <w:rPr>
          <w:rStyle w:val="ECCParagraph"/>
        </w:rPr>
        <w:lastRenderedPageBreak/>
        <w:t xml:space="preserve">For an AM broadcast receiver to continue operating as intended in </w:t>
      </w:r>
      <w:proofErr w:type="gramStart"/>
      <w:r w:rsidRPr="00C27D36">
        <w:rPr>
          <w:rStyle w:val="ECCParagraph"/>
        </w:rPr>
        <w:t>a low</w:t>
      </w:r>
      <w:proofErr w:type="gramEnd"/>
      <w:r w:rsidRPr="00C27D36">
        <w:rPr>
          <w:rStyle w:val="ECCParagraph"/>
        </w:rPr>
        <w:t xml:space="preserve"> field strength or fringe reception area, the maximum tolerable level of any interfering magnetic field is</w:t>
      </w:r>
      <w:r w:rsidRPr="00371822">
        <w:rPr>
          <w:rStyle w:val="FootnoteReference"/>
        </w:rPr>
        <w:footnoteReference w:id="2"/>
      </w:r>
      <w:r w:rsidRPr="00371822">
        <w:t>:</w:t>
      </w:r>
    </w:p>
    <w:p w14:paraId="403DE681" w14:textId="79BA0D13" w:rsidR="00132E59" w:rsidRDefault="00612FE9" w:rsidP="00685E4C">
      <w:pPr>
        <w:pStyle w:val="ECCBulletsLv1"/>
      </w:pPr>
      <w:r w:rsidRPr="00371822">
        <w:t>Band 5 (LF):</w:t>
      </w:r>
      <w:r w:rsidR="00371822" w:rsidRPr="00371822">
        <w:t xml:space="preserve"> </w:t>
      </w:r>
      <w:r w:rsidRPr="00371822">
        <w:t xml:space="preserve"> </w:t>
      </w:r>
      <w:r w:rsidR="00EA1C66">
        <w:t>-</w:t>
      </w:r>
      <w:r w:rsidRPr="00371822">
        <w:t>44.0 dBµA/m</w:t>
      </w:r>
      <w:r w:rsidR="009640B9" w:rsidRPr="00371822">
        <w:t>;</w:t>
      </w:r>
    </w:p>
    <w:p w14:paraId="21C0C7CB" w14:textId="719494B9" w:rsidR="00612FE9" w:rsidRPr="00371822" w:rsidRDefault="00612FE9" w:rsidP="00685E4C">
      <w:pPr>
        <w:pStyle w:val="ECCBulletsLv1"/>
      </w:pPr>
      <w:r w:rsidRPr="00371822">
        <w:t>Band 6 (MF):</w:t>
      </w:r>
      <w:r w:rsidR="00371822" w:rsidRPr="00371822">
        <w:t xml:space="preserve"> </w:t>
      </w:r>
      <w:r w:rsidRPr="00371822">
        <w:t xml:space="preserve"> </w:t>
      </w:r>
      <w:proofErr w:type="gramStart"/>
      <w:r w:rsidR="00EA1C66">
        <w:t>-</w:t>
      </w:r>
      <w:r w:rsidRPr="00371822">
        <w:t>51.0 dBµA/m</w:t>
      </w:r>
      <w:proofErr w:type="gramEnd"/>
      <w:r w:rsidRPr="00371822">
        <w:t>.</w:t>
      </w:r>
    </w:p>
    <w:p w14:paraId="7BBD83EB" w14:textId="508F2F6B" w:rsidR="00612FE9" w:rsidRDefault="00612FE9" w:rsidP="00612FE9">
      <w:pPr>
        <w:rPr>
          <w:rStyle w:val="ECCParagraph"/>
        </w:rPr>
      </w:pPr>
      <w:r w:rsidRPr="00C27D36">
        <w:rPr>
          <w:rStyle w:val="ECCParagraph"/>
        </w:rPr>
        <w:t xml:space="preserve">A detailed description of how these figures are derived from Recommendation </w:t>
      </w:r>
      <w:r w:rsidR="00132E59" w:rsidRPr="00132E59">
        <w:rPr>
          <w:rStyle w:val="ECCParagraph"/>
        </w:rPr>
        <w:t xml:space="preserve">ITU-R </w:t>
      </w:r>
      <w:r w:rsidRPr="00C27D36">
        <w:rPr>
          <w:rStyle w:val="ECCParagraph"/>
        </w:rPr>
        <w:t>BS.703</w:t>
      </w:r>
      <w:r w:rsidR="009640B9" w:rsidRPr="00C27D36">
        <w:rPr>
          <w:rStyle w:val="ECCParagraph"/>
        </w:rPr>
        <w:t xml:space="preserve"> </w:t>
      </w:r>
      <w:r w:rsidR="009640B9" w:rsidRPr="00C27D36">
        <w:rPr>
          <w:rStyle w:val="ECCParagraph"/>
        </w:rPr>
        <w:fldChar w:fldCharType="begin"/>
      </w:r>
      <w:r w:rsidR="009640B9" w:rsidRPr="00C27D36">
        <w:rPr>
          <w:rStyle w:val="ECCParagraph"/>
        </w:rPr>
        <w:instrText xml:space="preserve"> REF _Ref522791813 \r \h </w:instrText>
      </w:r>
      <w:r w:rsidR="00C27D36">
        <w:rPr>
          <w:rStyle w:val="ECCParagraph"/>
        </w:rPr>
        <w:instrText xml:space="preserve"> \* MERGEFORMAT </w:instrText>
      </w:r>
      <w:r w:rsidR="009640B9" w:rsidRPr="00C27D36">
        <w:rPr>
          <w:rStyle w:val="ECCParagraph"/>
        </w:rPr>
      </w:r>
      <w:r w:rsidR="009640B9" w:rsidRPr="00C27D36">
        <w:rPr>
          <w:rStyle w:val="ECCParagraph"/>
        </w:rPr>
        <w:fldChar w:fldCharType="separate"/>
      </w:r>
      <w:r w:rsidR="00EB216B">
        <w:rPr>
          <w:rStyle w:val="ECCParagraph"/>
        </w:rPr>
        <w:t>[15]</w:t>
      </w:r>
      <w:r w:rsidR="009640B9" w:rsidRPr="00C27D36">
        <w:rPr>
          <w:rStyle w:val="ECCParagraph"/>
        </w:rPr>
        <w:fldChar w:fldCharType="end"/>
      </w:r>
      <w:r w:rsidR="002C60EC" w:rsidRPr="00C27D36">
        <w:rPr>
          <w:rStyle w:val="ECCParagraph"/>
        </w:rPr>
        <w:t xml:space="preserve"> </w:t>
      </w:r>
      <w:r w:rsidRPr="00C27D36">
        <w:rPr>
          <w:rStyle w:val="ECCParagraph"/>
        </w:rPr>
        <w:t xml:space="preserve">and </w:t>
      </w:r>
      <w:r w:rsidR="00F323AE" w:rsidRPr="00F323AE">
        <w:rPr>
          <w:rStyle w:val="ECCParagraph"/>
        </w:rPr>
        <w:t xml:space="preserve">Recommendation ITU-R </w:t>
      </w:r>
      <w:r w:rsidRPr="00C27D36">
        <w:rPr>
          <w:rStyle w:val="ECCParagraph"/>
        </w:rPr>
        <w:t>BS</w:t>
      </w:r>
      <w:r w:rsidR="002C60EC" w:rsidRPr="00C27D36">
        <w:rPr>
          <w:rStyle w:val="ECCParagraph"/>
        </w:rPr>
        <w:t>.</w:t>
      </w:r>
      <w:r w:rsidRPr="00C27D36">
        <w:rPr>
          <w:rStyle w:val="ECCParagraph"/>
        </w:rPr>
        <w:t xml:space="preserve">560 </w:t>
      </w:r>
      <w:r w:rsidR="009640B9" w:rsidRPr="00C27D36">
        <w:rPr>
          <w:rStyle w:val="ECCParagraph"/>
        </w:rPr>
        <w:fldChar w:fldCharType="begin"/>
      </w:r>
      <w:r w:rsidR="009640B9" w:rsidRPr="00C27D36">
        <w:rPr>
          <w:rStyle w:val="ECCParagraph"/>
        </w:rPr>
        <w:instrText xml:space="preserve"> REF _Ref522791850 \r \h </w:instrText>
      </w:r>
      <w:r w:rsidR="00C27D36">
        <w:rPr>
          <w:rStyle w:val="ECCParagraph"/>
        </w:rPr>
        <w:instrText xml:space="preserve"> \* MERGEFORMAT </w:instrText>
      </w:r>
      <w:r w:rsidR="009640B9" w:rsidRPr="00C27D36">
        <w:rPr>
          <w:rStyle w:val="ECCParagraph"/>
        </w:rPr>
      </w:r>
      <w:r w:rsidR="009640B9" w:rsidRPr="00C27D36">
        <w:rPr>
          <w:rStyle w:val="ECCParagraph"/>
        </w:rPr>
        <w:fldChar w:fldCharType="separate"/>
      </w:r>
      <w:r w:rsidR="00EB216B">
        <w:rPr>
          <w:rStyle w:val="ECCParagraph"/>
        </w:rPr>
        <w:t>[16]</w:t>
      </w:r>
      <w:r w:rsidR="009640B9" w:rsidRPr="00C27D36">
        <w:rPr>
          <w:rStyle w:val="ECCParagraph"/>
        </w:rPr>
        <w:fldChar w:fldCharType="end"/>
      </w:r>
      <w:r w:rsidR="002C60EC" w:rsidRPr="00C27D36">
        <w:rPr>
          <w:rStyle w:val="ECCParagraph"/>
        </w:rPr>
        <w:t xml:space="preserve"> </w:t>
      </w:r>
      <w:r w:rsidRPr="00C27D36">
        <w:rPr>
          <w:rStyle w:val="ECCParagraph"/>
        </w:rPr>
        <w:t>is given in</w:t>
      </w:r>
      <w:r w:rsidR="00F774FD" w:rsidRPr="00C27D36">
        <w:rPr>
          <w:rStyle w:val="ECCParagraph"/>
        </w:rPr>
        <w:t xml:space="preserve"> Annex </w:t>
      </w:r>
      <w:r w:rsidR="00594765" w:rsidRPr="00C27D36">
        <w:rPr>
          <w:rStyle w:val="ECCParagraph"/>
        </w:rPr>
        <w:fldChar w:fldCharType="begin"/>
      </w:r>
      <w:r w:rsidR="00594765" w:rsidRPr="00C27D36">
        <w:rPr>
          <w:rStyle w:val="ECCParagraph"/>
        </w:rPr>
        <w:instrText xml:space="preserve"> REF _Ref523125481 \r \h </w:instrText>
      </w:r>
      <w:r w:rsidR="00C27D36">
        <w:rPr>
          <w:rStyle w:val="ECCParagraph"/>
        </w:rPr>
        <w:instrText xml:space="preserve"> \* MERGEFORMAT </w:instrText>
      </w:r>
      <w:r w:rsidR="00594765" w:rsidRPr="00C27D36">
        <w:rPr>
          <w:rStyle w:val="ECCParagraph"/>
        </w:rPr>
      </w:r>
      <w:r w:rsidR="00594765" w:rsidRPr="00C27D36">
        <w:rPr>
          <w:rStyle w:val="ECCParagraph"/>
        </w:rPr>
        <w:fldChar w:fldCharType="separate"/>
      </w:r>
      <w:r w:rsidR="00EB216B">
        <w:rPr>
          <w:rStyle w:val="ECCParagraph"/>
        </w:rPr>
        <w:t>A2.6</w:t>
      </w:r>
      <w:r w:rsidR="00594765" w:rsidRPr="00C27D36">
        <w:rPr>
          <w:rStyle w:val="ECCParagraph"/>
        </w:rPr>
        <w:fldChar w:fldCharType="end"/>
      </w:r>
      <w:r w:rsidR="00594765" w:rsidRPr="00C27D36">
        <w:rPr>
          <w:rStyle w:val="ECCParagraph"/>
        </w:rPr>
        <w:t xml:space="preserve"> </w:t>
      </w:r>
      <w:r w:rsidRPr="00C27D36">
        <w:rPr>
          <w:rStyle w:val="ECCParagraph"/>
        </w:rPr>
        <w:t xml:space="preserve">along with an alternative derivation based on Recommendation </w:t>
      </w:r>
      <w:r w:rsidR="00132E59" w:rsidRPr="00132E59">
        <w:rPr>
          <w:rStyle w:val="ECCParagraph"/>
        </w:rPr>
        <w:t xml:space="preserve">ITU-R </w:t>
      </w:r>
      <w:r w:rsidRPr="00C27D36">
        <w:rPr>
          <w:rStyle w:val="ECCParagraph"/>
        </w:rPr>
        <w:t>BS</w:t>
      </w:r>
      <w:r w:rsidR="00594765" w:rsidRPr="00C27D36">
        <w:rPr>
          <w:rStyle w:val="ECCParagraph"/>
        </w:rPr>
        <w:t>.</w:t>
      </w:r>
      <w:r w:rsidRPr="00C27D36">
        <w:rPr>
          <w:rStyle w:val="ECCParagraph"/>
        </w:rPr>
        <w:t>1895</w:t>
      </w:r>
      <w:r w:rsidR="002C60EC" w:rsidRPr="00C27D36">
        <w:rPr>
          <w:rStyle w:val="ECCParagraph"/>
        </w:rPr>
        <w:t xml:space="preserve"> </w:t>
      </w:r>
      <w:r w:rsidR="009640B9" w:rsidRPr="00C27D36">
        <w:rPr>
          <w:rStyle w:val="ECCParagraph"/>
        </w:rPr>
        <w:fldChar w:fldCharType="begin"/>
      </w:r>
      <w:r w:rsidR="009640B9" w:rsidRPr="00C27D36">
        <w:rPr>
          <w:rStyle w:val="ECCParagraph"/>
        </w:rPr>
        <w:instrText xml:space="preserve"> REF _Ref522791578 \r \h </w:instrText>
      </w:r>
      <w:r w:rsidR="00C27D36">
        <w:rPr>
          <w:rStyle w:val="ECCParagraph"/>
        </w:rPr>
        <w:instrText xml:space="preserve"> \* MERGEFORMAT </w:instrText>
      </w:r>
      <w:r w:rsidR="009640B9" w:rsidRPr="00C27D36">
        <w:rPr>
          <w:rStyle w:val="ECCParagraph"/>
        </w:rPr>
      </w:r>
      <w:r w:rsidR="009640B9" w:rsidRPr="00C27D36">
        <w:rPr>
          <w:rStyle w:val="ECCParagraph"/>
        </w:rPr>
        <w:fldChar w:fldCharType="separate"/>
      </w:r>
      <w:r w:rsidR="00EB216B">
        <w:rPr>
          <w:rStyle w:val="ECCParagraph"/>
        </w:rPr>
        <w:t>[17]</w:t>
      </w:r>
      <w:r w:rsidR="009640B9" w:rsidRPr="00C27D36">
        <w:rPr>
          <w:rStyle w:val="ECCParagraph"/>
        </w:rPr>
        <w:fldChar w:fldCharType="end"/>
      </w:r>
      <w:r w:rsidRPr="00C27D36">
        <w:rPr>
          <w:rStyle w:val="ECCParagraph"/>
        </w:rPr>
        <w:t>.</w:t>
      </w:r>
    </w:p>
    <w:p w14:paraId="307AD205" w14:textId="77777777" w:rsidR="003E7D3B" w:rsidRPr="00EA1C66" w:rsidRDefault="003E7D3B" w:rsidP="003E7D3B">
      <w:pPr>
        <w:rPr>
          <w:rStyle w:val="ECCHLbold"/>
        </w:rPr>
      </w:pPr>
      <w:r w:rsidRPr="00EA1C66">
        <w:rPr>
          <w:rStyle w:val="ECCHLbold"/>
        </w:rPr>
        <w:t>Noise Masking</w:t>
      </w:r>
    </w:p>
    <w:p w14:paraId="72D7E933" w14:textId="43D5A9DC" w:rsidR="003E7D3B" w:rsidRPr="00EA1C66" w:rsidRDefault="003E7D3B" w:rsidP="003E7D3B">
      <w:pPr>
        <w:rPr>
          <w:rStyle w:val="ECCParagraph"/>
        </w:rPr>
      </w:pPr>
      <w:r w:rsidRPr="00EA1C66">
        <w:rPr>
          <w:rStyle w:val="ECCParagraph"/>
        </w:rPr>
        <w:t xml:space="preserve">Further studies carried out by the BBC and detailed in Annex A2.9 reveal that system noise - a combination of environmental (natural and man-made) noise and receiver noise - can mask the effect of a sinusoidal interferer. For a receiver with the same performance as that predicated in ITU-R Recommendation BS.703 </w:t>
      </w:r>
      <w:r w:rsidR="00EA1C66">
        <w:rPr>
          <w:rStyle w:val="ECCParagraph"/>
        </w:rPr>
        <w:fldChar w:fldCharType="begin"/>
      </w:r>
      <w:r w:rsidR="00EA1C66">
        <w:rPr>
          <w:rStyle w:val="ECCParagraph"/>
        </w:rPr>
        <w:instrText xml:space="preserve"> REF _Ref522791813 \r \h </w:instrText>
      </w:r>
      <w:r w:rsidR="00EA1C66">
        <w:rPr>
          <w:rStyle w:val="ECCParagraph"/>
        </w:rPr>
      </w:r>
      <w:r w:rsidR="00EA1C66">
        <w:rPr>
          <w:rStyle w:val="ECCParagraph"/>
        </w:rPr>
        <w:fldChar w:fldCharType="separate"/>
      </w:r>
      <w:r w:rsidR="00EB216B">
        <w:rPr>
          <w:rStyle w:val="ECCParagraph"/>
        </w:rPr>
        <w:t>[15]</w:t>
      </w:r>
      <w:r w:rsidR="00EA1C66">
        <w:rPr>
          <w:rStyle w:val="ECCParagraph"/>
        </w:rPr>
        <w:fldChar w:fldCharType="end"/>
      </w:r>
      <w:r w:rsidRPr="00EA1C66">
        <w:rPr>
          <w:rStyle w:val="ECCParagraph"/>
        </w:rPr>
        <w:t xml:space="preserve"> the masking effect of system noise would raise the tolerable level of any interfering magnetic field by 8 dB. These figures become:</w:t>
      </w:r>
    </w:p>
    <w:p w14:paraId="601A2C22" w14:textId="76E23D34" w:rsidR="003E7D3B" w:rsidRPr="003E7D3B" w:rsidRDefault="003E7D3B" w:rsidP="003E7D3B">
      <w:pPr>
        <w:pStyle w:val="ECCBulletsLv1"/>
      </w:pPr>
      <w:r w:rsidRPr="003E7D3B">
        <w:t xml:space="preserve">Band 5 (LF):  </w:t>
      </w:r>
      <w:r w:rsidR="00EA1C66">
        <w:t>-</w:t>
      </w:r>
      <w:r w:rsidRPr="003E7D3B">
        <w:t>36.0 dBµA/m;</w:t>
      </w:r>
    </w:p>
    <w:p w14:paraId="671BEFB0" w14:textId="66041593" w:rsidR="003E7D3B" w:rsidRPr="00C27D36" w:rsidRDefault="003E7D3B" w:rsidP="003E7D3B">
      <w:pPr>
        <w:pStyle w:val="ECCBulletsLv1"/>
        <w:rPr>
          <w:rStyle w:val="ECCParagraph"/>
        </w:rPr>
      </w:pPr>
      <w:r w:rsidRPr="003E7D3B">
        <w:t xml:space="preserve">Band 6 (MF): </w:t>
      </w:r>
      <w:proofErr w:type="gramStart"/>
      <w:r w:rsidR="00EA1C66">
        <w:t>-</w:t>
      </w:r>
      <w:r w:rsidRPr="003E7D3B">
        <w:t>43.0 dBµA/m</w:t>
      </w:r>
      <w:proofErr w:type="gramEnd"/>
      <w:r w:rsidRPr="003E7D3B">
        <w:t>.</w:t>
      </w:r>
    </w:p>
    <w:p w14:paraId="35C71CE3" w14:textId="77777777" w:rsidR="00612FE9" w:rsidRPr="00594765" w:rsidRDefault="00612FE9" w:rsidP="00594765">
      <w:pPr>
        <w:rPr>
          <w:b/>
        </w:rPr>
      </w:pPr>
      <w:bookmarkStart w:id="178" w:name="_Toc509993197"/>
      <w:r w:rsidRPr="00594765">
        <w:rPr>
          <w:b/>
        </w:rPr>
        <w:t xml:space="preserve">Separation between the </w:t>
      </w:r>
      <w:r w:rsidR="00594765">
        <w:rPr>
          <w:b/>
        </w:rPr>
        <w:t>r</w:t>
      </w:r>
      <w:r w:rsidRPr="00594765">
        <w:rPr>
          <w:b/>
        </w:rPr>
        <w:t xml:space="preserve">eceiver and the </w:t>
      </w:r>
      <w:r w:rsidR="00594765">
        <w:rPr>
          <w:b/>
        </w:rPr>
        <w:t>s</w:t>
      </w:r>
      <w:r w:rsidRPr="00594765">
        <w:rPr>
          <w:b/>
        </w:rPr>
        <w:t xml:space="preserve">ource of </w:t>
      </w:r>
      <w:r w:rsidR="00594765">
        <w:rPr>
          <w:b/>
        </w:rPr>
        <w:t>i</w:t>
      </w:r>
      <w:r w:rsidRPr="00594765">
        <w:rPr>
          <w:b/>
        </w:rPr>
        <w:t>nterference</w:t>
      </w:r>
      <w:bookmarkEnd w:id="178"/>
    </w:p>
    <w:p w14:paraId="32AC0429" w14:textId="77777777" w:rsidR="00612FE9" w:rsidRPr="00C27D36" w:rsidRDefault="00612FE9" w:rsidP="00612FE9">
      <w:pPr>
        <w:rPr>
          <w:rStyle w:val="ECCParagraph"/>
        </w:rPr>
      </w:pPr>
      <w:r w:rsidRPr="00C27D36">
        <w:rPr>
          <w:rStyle w:val="ECCParagraph"/>
        </w:rPr>
        <w:t>The next step in the process of determining whether co-existence is feasible is to consider what assumptions are necessary about the separation distance used for defining an emission limit and the range of separation distances likely to be encountered in practice, together with the factors affecting the propagation between the interference source and the broadcasting receiver.</w:t>
      </w:r>
      <w:r w:rsidR="00371822" w:rsidRPr="00C27D36">
        <w:rPr>
          <w:rStyle w:val="ECCParagraph"/>
        </w:rPr>
        <w:t xml:space="preserve"> </w:t>
      </w:r>
      <w:r w:rsidRPr="00C27D36">
        <w:rPr>
          <w:rStyle w:val="ECCParagraph"/>
        </w:rPr>
        <w:t>These will depend on the scenarios for WPT</w:t>
      </w:r>
      <w:r w:rsidR="0000375A" w:rsidRPr="00C27D36">
        <w:rPr>
          <w:rStyle w:val="ECCParagraph"/>
        </w:rPr>
        <w:t>-EV</w:t>
      </w:r>
      <w:r w:rsidRPr="00C27D36">
        <w:rPr>
          <w:rStyle w:val="ECCParagraph"/>
        </w:rPr>
        <w:t xml:space="preserve"> use.</w:t>
      </w:r>
    </w:p>
    <w:p w14:paraId="0C286E9E" w14:textId="1D7B1DEE" w:rsidR="001E7D07" w:rsidRPr="00C27D36" w:rsidRDefault="00612FE9" w:rsidP="00612FE9">
      <w:pPr>
        <w:rPr>
          <w:rStyle w:val="ECCParagraph"/>
        </w:rPr>
      </w:pPr>
      <w:r w:rsidRPr="00C27D36">
        <w:rPr>
          <w:rStyle w:val="ECCParagraph"/>
        </w:rPr>
        <w:t>By these means</w:t>
      </w:r>
      <w:r w:rsidR="00F323AE">
        <w:rPr>
          <w:rStyle w:val="ECCParagraph"/>
        </w:rPr>
        <w:t>,</w:t>
      </w:r>
      <w:r w:rsidRPr="00C27D36">
        <w:rPr>
          <w:rStyle w:val="ECCParagraph"/>
        </w:rPr>
        <w:t xml:space="preserve"> acceptable field strength limits at the location of the receiver can be assessed against the proposed emission limits at the reference distance from the interfering source.</w:t>
      </w:r>
      <w:r w:rsidR="00371822" w:rsidRPr="00C27D36">
        <w:rPr>
          <w:rStyle w:val="ECCParagraph"/>
        </w:rPr>
        <w:t xml:space="preserve"> </w:t>
      </w:r>
      <w:r w:rsidRPr="00C27D36">
        <w:rPr>
          <w:rStyle w:val="ECCParagraph"/>
        </w:rPr>
        <w:t xml:space="preserve">The graph in </w:t>
      </w:r>
      <w:r w:rsidR="00F774FD" w:rsidRPr="00C27D36">
        <w:rPr>
          <w:rStyle w:val="ECCParagraph"/>
        </w:rPr>
        <w:fldChar w:fldCharType="begin"/>
      </w:r>
      <w:r w:rsidR="00F774FD" w:rsidRPr="00C27D36">
        <w:rPr>
          <w:rStyle w:val="ECCParagraph"/>
        </w:rPr>
        <w:instrText xml:space="preserve"> REF _Ref524084585 \h </w:instrText>
      </w:r>
      <w:r w:rsidR="00C27D36">
        <w:rPr>
          <w:rStyle w:val="ECCParagraph"/>
        </w:rPr>
        <w:instrText xml:space="preserve"> \* MERGEFORMAT </w:instrText>
      </w:r>
      <w:r w:rsidR="00F774FD" w:rsidRPr="00C27D36">
        <w:rPr>
          <w:rStyle w:val="ECCParagraph"/>
        </w:rPr>
      </w:r>
      <w:r w:rsidR="00F774FD" w:rsidRPr="00C27D36">
        <w:rPr>
          <w:rStyle w:val="ECCParagraph"/>
        </w:rPr>
        <w:fldChar w:fldCharType="separate"/>
      </w:r>
      <w:r w:rsidR="00EB216B" w:rsidRPr="00EB216B">
        <w:rPr>
          <w:rStyle w:val="ECCParagraph"/>
        </w:rPr>
        <w:t>Figure 21</w:t>
      </w:r>
      <w:r w:rsidR="00F774FD" w:rsidRPr="00C27D36">
        <w:rPr>
          <w:rStyle w:val="ECCParagraph"/>
        </w:rPr>
        <w:fldChar w:fldCharType="end"/>
      </w:r>
      <w:r w:rsidR="00AE1DA0" w:rsidRPr="00C27D36">
        <w:rPr>
          <w:rStyle w:val="ECCParagraph"/>
        </w:rPr>
        <w:t xml:space="preserve"> </w:t>
      </w:r>
      <w:r w:rsidR="00F774FD" w:rsidRPr="00C27D36">
        <w:rPr>
          <w:rStyle w:val="ECCParagraph"/>
        </w:rPr>
        <w:t xml:space="preserve">(section </w:t>
      </w:r>
      <w:r w:rsidR="00F774FD" w:rsidRPr="00C27D36">
        <w:rPr>
          <w:rStyle w:val="ECCParagraph"/>
        </w:rPr>
        <w:fldChar w:fldCharType="begin"/>
      </w:r>
      <w:r w:rsidR="00F774FD" w:rsidRPr="00C27D36">
        <w:rPr>
          <w:rStyle w:val="ECCParagraph"/>
        </w:rPr>
        <w:instrText xml:space="preserve"> REF _Ref524084575 \r \h </w:instrText>
      </w:r>
      <w:r w:rsidR="00C27D36">
        <w:rPr>
          <w:rStyle w:val="ECCParagraph"/>
        </w:rPr>
        <w:instrText xml:space="preserve"> \* MERGEFORMAT </w:instrText>
      </w:r>
      <w:r w:rsidR="00F774FD" w:rsidRPr="00C27D36">
        <w:rPr>
          <w:rStyle w:val="ECCParagraph"/>
        </w:rPr>
      </w:r>
      <w:r w:rsidR="00F774FD" w:rsidRPr="00C27D36">
        <w:rPr>
          <w:rStyle w:val="ECCParagraph"/>
        </w:rPr>
        <w:fldChar w:fldCharType="separate"/>
      </w:r>
      <w:r w:rsidR="00EB216B">
        <w:rPr>
          <w:rStyle w:val="ECCParagraph"/>
        </w:rPr>
        <w:t>4.2</w:t>
      </w:r>
      <w:r w:rsidR="00F774FD" w:rsidRPr="00C27D36">
        <w:rPr>
          <w:rStyle w:val="ECCParagraph"/>
        </w:rPr>
        <w:fldChar w:fldCharType="end"/>
      </w:r>
      <w:r w:rsidR="00F774FD" w:rsidRPr="00C27D36">
        <w:rPr>
          <w:rStyle w:val="ECCParagraph"/>
        </w:rPr>
        <w:t>)</w:t>
      </w:r>
      <w:r w:rsidRPr="00C27D36">
        <w:rPr>
          <w:rStyle w:val="ECCParagraph"/>
        </w:rPr>
        <w:t xml:space="preserve"> shows that the interfering field strength varies considerably with the distance away from the source.</w:t>
      </w:r>
      <w:r w:rsidR="00371822" w:rsidRPr="00C27D36">
        <w:rPr>
          <w:rStyle w:val="ECCParagraph"/>
        </w:rPr>
        <w:t xml:space="preserve"> </w:t>
      </w:r>
      <w:r w:rsidRPr="00C27D36">
        <w:rPr>
          <w:rStyle w:val="ECCParagraph"/>
        </w:rPr>
        <w:t>By convention</w:t>
      </w:r>
      <w:r w:rsidR="008B0C57">
        <w:rPr>
          <w:rStyle w:val="ECCParagraph"/>
        </w:rPr>
        <w:t>,</w:t>
      </w:r>
      <w:r w:rsidRPr="00C27D36">
        <w:rPr>
          <w:rStyle w:val="ECCParagraph"/>
        </w:rPr>
        <w:t xml:space="preserve"> the </w:t>
      </w:r>
      <w:r w:rsidR="0000375A" w:rsidRPr="00C27D36">
        <w:rPr>
          <w:rStyle w:val="ECCParagraph"/>
        </w:rPr>
        <w:t>magnetic</w:t>
      </w:r>
      <w:r w:rsidRPr="00C27D36">
        <w:rPr>
          <w:rStyle w:val="ECCParagraph"/>
        </w:rPr>
        <w:t xml:space="preserve"> field</w:t>
      </w:r>
      <w:r w:rsidR="00F323AE">
        <w:rPr>
          <w:rStyle w:val="ECCParagraph"/>
        </w:rPr>
        <w:t>,</w:t>
      </w:r>
      <w:r w:rsidR="0000375A" w:rsidRPr="00C27D36">
        <w:rPr>
          <w:rStyle w:val="ECCParagraph"/>
        </w:rPr>
        <w:t xml:space="preserve"> strength</w:t>
      </w:r>
      <w:r w:rsidRPr="00C27D36">
        <w:rPr>
          <w:rStyle w:val="ECCParagraph"/>
        </w:rPr>
        <w:t xml:space="preserve"> from SRD is specified at 10 metres reference distance, but it cannot be expected that the separation between a broadcast receiver and a</w:t>
      </w:r>
      <w:r w:rsidR="00B7063E">
        <w:rPr>
          <w:rStyle w:val="ECCParagraph"/>
        </w:rPr>
        <w:t xml:space="preserve"> </w:t>
      </w:r>
      <w:r w:rsidRPr="00C27D36">
        <w:rPr>
          <w:rStyle w:val="ECCParagraph"/>
        </w:rPr>
        <w:t>WPT</w:t>
      </w:r>
      <w:r w:rsidR="0000375A" w:rsidRPr="00C27D36">
        <w:rPr>
          <w:rStyle w:val="ECCParagraph"/>
        </w:rPr>
        <w:t>-EV</w:t>
      </w:r>
      <w:r w:rsidRPr="00C27D36">
        <w:rPr>
          <w:rStyle w:val="ECCParagraph"/>
        </w:rPr>
        <w:t xml:space="preserve"> charger will actually be 10 metres.</w:t>
      </w:r>
      <w:r w:rsidR="00371822" w:rsidRPr="00C27D36">
        <w:rPr>
          <w:rStyle w:val="ECCParagraph"/>
        </w:rPr>
        <w:t xml:space="preserve"> </w:t>
      </w:r>
      <w:r w:rsidRPr="00C27D36">
        <w:rPr>
          <w:rStyle w:val="ECCParagraph"/>
        </w:rPr>
        <w:t>In practice</w:t>
      </w:r>
      <w:r w:rsidR="00F323AE">
        <w:rPr>
          <w:rStyle w:val="ECCParagraph"/>
        </w:rPr>
        <w:t>,</w:t>
      </w:r>
      <w:r w:rsidRPr="00C27D36">
        <w:rPr>
          <w:rStyle w:val="ECCParagraph"/>
        </w:rPr>
        <w:t xml:space="preserve"> the realistic separation distance could be no more than 3 metres</w:t>
      </w:r>
      <w:r w:rsidR="00DD64B1">
        <w:rPr>
          <w:rStyle w:val="ECCParagraph"/>
        </w:rPr>
        <w:t xml:space="preserve"> in a worst</w:t>
      </w:r>
      <w:r w:rsidR="00A057A5">
        <w:rPr>
          <w:rStyle w:val="ECCParagraph"/>
        </w:rPr>
        <w:t>-</w:t>
      </w:r>
      <w:r w:rsidR="00DD64B1">
        <w:rPr>
          <w:rStyle w:val="ECCParagraph"/>
        </w:rPr>
        <w:t>case scenario</w:t>
      </w:r>
      <w:r w:rsidRPr="00C27D36">
        <w:rPr>
          <w:rStyle w:val="ECCParagraph"/>
        </w:rPr>
        <w:t>.</w:t>
      </w:r>
      <w:r w:rsidR="00371822" w:rsidRPr="00C27D36">
        <w:rPr>
          <w:rStyle w:val="ECCParagraph"/>
        </w:rPr>
        <w:t xml:space="preserve"> </w:t>
      </w:r>
      <w:r w:rsidRPr="00C27D36">
        <w:rPr>
          <w:rStyle w:val="ECCParagraph"/>
        </w:rPr>
        <w:t>A justification for this figure is given in</w:t>
      </w:r>
      <w:r w:rsidR="00E95DEA" w:rsidRPr="00C27D36">
        <w:rPr>
          <w:rStyle w:val="ECCParagraph"/>
        </w:rPr>
        <w:t xml:space="preserve"> Annex </w:t>
      </w:r>
      <w:r w:rsidR="00EB0119" w:rsidRPr="00C27D36">
        <w:rPr>
          <w:rStyle w:val="ECCParagraph"/>
        </w:rPr>
        <w:fldChar w:fldCharType="begin"/>
      </w:r>
      <w:r w:rsidR="00EB0119" w:rsidRPr="00C27D36">
        <w:rPr>
          <w:rStyle w:val="ECCParagraph"/>
        </w:rPr>
        <w:instrText xml:space="preserve"> REF _Ref523127480 \r \h </w:instrText>
      </w:r>
      <w:r w:rsidR="00C27D36">
        <w:rPr>
          <w:rStyle w:val="ECCParagraph"/>
        </w:rPr>
        <w:instrText xml:space="preserve"> \* MERGEFORMAT </w:instrText>
      </w:r>
      <w:r w:rsidR="00EB0119" w:rsidRPr="00C27D36">
        <w:rPr>
          <w:rStyle w:val="ECCParagraph"/>
        </w:rPr>
      </w:r>
      <w:r w:rsidR="00EB0119" w:rsidRPr="00C27D36">
        <w:rPr>
          <w:rStyle w:val="ECCParagraph"/>
        </w:rPr>
        <w:fldChar w:fldCharType="separate"/>
      </w:r>
      <w:r w:rsidR="00EB216B">
        <w:rPr>
          <w:rStyle w:val="ECCParagraph"/>
        </w:rPr>
        <w:t>A2.7</w:t>
      </w:r>
      <w:r w:rsidR="00EB0119" w:rsidRPr="00C27D36">
        <w:rPr>
          <w:rStyle w:val="ECCParagraph"/>
        </w:rPr>
        <w:fldChar w:fldCharType="end"/>
      </w:r>
      <w:r w:rsidR="000F48D8" w:rsidRPr="00C27D36">
        <w:rPr>
          <w:rStyle w:val="ECCParagraph"/>
        </w:rPr>
        <w:t>.</w:t>
      </w:r>
    </w:p>
    <w:p w14:paraId="06284F16" w14:textId="3FF234A7" w:rsidR="006F48CD" w:rsidRPr="00C27D36" w:rsidRDefault="00612FE9" w:rsidP="00612FE9">
      <w:pPr>
        <w:rPr>
          <w:rStyle w:val="ECCParagraph"/>
        </w:rPr>
      </w:pPr>
      <w:r w:rsidRPr="00C27D36">
        <w:rPr>
          <w:rStyle w:val="ECCParagraph"/>
        </w:rPr>
        <w:t xml:space="preserve">It is </w:t>
      </w:r>
      <w:proofErr w:type="gramStart"/>
      <w:r w:rsidRPr="00C27D36">
        <w:rPr>
          <w:rStyle w:val="ECCParagraph"/>
        </w:rPr>
        <w:t>essential</w:t>
      </w:r>
      <w:r w:rsidR="008B0C57">
        <w:rPr>
          <w:rStyle w:val="ECCParagraph"/>
        </w:rPr>
        <w:t>,</w:t>
      </w:r>
      <w:proofErr w:type="gramEnd"/>
      <w:r w:rsidRPr="00C27D36">
        <w:rPr>
          <w:rStyle w:val="ECCParagraph"/>
        </w:rPr>
        <w:t xml:space="preserve"> therefore</w:t>
      </w:r>
      <w:r w:rsidR="008B0C57">
        <w:rPr>
          <w:rStyle w:val="ECCParagraph"/>
        </w:rPr>
        <w:t>,</w:t>
      </w:r>
      <w:r w:rsidRPr="00C27D36">
        <w:rPr>
          <w:rStyle w:val="ECCParagraph"/>
        </w:rPr>
        <w:t xml:space="preserve"> that the limits derived earlier for the maximum tolerable interfering </w:t>
      </w:r>
      <w:r w:rsidR="0000375A" w:rsidRPr="00C27D36">
        <w:rPr>
          <w:rStyle w:val="ECCParagraph"/>
        </w:rPr>
        <w:t xml:space="preserve">magnetic </w:t>
      </w:r>
      <w:r w:rsidRPr="00C27D36">
        <w:rPr>
          <w:rStyle w:val="ECCParagraph"/>
        </w:rPr>
        <w:t>field strength at the receiver should prevail at 3 metres distance from the WPT</w:t>
      </w:r>
      <w:r w:rsidR="0000375A" w:rsidRPr="00C27D36">
        <w:rPr>
          <w:rStyle w:val="ECCParagraph"/>
        </w:rPr>
        <w:t>-EV</w:t>
      </w:r>
      <w:r w:rsidRPr="00C27D36">
        <w:rPr>
          <w:rStyle w:val="ECCParagraph"/>
        </w:rPr>
        <w:t xml:space="preserve"> </w:t>
      </w:r>
      <w:r w:rsidR="0000375A" w:rsidRPr="00C27D36">
        <w:rPr>
          <w:rStyle w:val="ECCParagraph"/>
        </w:rPr>
        <w:t>system</w:t>
      </w:r>
      <w:r w:rsidRPr="00C27D36">
        <w:rPr>
          <w:rStyle w:val="ECCParagraph"/>
        </w:rPr>
        <w:t>.</w:t>
      </w:r>
      <w:r w:rsidR="00371822" w:rsidRPr="00C27D36">
        <w:rPr>
          <w:rStyle w:val="ECCParagraph"/>
        </w:rPr>
        <w:t xml:space="preserve"> </w:t>
      </w:r>
      <w:r w:rsidRPr="00C27D36">
        <w:rPr>
          <w:rStyle w:val="ECCParagraph"/>
        </w:rPr>
        <w:t>Normalising this to the reference measurement distance of 10</w:t>
      </w:r>
      <w:r w:rsidR="006F48CD" w:rsidRPr="00C27D36">
        <w:rPr>
          <w:rStyle w:val="ECCParagraph"/>
        </w:rPr>
        <w:t xml:space="preserve"> metres from the charger (i.e</w:t>
      </w:r>
      <w:r w:rsidR="00EB0119" w:rsidRPr="00C27D36">
        <w:rPr>
          <w:rStyle w:val="ECCParagraph"/>
        </w:rPr>
        <w:t>.</w:t>
      </w:r>
      <w:r w:rsidR="006F48CD" w:rsidRPr="00C27D36">
        <w:rPr>
          <w:rStyle w:val="ECCParagraph"/>
        </w:rPr>
        <w:t xml:space="preserve"> </w:t>
      </w:r>
      <w:r w:rsidRPr="00C27D36">
        <w:rPr>
          <w:rStyle w:val="ECCParagraph"/>
        </w:rPr>
        <w:t xml:space="preserve">a further 7 metres from the receiver on the opposite side from the charger), from </w:t>
      </w:r>
      <w:r w:rsidR="00AA1685" w:rsidRPr="00AA1685">
        <w:rPr>
          <w:rStyle w:val="ECCParagraph"/>
        </w:rPr>
        <w:fldChar w:fldCharType="begin"/>
      </w:r>
      <w:r w:rsidR="00AA1685" w:rsidRPr="00AA1685">
        <w:rPr>
          <w:rStyle w:val="ECCParagraph"/>
        </w:rPr>
        <w:instrText xml:space="preserve"> REF _Ref524084585 \h  \* MERGEFORMAT </w:instrText>
      </w:r>
      <w:r w:rsidR="00AA1685" w:rsidRPr="00AA1685">
        <w:rPr>
          <w:rStyle w:val="ECCParagraph"/>
        </w:rPr>
      </w:r>
      <w:r w:rsidR="00AA1685" w:rsidRPr="00AA1685">
        <w:rPr>
          <w:rStyle w:val="ECCParagraph"/>
        </w:rPr>
        <w:fldChar w:fldCharType="separate"/>
      </w:r>
      <w:r w:rsidR="00EB216B" w:rsidRPr="00EB216B">
        <w:rPr>
          <w:rStyle w:val="ECCParagraph"/>
        </w:rPr>
        <w:t>Figure 21</w:t>
      </w:r>
      <w:r w:rsidR="00AA1685" w:rsidRPr="00AA1685">
        <w:rPr>
          <w:rStyle w:val="ECCParagraph"/>
        </w:rPr>
        <w:fldChar w:fldCharType="end"/>
      </w:r>
      <w:r w:rsidR="00AA1685">
        <w:rPr>
          <w:rStyle w:val="ECCParagraph"/>
        </w:rPr>
        <w:t xml:space="preserve"> </w:t>
      </w:r>
      <w:r w:rsidRPr="00C27D36">
        <w:rPr>
          <w:rStyle w:val="ECCParagraph"/>
        </w:rPr>
        <w:t>above,</w:t>
      </w:r>
      <w:r w:rsidR="008B0C57">
        <w:rPr>
          <w:rStyle w:val="ECCParagraph"/>
        </w:rPr>
        <w:t xml:space="preserve"> will</w:t>
      </w:r>
      <w:r w:rsidRPr="00C27D36">
        <w:rPr>
          <w:rStyle w:val="ECCParagraph"/>
        </w:rPr>
        <w:t xml:space="preserve"> be smaller by around 31 dB</w:t>
      </w:r>
      <w:r w:rsidR="00324AE5">
        <w:rPr>
          <w:rStyle w:val="ECCParagraph"/>
        </w:rPr>
        <w:t xml:space="preserve"> calculated with the appropriate attenuation per decade</w:t>
      </w:r>
      <w:r w:rsidRPr="00C27D36">
        <w:rPr>
          <w:rStyle w:val="ECCParagraph"/>
        </w:rPr>
        <w:t>.</w:t>
      </w:r>
      <w:r w:rsidR="00371822" w:rsidRPr="00C27D36">
        <w:rPr>
          <w:rStyle w:val="ECCParagraph"/>
        </w:rPr>
        <w:t xml:space="preserve"> </w:t>
      </w:r>
    </w:p>
    <w:p w14:paraId="536EAE7F" w14:textId="77777777" w:rsidR="00612FE9" w:rsidRPr="00371822" w:rsidRDefault="006F48CD" w:rsidP="00612FE9">
      <w:r w:rsidRPr="00371822">
        <w:t>The figures for a WPT</w:t>
      </w:r>
      <w:r w:rsidR="0000375A" w:rsidRPr="00371822">
        <w:t>-EV</w:t>
      </w:r>
      <w:r w:rsidRPr="00371822">
        <w:t xml:space="preserve"> at </w:t>
      </w:r>
      <w:r w:rsidR="00612FE9" w:rsidRPr="00371822">
        <w:t>1</w:t>
      </w:r>
      <w:r w:rsidRPr="00371822">
        <w:t>0 metres</w:t>
      </w:r>
      <w:r w:rsidR="00612FE9" w:rsidRPr="00371822">
        <w:t>:</w:t>
      </w:r>
    </w:p>
    <w:p w14:paraId="58291E1E" w14:textId="77777777" w:rsidR="00612FE9" w:rsidRPr="00371822" w:rsidRDefault="00612FE9" w:rsidP="00461D2C">
      <w:pPr>
        <w:pStyle w:val="ECCBulletsLv1"/>
      </w:pPr>
      <w:r w:rsidRPr="00371822">
        <w:t>Band 5 (LF):</w:t>
      </w:r>
      <w:r w:rsidR="00371822" w:rsidRPr="00371822">
        <w:t xml:space="preserve"> </w:t>
      </w:r>
      <w:proofErr w:type="gramStart"/>
      <w:r w:rsidRPr="00371822">
        <w:t>–75.0 dBµA/m</w:t>
      </w:r>
      <w:proofErr w:type="gramEnd"/>
      <w:r w:rsidRPr="00371822">
        <w:t>.</w:t>
      </w:r>
    </w:p>
    <w:p w14:paraId="3C7558E3" w14:textId="77777777" w:rsidR="00612FE9" w:rsidRDefault="006F48CD" w:rsidP="00461D2C">
      <w:pPr>
        <w:pStyle w:val="ECCBulletsLv1"/>
      </w:pPr>
      <w:r w:rsidRPr="00371822">
        <w:t xml:space="preserve">Band 6 (MF): </w:t>
      </w:r>
      <w:proofErr w:type="gramStart"/>
      <w:r w:rsidR="00612FE9" w:rsidRPr="00371822">
        <w:t>–82.0 dBµA/m</w:t>
      </w:r>
      <w:proofErr w:type="gramEnd"/>
      <w:r w:rsidR="00612FE9" w:rsidRPr="00371822">
        <w:t>.</w:t>
      </w:r>
    </w:p>
    <w:p w14:paraId="7CDFDD32" w14:textId="77777777" w:rsidR="003E7D3B" w:rsidRPr="00D81140" w:rsidRDefault="003E7D3B" w:rsidP="003E7D3B">
      <w:pPr>
        <w:rPr>
          <w:rStyle w:val="ECCParagraph"/>
        </w:rPr>
      </w:pPr>
      <w:r w:rsidRPr="00D81140">
        <w:rPr>
          <w:rStyle w:val="ECCParagraph"/>
        </w:rPr>
        <w:t>Or, if the 8 dB relaxation due to noise masking is taken into account:</w:t>
      </w:r>
    </w:p>
    <w:p w14:paraId="3335B41C" w14:textId="77777777" w:rsidR="003E7D3B" w:rsidRPr="00D81140" w:rsidRDefault="003E7D3B" w:rsidP="003E7D3B">
      <w:pPr>
        <w:pStyle w:val="ECCBulletsLv1"/>
        <w:rPr>
          <w:rStyle w:val="ECCParagraph"/>
        </w:rPr>
      </w:pPr>
      <w:r w:rsidRPr="00D81140">
        <w:rPr>
          <w:rStyle w:val="ECCParagraph"/>
        </w:rPr>
        <w:t>Band 5 (LF): –67.0 dBµA/m;</w:t>
      </w:r>
    </w:p>
    <w:p w14:paraId="2E4B7435" w14:textId="77777777" w:rsidR="003E7D3B" w:rsidRPr="00D81140" w:rsidRDefault="003E7D3B" w:rsidP="003E7D3B">
      <w:pPr>
        <w:pStyle w:val="ECCBulletsLv1"/>
        <w:rPr>
          <w:rStyle w:val="ECCParagraph"/>
        </w:rPr>
      </w:pPr>
      <w:r w:rsidRPr="00D81140">
        <w:rPr>
          <w:rStyle w:val="ECCParagraph"/>
        </w:rPr>
        <w:t xml:space="preserve">Band 6 (MF): </w:t>
      </w:r>
      <w:proofErr w:type="gramStart"/>
      <w:r w:rsidRPr="00D81140">
        <w:rPr>
          <w:rStyle w:val="ECCParagraph"/>
        </w:rPr>
        <w:t>–74.0 dBµA/m</w:t>
      </w:r>
      <w:proofErr w:type="gramEnd"/>
      <w:r w:rsidRPr="00D81140">
        <w:rPr>
          <w:rStyle w:val="ECCParagraph"/>
        </w:rPr>
        <w:t>.</w:t>
      </w:r>
    </w:p>
    <w:p w14:paraId="1FB5ED86" w14:textId="58DA4D67" w:rsidR="00612FE9" w:rsidRPr="00371822" w:rsidRDefault="00612FE9" w:rsidP="00612FE9">
      <w:r w:rsidRPr="00371822">
        <w:t xml:space="preserve">Clearly it would be ‘challenging’ to measure field strengths of this magnitude directly and so they must be measured at a closer distance and ‘corrected’ again using </w:t>
      </w:r>
      <w:r w:rsidR="00AA1685" w:rsidRPr="00AA1685">
        <w:rPr>
          <w:rStyle w:val="ECCParagraph"/>
        </w:rPr>
        <w:fldChar w:fldCharType="begin"/>
      </w:r>
      <w:r w:rsidR="00AA1685" w:rsidRPr="00AA1685">
        <w:rPr>
          <w:rStyle w:val="ECCParagraph"/>
        </w:rPr>
        <w:instrText xml:space="preserve"> REF _Ref524084585 \h  \* MERGEFORMAT </w:instrText>
      </w:r>
      <w:r w:rsidR="00AA1685" w:rsidRPr="00AA1685">
        <w:rPr>
          <w:rStyle w:val="ECCParagraph"/>
        </w:rPr>
      </w:r>
      <w:r w:rsidR="00AA1685" w:rsidRPr="00AA1685">
        <w:rPr>
          <w:rStyle w:val="ECCParagraph"/>
        </w:rPr>
        <w:fldChar w:fldCharType="separate"/>
      </w:r>
      <w:r w:rsidR="00EB216B" w:rsidRPr="00EB216B">
        <w:rPr>
          <w:rStyle w:val="ECCParagraph"/>
        </w:rPr>
        <w:t>Figure 21</w:t>
      </w:r>
      <w:r w:rsidR="00AA1685" w:rsidRPr="00AA1685">
        <w:rPr>
          <w:rStyle w:val="ECCParagraph"/>
        </w:rPr>
        <w:fldChar w:fldCharType="end"/>
      </w:r>
      <w:r w:rsidRPr="00371822">
        <w:t>.</w:t>
      </w:r>
    </w:p>
    <w:p w14:paraId="2165E01C" w14:textId="77777777" w:rsidR="00612FE9" w:rsidRPr="00EB0119" w:rsidRDefault="00612FE9" w:rsidP="00612FE9">
      <w:pPr>
        <w:rPr>
          <w:b/>
        </w:rPr>
      </w:pPr>
      <w:r w:rsidRPr="00EB0119">
        <w:rPr>
          <w:b/>
        </w:rPr>
        <w:lastRenderedPageBreak/>
        <w:t xml:space="preserve">Geographical </w:t>
      </w:r>
      <w:r w:rsidR="00EB0119">
        <w:rPr>
          <w:b/>
        </w:rPr>
        <w:t>l</w:t>
      </w:r>
      <w:r w:rsidRPr="00EB0119">
        <w:rPr>
          <w:b/>
        </w:rPr>
        <w:t>ocation</w:t>
      </w:r>
    </w:p>
    <w:p w14:paraId="4F330269" w14:textId="0F93ED78" w:rsidR="00FB407D" w:rsidRDefault="00612FE9" w:rsidP="00612FE9">
      <w:r w:rsidRPr="00E24DF9">
        <w:t>It must be stressed that all of these figures are calculated for a receiver operating in a fringe reception area at the limit of coverage.</w:t>
      </w:r>
      <w:r w:rsidR="00371822" w:rsidRPr="00E24DF9">
        <w:t xml:space="preserve"> </w:t>
      </w:r>
      <w:r w:rsidRPr="00E24DF9">
        <w:t>Wherever possible</w:t>
      </w:r>
      <w:r w:rsidR="00EB0119" w:rsidRPr="00E24DF9">
        <w:t>,</w:t>
      </w:r>
      <w:r w:rsidRPr="00E24DF9">
        <w:t xml:space="preserve"> broadcasters plan their services such that population centres get a stronger signal.</w:t>
      </w:r>
      <w:r w:rsidR="00371822" w:rsidRPr="00E24DF9">
        <w:t xml:space="preserve"> </w:t>
      </w:r>
      <w:r w:rsidRPr="00E24DF9">
        <w:t>Conversely, however, services are planned such that fringe reception areas tend to be in places that are rather more sparsely populated rural areas which are typically quieter in terms of radiated noise.</w:t>
      </w:r>
      <w:r w:rsidR="00371822" w:rsidRPr="00E24DF9">
        <w:t xml:space="preserve"> </w:t>
      </w:r>
      <w:r w:rsidRPr="00E24DF9">
        <w:t>Further, in any one location there might be a mix of strong signals from transmitters that are relatively close by and weaker signals from transmitters that are further away. It is assumed that WPT</w:t>
      </w:r>
      <w:r w:rsidR="0000375A" w:rsidRPr="00E24DF9">
        <w:t>-EV</w:t>
      </w:r>
      <w:r w:rsidRPr="00E24DF9">
        <w:t xml:space="preserve"> </w:t>
      </w:r>
      <w:r w:rsidR="0000375A" w:rsidRPr="00E24DF9">
        <w:t>system</w:t>
      </w:r>
      <w:r w:rsidRPr="00E24DF9">
        <w:t xml:space="preserve"> will be suitable for use in any location and so will have to respect the protection criteria</w:t>
      </w:r>
      <w:r w:rsidR="006D65DE" w:rsidRPr="00FB407D">
        <w:t>.</w:t>
      </w:r>
    </w:p>
    <w:p w14:paraId="33EEB493" w14:textId="5C4C612C" w:rsidR="00A057A5" w:rsidRPr="00A057A5" w:rsidRDefault="00A057A5" w:rsidP="001014F2">
      <w:pPr>
        <w:pStyle w:val="Heading4"/>
      </w:pPr>
      <w:bookmarkStart w:id="179" w:name="_Toc509993198"/>
      <w:bookmarkStart w:id="180" w:name="_Ref523146397"/>
      <w:bookmarkStart w:id="181" w:name="_Toc536620366"/>
      <w:r w:rsidRPr="00A057A5">
        <w:t>Mitigation techniques</w:t>
      </w:r>
      <w:bookmarkEnd w:id="179"/>
      <w:bookmarkEnd w:id="180"/>
      <w:bookmarkEnd w:id="181"/>
    </w:p>
    <w:p w14:paraId="5ADD7E8B" w14:textId="3903CEAD" w:rsidR="00612FE9" w:rsidRPr="00371822" w:rsidRDefault="00612FE9" w:rsidP="00612FE9">
      <w:r w:rsidRPr="00371822">
        <w:t>The operation of AM broadcast transmitters is regulated by the ITU.</w:t>
      </w:r>
      <w:r w:rsidR="00371822" w:rsidRPr="00371822">
        <w:t xml:space="preserve"> </w:t>
      </w:r>
      <w:r w:rsidRPr="00371822">
        <w:t xml:space="preserve">In Regions 1 and 3 the relevant instrument is the Geneva 1975 Frequency Plan </w:t>
      </w:r>
      <w:r w:rsidRPr="00371822">
        <w:rPr>
          <w:highlight w:val="lightGray"/>
        </w:rPr>
        <w:t>[</w:t>
      </w:r>
      <w:r w:rsidR="0000375A" w:rsidRPr="00371822">
        <w:rPr>
          <w:highlight w:val="lightGray"/>
        </w:rPr>
        <w:t>18</w:t>
      </w:r>
      <w:r w:rsidRPr="00371822">
        <w:rPr>
          <w:highlight w:val="lightGray"/>
        </w:rPr>
        <w:t>]</w:t>
      </w:r>
      <w:r w:rsidR="0000375A" w:rsidRPr="00371822">
        <w:t xml:space="preserve"> </w:t>
      </w:r>
      <w:r w:rsidRPr="00371822">
        <w:t xml:space="preserve">and in Region 2 the Rio de Janeiro 1981 Frequency Plan </w:t>
      </w:r>
      <w:r w:rsidRPr="00371822">
        <w:rPr>
          <w:highlight w:val="lightGray"/>
        </w:rPr>
        <w:t>[</w:t>
      </w:r>
      <w:r w:rsidR="0000375A" w:rsidRPr="00371822">
        <w:rPr>
          <w:highlight w:val="lightGray"/>
        </w:rPr>
        <w:t>19</w:t>
      </w:r>
      <w:r w:rsidRPr="00371822">
        <w:rPr>
          <w:highlight w:val="lightGray"/>
        </w:rPr>
        <w:t>]</w:t>
      </w:r>
      <w:r w:rsidRPr="00371822">
        <w:t>.</w:t>
      </w:r>
      <w:r w:rsidR="00371822" w:rsidRPr="00371822">
        <w:t xml:space="preserve"> </w:t>
      </w:r>
      <w:r w:rsidRPr="00371822">
        <w:t>These international agreements allocate operating frequencies to LF and MF transmitters such that they do not cause interference to each other based on factors such as geographical separation, transmitter power and antenna characteristics.</w:t>
      </w:r>
      <w:r w:rsidR="00371822" w:rsidRPr="00371822">
        <w:t xml:space="preserve"> </w:t>
      </w:r>
      <w:r w:rsidRPr="00371822">
        <w:t xml:space="preserve">The underlying basis for the plans is Recommendations </w:t>
      </w:r>
      <w:r w:rsidR="00601E3B">
        <w:t>ITU</w:t>
      </w:r>
      <w:r w:rsidR="004C70FB">
        <w:t>-</w:t>
      </w:r>
      <w:r w:rsidR="00601E3B">
        <w:t xml:space="preserve">R </w:t>
      </w:r>
      <w:r w:rsidRPr="00371822">
        <w:t>BS</w:t>
      </w:r>
      <w:r w:rsidR="00601E3B">
        <w:t>.</w:t>
      </w:r>
      <w:r w:rsidRPr="00371822">
        <w:t>703 and BS</w:t>
      </w:r>
      <w:r w:rsidR="00601E3B">
        <w:t>.</w:t>
      </w:r>
      <w:r w:rsidRPr="00371822">
        <w:t>560 cited above.</w:t>
      </w:r>
      <w:r w:rsidR="00371822" w:rsidRPr="00371822">
        <w:t xml:space="preserve"> </w:t>
      </w:r>
      <w:r w:rsidRPr="00371822">
        <w:t xml:space="preserve">Importantly, the regional assignment plans set the transmitter operating frequencies on a grid or raster; under </w:t>
      </w:r>
      <w:r w:rsidR="005837E4">
        <w:fldChar w:fldCharType="begin"/>
      </w:r>
      <w:r w:rsidR="005837E4">
        <w:instrText xml:space="preserve"> REF _Ref522796625 \r \h </w:instrText>
      </w:r>
      <w:r w:rsidR="005837E4">
        <w:fldChar w:fldCharType="separate"/>
      </w:r>
      <w:r w:rsidR="00EB216B">
        <w:t>[18]</w:t>
      </w:r>
      <w:r w:rsidR="005837E4">
        <w:fldChar w:fldCharType="end"/>
      </w:r>
      <w:r w:rsidRPr="00371822">
        <w:t xml:space="preserve"> Plan each (carrier) frequency is a multiple of 9 kHz and under</w:t>
      </w:r>
      <w:r w:rsidR="0000375A" w:rsidRPr="00371822">
        <w:t xml:space="preserve"> </w:t>
      </w:r>
      <w:r w:rsidR="00601E3B" w:rsidRPr="00371822">
        <w:rPr>
          <w:highlight w:val="lightGray"/>
        </w:rPr>
        <w:t>[19]</w:t>
      </w:r>
      <w:r w:rsidR="00601E3B" w:rsidRPr="00371822">
        <w:t xml:space="preserve"> </w:t>
      </w:r>
      <w:r w:rsidRPr="00371822">
        <w:t xml:space="preserve">Plan a multiple of 10 kHz; the bands are </w:t>
      </w:r>
      <w:r w:rsidR="00C5381A" w:rsidRPr="004C70FB">
        <w:t>channeli</w:t>
      </w:r>
      <w:r w:rsidR="00371822" w:rsidRPr="004C70FB">
        <w:t>s</w:t>
      </w:r>
      <w:r w:rsidR="00C5381A" w:rsidRPr="004C70FB">
        <w:t>ed</w:t>
      </w:r>
      <w:r w:rsidRPr="00371822">
        <w:rPr>
          <w:rStyle w:val="FootnoteReference"/>
        </w:rPr>
        <w:footnoteReference w:id="3"/>
      </w:r>
      <w:r w:rsidRPr="00371822">
        <w:t>. This means that any interference suffered by one transmitter from another will always be on the same carrier frequency or separated by at least (a multiple of) 9 </w:t>
      </w:r>
      <w:proofErr w:type="gramStart"/>
      <w:r w:rsidRPr="00371822">
        <w:t>kHz</w:t>
      </w:r>
      <w:proofErr w:type="gramEnd"/>
      <w:r w:rsidRPr="00371822">
        <w:t xml:space="preserve"> or 10 kHz.</w:t>
      </w:r>
      <w:r w:rsidR="00371822" w:rsidRPr="00371822">
        <w:t xml:space="preserve"> </w:t>
      </w:r>
      <w:r w:rsidRPr="00371822">
        <w:t>The re-use of frequencies is also organised with geographic separation in mind so that the signal from a co-channel or adjacent channel interferer will be attenuated by distance from the service area of the wanted signal.</w:t>
      </w:r>
    </w:p>
    <w:p w14:paraId="7E4C7130" w14:textId="4D259687" w:rsidR="00612FE9" w:rsidRPr="00AD203E" w:rsidRDefault="00612FE9" w:rsidP="00612FE9">
      <w:pPr>
        <w:rPr>
          <w:rStyle w:val="ECCParagraph"/>
        </w:rPr>
      </w:pPr>
      <w:r w:rsidRPr="00AD203E">
        <w:rPr>
          <w:rStyle w:val="ECCParagraph"/>
        </w:rPr>
        <w:t>A significant benefit of having all the carriers on a common raster is that when there is co-channel interference it is up to 16 dB less intrusive than if the frequencies were chosen randomly.</w:t>
      </w:r>
      <w:r w:rsidR="00371822" w:rsidRPr="00AD203E">
        <w:rPr>
          <w:rStyle w:val="ECCParagraph"/>
        </w:rPr>
        <w:t xml:space="preserve"> </w:t>
      </w:r>
      <w:r w:rsidRPr="00AD203E">
        <w:rPr>
          <w:rStyle w:val="ECCParagraph"/>
        </w:rPr>
        <w:t xml:space="preserve">From Figure 1 of Recommendation </w:t>
      </w:r>
      <w:r w:rsidR="00601E3B" w:rsidRPr="00AD203E">
        <w:rPr>
          <w:rStyle w:val="ECCParagraph"/>
        </w:rPr>
        <w:t>ITU-R BS.</w:t>
      </w:r>
      <w:r w:rsidRPr="00AD203E">
        <w:rPr>
          <w:rStyle w:val="ECCParagraph"/>
        </w:rPr>
        <w:t xml:space="preserve">560 </w:t>
      </w:r>
      <w:r w:rsidR="003310A2">
        <w:rPr>
          <w:rStyle w:val="ECCParagraph"/>
        </w:rPr>
        <w:fldChar w:fldCharType="begin"/>
      </w:r>
      <w:r w:rsidR="003310A2">
        <w:rPr>
          <w:rStyle w:val="ECCParagraph"/>
        </w:rPr>
        <w:instrText xml:space="preserve"> REF _Ref530747431 \r \h </w:instrText>
      </w:r>
      <w:r w:rsidR="003310A2">
        <w:rPr>
          <w:rStyle w:val="ECCParagraph"/>
        </w:rPr>
      </w:r>
      <w:r w:rsidR="003310A2">
        <w:rPr>
          <w:rStyle w:val="ECCParagraph"/>
        </w:rPr>
        <w:fldChar w:fldCharType="separate"/>
      </w:r>
      <w:r w:rsidR="00EB216B">
        <w:rPr>
          <w:rStyle w:val="ECCParagraph"/>
        </w:rPr>
        <w:t>[16]</w:t>
      </w:r>
      <w:r w:rsidR="003310A2">
        <w:rPr>
          <w:rStyle w:val="ECCParagraph"/>
        </w:rPr>
        <w:fldChar w:fldCharType="end"/>
      </w:r>
      <w:r w:rsidR="0000375A" w:rsidRPr="00AD203E">
        <w:rPr>
          <w:rStyle w:val="ECCParagraph"/>
        </w:rPr>
        <w:t xml:space="preserve"> </w:t>
      </w:r>
      <w:r w:rsidRPr="00AD203E">
        <w:rPr>
          <w:rStyle w:val="ECCParagraph"/>
        </w:rPr>
        <w:t>(reproduced in</w:t>
      </w:r>
      <w:r w:rsidR="00E95DEA" w:rsidRPr="00AD203E">
        <w:rPr>
          <w:rStyle w:val="ECCParagraph"/>
        </w:rPr>
        <w:t xml:space="preserve"> Annex </w:t>
      </w:r>
      <w:r w:rsidR="00601E3B" w:rsidRPr="00AD203E">
        <w:rPr>
          <w:rStyle w:val="ECCParagraph"/>
        </w:rPr>
        <w:fldChar w:fldCharType="begin"/>
      </w:r>
      <w:r w:rsidR="00601E3B" w:rsidRPr="00AD203E">
        <w:rPr>
          <w:rStyle w:val="ECCParagraph"/>
        </w:rPr>
        <w:instrText xml:space="preserve"> REF _Ref523125481 \r \h </w:instrText>
      </w:r>
      <w:r w:rsidR="00AD203E">
        <w:rPr>
          <w:rStyle w:val="ECCParagraph"/>
        </w:rPr>
        <w:instrText xml:space="preserve"> \* MERGEFORMAT </w:instrText>
      </w:r>
      <w:r w:rsidR="00601E3B" w:rsidRPr="00AD203E">
        <w:rPr>
          <w:rStyle w:val="ECCParagraph"/>
        </w:rPr>
      </w:r>
      <w:r w:rsidR="00601E3B" w:rsidRPr="00AD203E">
        <w:rPr>
          <w:rStyle w:val="ECCParagraph"/>
        </w:rPr>
        <w:fldChar w:fldCharType="separate"/>
      </w:r>
      <w:r w:rsidR="00EB216B">
        <w:rPr>
          <w:rStyle w:val="ECCParagraph"/>
        </w:rPr>
        <w:t>A2.6</w:t>
      </w:r>
      <w:r w:rsidR="00601E3B" w:rsidRPr="00AD203E">
        <w:rPr>
          <w:rStyle w:val="ECCParagraph"/>
        </w:rPr>
        <w:fldChar w:fldCharType="end"/>
      </w:r>
      <w:r w:rsidRPr="00AD203E">
        <w:rPr>
          <w:rStyle w:val="ECCParagraph"/>
        </w:rPr>
        <w:t>)</w:t>
      </w:r>
      <w:r w:rsidR="008B0C57">
        <w:rPr>
          <w:rStyle w:val="ECCParagraph"/>
        </w:rPr>
        <w:t>,</w:t>
      </w:r>
      <w:r w:rsidRPr="00AD203E">
        <w:rPr>
          <w:rStyle w:val="ECCParagraph"/>
        </w:rPr>
        <w:t xml:space="preserve"> it can be seen that the relative protection ratio between the different stations will always be zero or better; the effect of the interference will be less pernicious.</w:t>
      </w:r>
    </w:p>
    <w:p w14:paraId="559F3559" w14:textId="5428E609" w:rsidR="00612FE9" w:rsidRPr="00371822" w:rsidRDefault="00612FE9" w:rsidP="00612FE9">
      <w:r w:rsidRPr="00371822">
        <w:t>The same principle can be applied to a WPT</w:t>
      </w:r>
      <w:r w:rsidR="0000375A" w:rsidRPr="00371822">
        <w:t>-EV system</w:t>
      </w:r>
      <w:r w:rsidRPr="00371822">
        <w:t xml:space="preserve"> if its operating frequency can be chosen and fixed to be a multiple of 9 </w:t>
      </w:r>
      <w:proofErr w:type="gramStart"/>
      <w:r w:rsidRPr="00371822">
        <w:t>kHz</w:t>
      </w:r>
      <w:proofErr w:type="gramEnd"/>
      <w:r w:rsidRPr="00371822">
        <w:t xml:space="preserve"> or 10 kHz.</w:t>
      </w:r>
      <w:r w:rsidR="00371822" w:rsidRPr="00371822">
        <w:t xml:space="preserve"> </w:t>
      </w:r>
      <w:r w:rsidRPr="00371822">
        <w:t>If the operating frequency is chosen in this way</w:t>
      </w:r>
      <w:r w:rsidR="008B0C57">
        <w:t>,</w:t>
      </w:r>
      <w:r w:rsidRPr="00371822">
        <w:t xml:space="preserve"> any harmonics will also (automatically) lie on the broadcast frequency raster.</w:t>
      </w:r>
      <w:r w:rsidR="00371822" w:rsidRPr="00371822">
        <w:t xml:space="preserve"> </w:t>
      </w:r>
      <w:r w:rsidRPr="00371822">
        <w:t xml:space="preserve">Subjective tests carried out by the BBC and described in </w:t>
      </w:r>
      <w:r w:rsidRPr="00371822">
        <w:rPr>
          <w:highlight w:val="lightGray"/>
        </w:rPr>
        <w:t>[</w:t>
      </w:r>
      <w:r w:rsidR="0000375A" w:rsidRPr="00371822">
        <w:rPr>
          <w:highlight w:val="lightGray"/>
        </w:rPr>
        <w:t>20</w:t>
      </w:r>
      <w:r w:rsidRPr="00371822">
        <w:rPr>
          <w:highlight w:val="lightGray"/>
        </w:rPr>
        <w:t>]</w:t>
      </w:r>
      <w:r w:rsidRPr="00371822">
        <w:t xml:space="preserve"> indicate that if the WPT operating frequency and its harmonics</w:t>
      </w:r>
      <w:r w:rsidRPr="00371822">
        <w:rPr>
          <w:rStyle w:val="FootnoteReference"/>
        </w:rPr>
        <w:footnoteReference w:id="4"/>
      </w:r>
      <w:r w:rsidRPr="00371822">
        <w:t xml:space="preserve"> are plain sinusoids (are un-modulated) and close to the broadcast raster frequencies</w:t>
      </w:r>
      <w:r w:rsidR="008B0C57">
        <w:t>,</w:t>
      </w:r>
      <w:r w:rsidRPr="00371822">
        <w:t xml:space="preserve"> they can be 22 dB stronger (over and above the 16 dB from Recommendation </w:t>
      </w:r>
      <w:r w:rsidR="009A4969">
        <w:t>ITU-R BS.</w:t>
      </w:r>
      <w:r w:rsidRPr="00371822">
        <w:t>560</w:t>
      </w:r>
      <w:r w:rsidR="008B0C57">
        <w:t>,</w:t>
      </w:r>
      <w:r w:rsidRPr="00371822">
        <w:t xml:space="preserve"> </w:t>
      </w:r>
      <w:r w:rsidR="006F48CD" w:rsidRPr="00371822">
        <w:t>i.e.</w:t>
      </w:r>
      <w:r w:rsidRPr="00371822">
        <w:t xml:space="preserve"> 38 dB stronger in total) without having an audibly detrimental effect on the demodulated audio from the receiver.</w:t>
      </w:r>
      <w:r w:rsidR="00371822" w:rsidRPr="00371822">
        <w:t xml:space="preserve"> </w:t>
      </w:r>
      <w:r w:rsidRPr="00371822">
        <w:t xml:space="preserve">However, if the interferer is not sufficiently close to the raster frequency the provisions of Recommendation </w:t>
      </w:r>
      <w:r w:rsidR="009A4969" w:rsidRPr="00371822">
        <w:t xml:space="preserve">ITU-R </w:t>
      </w:r>
      <w:r w:rsidRPr="00371822">
        <w:t>BS</w:t>
      </w:r>
      <w:r w:rsidR="0000375A" w:rsidRPr="00371822">
        <w:t>.</w:t>
      </w:r>
      <w:r w:rsidRPr="00371822">
        <w:t xml:space="preserve">703 </w:t>
      </w:r>
      <w:r w:rsidR="009A4969">
        <w:fldChar w:fldCharType="begin"/>
      </w:r>
      <w:r w:rsidR="009A4969">
        <w:instrText xml:space="preserve"> REF _Ref522791813 \r \h </w:instrText>
      </w:r>
      <w:r w:rsidR="009A4969">
        <w:fldChar w:fldCharType="separate"/>
      </w:r>
      <w:r w:rsidR="00EB216B">
        <w:t>[15]</w:t>
      </w:r>
      <w:r w:rsidR="009A4969">
        <w:fldChar w:fldCharType="end"/>
      </w:r>
      <w:r w:rsidR="00570E42">
        <w:t xml:space="preserve"> </w:t>
      </w:r>
      <w:r w:rsidRPr="00371822">
        <w:t xml:space="preserve">and </w:t>
      </w:r>
      <w:r w:rsidR="00BD7EB8" w:rsidRPr="00BD7EB8">
        <w:t xml:space="preserve">Recommendation ITU-R </w:t>
      </w:r>
      <w:r w:rsidRPr="00371822">
        <w:t>BS</w:t>
      </w:r>
      <w:r w:rsidR="0000375A" w:rsidRPr="00371822">
        <w:t>.</w:t>
      </w:r>
      <w:r w:rsidRPr="00371822">
        <w:t>560</w:t>
      </w:r>
      <w:r w:rsidR="0000375A" w:rsidRPr="00371822">
        <w:t xml:space="preserve"> </w:t>
      </w:r>
      <w:r w:rsidRPr="00371822">
        <w:t>still apply.</w:t>
      </w:r>
      <w:r w:rsidR="00371822" w:rsidRPr="00371822">
        <w:t xml:space="preserve"> </w:t>
      </w:r>
      <w:r w:rsidRPr="00371822">
        <w:t>The relevant graph from the BBC report</w:t>
      </w:r>
      <w:r w:rsidR="0000375A" w:rsidRPr="00371822">
        <w:t xml:space="preserve"> </w:t>
      </w:r>
      <w:r w:rsidRPr="00371822">
        <w:t>is reproduced here.</w:t>
      </w:r>
    </w:p>
    <w:p w14:paraId="57CE7B5C" w14:textId="77777777" w:rsidR="00E262CB" w:rsidRPr="00371822" w:rsidRDefault="00E262CB" w:rsidP="00E262CB">
      <w:pPr>
        <w:pStyle w:val="ECCFiguregraphcentered"/>
        <w:rPr>
          <w:lang w:val="en-GB"/>
        </w:rPr>
      </w:pPr>
      <w:r w:rsidRPr="00371822">
        <w:rPr>
          <w:lang w:val="da-DK" w:eastAsia="da-DK"/>
        </w:rPr>
        <w:lastRenderedPageBreak/>
        <w:drawing>
          <wp:inline distT="0" distB="0" distL="0" distR="0" wp14:anchorId="320C3465" wp14:editId="48EC688D">
            <wp:extent cx="5225984" cy="3137338"/>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32972" cy="3141533"/>
                    </a:xfrm>
                    <a:prstGeom prst="rect">
                      <a:avLst/>
                    </a:prstGeom>
                    <a:noFill/>
                  </pic:spPr>
                </pic:pic>
              </a:graphicData>
            </a:graphic>
          </wp:inline>
        </w:drawing>
      </w:r>
    </w:p>
    <w:p w14:paraId="275F6512" w14:textId="698B2E4B" w:rsidR="00612FE9" w:rsidRPr="00371822" w:rsidRDefault="00AF3ED8" w:rsidP="002E3637">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29</w:t>
      </w:r>
      <w:r w:rsidRPr="00371822">
        <w:rPr>
          <w:lang w:val="en-GB"/>
        </w:rPr>
        <w:fldChar w:fldCharType="end"/>
      </w:r>
      <w:r w:rsidRPr="00371822">
        <w:rPr>
          <w:lang w:val="en-GB"/>
        </w:rPr>
        <w:t xml:space="preserve">: </w:t>
      </w:r>
      <w:r w:rsidR="00FC532B">
        <w:rPr>
          <w:lang w:val="en-GB"/>
        </w:rPr>
        <w:t>Required protection ratios with modulated and unmodulated interferers</w:t>
      </w:r>
    </w:p>
    <w:p w14:paraId="11B5258E" w14:textId="77777777" w:rsidR="00612FE9" w:rsidRPr="00371822" w:rsidRDefault="00E95DEA" w:rsidP="00612FE9">
      <w:r>
        <w:t>It has</w:t>
      </w:r>
      <w:r w:rsidR="009A4969">
        <w:t xml:space="preserve"> to be noted that</w:t>
      </w:r>
      <w:r w:rsidR="00612FE9" w:rsidRPr="00371822">
        <w:t xml:space="preserve"> the subjective tests covered considerably more than two listeners – see </w:t>
      </w:r>
      <w:r w:rsidR="00612FE9" w:rsidRPr="00371822">
        <w:rPr>
          <w:highlight w:val="lightGray"/>
        </w:rPr>
        <w:t>[</w:t>
      </w:r>
      <w:r w:rsidR="0000375A" w:rsidRPr="00371822">
        <w:rPr>
          <w:highlight w:val="lightGray"/>
        </w:rPr>
        <w:t>20</w:t>
      </w:r>
      <w:r w:rsidR="00612FE9" w:rsidRPr="00371822">
        <w:rPr>
          <w:highlight w:val="lightGray"/>
        </w:rPr>
        <w:t>]</w:t>
      </w:r>
      <w:r w:rsidR="00612FE9" w:rsidRPr="00371822">
        <w:t>.</w:t>
      </w:r>
      <w:r w:rsidR="00371822" w:rsidRPr="00371822">
        <w:t xml:space="preserve"> </w:t>
      </w:r>
      <w:r w:rsidR="00612FE9" w:rsidRPr="00371822">
        <w:t>To benefit from the additional 38 dB</w:t>
      </w:r>
      <w:r w:rsidR="00570E42">
        <w:t>,</w:t>
      </w:r>
      <w:r w:rsidR="00612FE9" w:rsidRPr="00371822">
        <w:t xml:space="preserve"> the frequency has to be very tightly controlled.</w:t>
      </w:r>
      <w:r w:rsidR="00371822" w:rsidRPr="00371822">
        <w:t xml:space="preserve"> </w:t>
      </w:r>
      <w:r w:rsidR="00612FE9" w:rsidRPr="00371822">
        <w:t>The offset between every significant harmonic and the corresponding raster frequency has to be less than about +/- 50Hz.</w:t>
      </w:r>
      <w:r w:rsidR="00371822" w:rsidRPr="00371822">
        <w:t xml:space="preserve"> </w:t>
      </w:r>
      <w:r w:rsidR="00612FE9" w:rsidRPr="00371822">
        <w:t>If the highest significant harmonic is, for example, the 12th, the frequency of the fundamental will have to be set and controlled to within about 4</w:t>
      </w:r>
      <w:r w:rsidR="00570E42">
        <w:t xml:space="preserve"> </w:t>
      </w:r>
      <w:r w:rsidR="00612FE9" w:rsidRPr="00371822">
        <w:t>Hz.</w:t>
      </w:r>
      <w:r w:rsidR="00371822" w:rsidRPr="00371822">
        <w:t xml:space="preserve"> </w:t>
      </w:r>
      <w:r w:rsidR="00612FE9" w:rsidRPr="00371822">
        <w:t>If all the harmonics are to be multiples of 9 </w:t>
      </w:r>
      <w:proofErr w:type="gramStart"/>
      <w:r w:rsidR="00612FE9" w:rsidRPr="00371822">
        <w:t>kHz</w:t>
      </w:r>
      <w:proofErr w:type="gramEnd"/>
      <w:r w:rsidR="00612FE9" w:rsidRPr="00371822">
        <w:t xml:space="preserve"> (Region 1 and 3)</w:t>
      </w:r>
      <w:r w:rsidR="008B0C57">
        <w:t>,</w:t>
      </w:r>
      <w:r w:rsidR="00612FE9" w:rsidRPr="00371822">
        <w:t xml:space="preserve"> this limits the choice of the fundamental to either 81 kHz or 90 kHz in the 79 kHz to 90 kHz range. Similarly, for the 10 </w:t>
      </w:r>
      <w:proofErr w:type="gramStart"/>
      <w:r w:rsidR="00612FE9" w:rsidRPr="00371822">
        <w:t>kHz</w:t>
      </w:r>
      <w:proofErr w:type="gramEnd"/>
      <w:r w:rsidR="00612FE9" w:rsidRPr="00371822">
        <w:t xml:space="preserve"> raster (Region</w:t>
      </w:r>
      <w:r w:rsidR="003310A2">
        <w:t xml:space="preserve"> </w:t>
      </w:r>
      <w:r w:rsidR="00612FE9" w:rsidRPr="00371822">
        <w:t>2)</w:t>
      </w:r>
      <w:r w:rsidR="008B0C57">
        <w:t>,</w:t>
      </w:r>
      <w:r w:rsidR="00612FE9" w:rsidRPr="00371822">
        <w:t xml:space="preserve"> the choice is limited to 80 kHz or 90 kHz. </w:t>
      </w:r>
    </w:p>
    <w:p w14:paraId="6D6E6D09" w14:textId="38BF2DAA" w:rsidR="00612FE9" w:rsidRPr="00371822" w:rsidRDefault="00612FE9" w:rsidP="00612FE9">
      <w:r w:rsidRPr="00371822">
        <w:t>Looking particularly to ITU Regions 1 and 3</w:t>
      </w:r>
      <w:r w:rsidRPr="00371822">
        <w:rPr>
          <w:rStyle w:val="FootnoteReference"/>
        </w:rPr>
        <w:footnoteReference w:id="5"/>
      </w:r>
      <w:r w:rsidRPr="00371822">
        <w:t>, across the broadcast bands there are 15 LF channels and 120 MF channels.</w:t>
      </w:r>
      <w:r w:rsidR="00371822" w:rsidRPr="00371822">
        <w:t xml:space="preserve"> </w:t>
      </w:r>
      <w:r w:rsidRPr="00371822">
        <w:t>Assuming that the WPT operating frequency is chosen to respect the 9 </w:t>
      </w:r>
      <w:proofErr w:type="gramStart"/>
      <w:r w:rsidRPr="00371822">
        <w:t>kHz</w:t>
      </w:r>
      <w:proofErr w:type="gramEnd"/>
      <w:r w:rsidRPr="00371822">
        <w:t xml:space="preserve"> broadcast planning raster, the only radio stations that will be affected are those where a harmonic of the WPT</w:t>
      </w:r>
      <w:r w:rsidR="00423753" w:rsidRPr="00371822">
        <w:t>-EV system</w:t>
      </w:r>
      <w:r w:rsidRPr="00371822">
        <w:t xml:space="preserve"> is co-incident with the carrier of a receivable broadcast station.</w:t>
      </w:r>
      <w:r w:rsidR="00371822" w:rsidRPr="00371822">
        <w:t xml:space="preserve"> </w:t>
      </w:r>
      <w:r w:rsidRPr="00371822">
        <w:t>Looking at harmonics of the WPT</w:t>
      </w:r>
      <w:r w:rsidR="00423753" w:rsidRPr="00371822">
        <w:t>-EV system</w:t>
      </w:r>
      <w:r w:rsidRPr="00371822">
        <w:t xml:space="preserve"> up to the 19th (the 18</w:t>
      </w:r>
      <w:r w:rsidRPr="003310A2">
        <w:rPr>
          <w:rStyle w:val="ECCHLsuperscript"/>
        </w:rPr>
        <w:t>th</w:t>
      </w:r>
      <w:r w:rsidRPr="00371822">
        <w:t xml:space="preserve"> harmonic of 90 kHz and the 20</w:t>
      </w:r>
      <w:r w:rsidRPr="00A1149C">
        <w:rPr>
          <w:rStyle w:val="ECCHLsuperscript"/>
        </w:rPr>
        <w:t>th</w:t>
      </w:r>
      <w:r w:rsidRPr="00371822">
        <w:t xml:space="preserve"> harmonic of 81 kHz fall outside and above the MF broadcast band)</w:t>
      </w:r>
      <w:r w:rsidR="008B0C57">
        <w:t>,</w:t>
      </w:r>
      <w:r w:rsidRPr="00371822">
        <w:t xml:space="preserve"> 4 (of 15) LF channels will be affected along with 25 (of 120) MF channels.</w:t>
      </w:r>
      <w:r w:rsidR="00371822" w:rsidRPr="00371822">
        <w:t xml:space="preserve"> </w:t>
      </w:r>
      <w:r w:rsidRPr="00371822">
        <w:t>If stray radiation at the higher order harmonics can be controlled, it may be that considerably fewer MF channels are affected.</w:t>
      </w:r>
      <w:r w:rsidR="00371822" w:rsidRPr="00371822">
        <w:t xml:space="preserve"> </w:t>
      </w:r>
      <w:r w:rsidRPr="00371822">
        <w:t>In some situations, where it is known that there is a particularly weak but receivable incoming signal from a particular station</w:t>
      </w:r>
      <w:r w:rsidR="008B0C57">
        <w:t>,</w:t>
      </w:r>
      <w:r w:rsidRPr="00371822">
        <w:t xml:space="preserve"> it may be possible to choose the WPT operating frequency to avoid a conflict.</w:t>
      </w:r>
      <w:r w:rsidR="00371822" w:rsidRPr="00371822">
        <w:t xml:space="preserve"> </w:t>
      </w:r>
      <w:r w:rsidRPr="00371822">
        <w:t>Note however, that the 10</w:t>
      </w:r>
      <w:r w:rsidRPr="00A1149C">
        <w:rPr>
          <w:rStyle w:val="ECCHLsuperscript"/>
        </w:rPr>
        <w:t>th</w:t>
      </w:r>
      <w:r w:rsidRPr="00371822">
        <w:t xml:space="preserve"> harmonic of 81 </w:t>
      </w:r>
      <w:proofErr w:type="gramStart"/>
      <w:r w:rsidRPr="00371822">
        <w:t>kHz</w:t>
      </w:r>
      <w:proofErr w:type="gramEnd"/>
      <w:r w:rsidRPr="00371822">
        <w:t xml:space="preserve"> and the 9</w:t>
      </w:r>
      <w:r w:rsidRPr="00A1149C">
        <w:rPr>
          <w:rStyle w:val="ECCHLsuperscript"/>
        </w:rPr>
        <w:t>th</w:t>
      </w:r>
      <w:r w:rsidRPr="00371822">
        <w:t xml:space="preserve"> harmonic of 90 kHz are coincident on the 810 kHz broadcast channel.</w:t>
      </w:r>
      <w:r w:rsidR="00371822" w:rsidRPr="00371822">
        <w:t xml:space="preserve"> </w:t>
      </w:r>
    </w:p>
    <w:p w14:paraId="4059D1CE" w14:textId="77777777" w:rsidR="00612FE9" w:rsidRPr="00371822" w:rsidRDefault="00612FE9" w:rsidP="00612FE9">
      <w:pPr>
        <w:pStyle w:val="Heading4"/>
        <w:rPr>
          <w:lang w:val="en-GB"/>
        </w:rPr>
      </w:pPr>
      <w:bookmarkStart w:id="182" w:name="_Toc509993199"/>
      <w:bookmarkStart w:id="183" w:name="_Toc536620367"/>
      <w:r w:rsidRPr="00371822">
        <w:rPr>
          <w:lang w:val="en-GB"/>
        </w:rPr>
        <w:t>Summary</w:t>
      </w:r>
      <w:bookmarkEnd w:id="182"/>
      <w:bookmarkEnd w:id="183"/>
    </w:p>
    <w:p w14:paraId="50D29617" w14:textId="77777777" w:rsidR="00612FE9" w:rsidRPr="00371822" w:rsidRDefault="00612FE9" w:rsidP="00612FE9">
      <w:pPr>
        <w:rPr>
          <w:highlight w:val="lightGray"/>
        </w:rPr>
      </w:pPr>
      <w:r w:rsidRPr="00371822">
        <w:t>Around the world</w:t>
      </w:r>
      <w:r w:rsidR="003310A2">
        <w:t>,</w:t>
      </w:r>
      <w:r w:rsidRPr="00371822">
        <w:t xml:space="preserve"> there is increasing interest in WPT devices for various applications including charging of vehicles.</w:t>
      </w:r>
      <w:r w:rsidR="00371822" w:rsidRPr="00371822">
        <w:t xml:space="preserve"> </w:t>
      </w:r>
    </w:p>
    <w:p w14:paraId="39D4CA6C" w14:textId="1947A781" w:rsidR="00612FE9" w:rsidRPr="00371822" w:rsidRDefault="00AE36D7" w:rsidP="00612FE9">
      <w:r w:rsidRPr="00371822">
        <w:t>Within</w:t>
      </w:r>
      <w:r w:rsidR="00612FE9" w:rsidRPr="00371822">
        <w:t xml:space="preserve"> CEPT, WPT</w:t>
      </w:r>
      <w:r w:rsidR="00423753" w:rsidRPr="00371822">
        <w:t>-EV</w:t>
      </w:r>
      <w:r w:rsidR="00612FE9" w:rsidRPr="00371822">
        <w:t xml:space="preserve"> systems </w:t>
      </w:r>
      <w:r w:rsidR="008D1B88" w:rsidRPr="00371822">
        <w:t>are</w:t>
      </w:r>
      <w:r w:rsidR="00612FE9" w:rsidRPr="00371822">
        <w:t xml:space="preserve"> considered as Short Range Devices (SRD).</w:t>
      </w:r>
      <w:r w:rsidR="00371822" w:rsidRPr="00371822">
        <w:t xml:space="preserve"> </w:t>
      </w:r>
      <w:r w:rsidR="00612FE9" w:rsidRPr="00371822">
        <w:t>Guiding principles for the deployment of SRD are given ERC Recommendation 70-03</w:t>
      </w:r>
      <w:r w:rsidR="009A4969">
        <w:t xml:space="preserve"> </w:t>
      </w:r>
      <w:r w:rsidR="009A4969">
        <w:fldChar w:fldCharType="begin"/>
      </w:r>
      <w:r w:rsidR="009A4969">
        <w:instrText xml:space="preserve"> REF _Ref522786850 \r \h </w:instrText>
      </w:r>
      <w:r w:rsidR="009A4969">
        <w:fldChar w:fldCharType="separate"/>
      </w:r>
      <w:r w:rsidR="00EB216B">
        <w:t>[1]</w:t>
      </w:r>
      <w:r w:rsidR="009A4969">
        <w:fldChar w:fldCharType="end"/>
      </w:r>
      <w:r w:rsidR="00612FE9" w:rsidRPr="00371822">
        <w:t xml:space="preserve"> which states;</w:t>
      </w:r>
    </w:p>
    <w:p w14:paraId="33665173" w14:textId="77777777" w:rsidR="00612FE9" w:rsidRPr="00371822" w:rsidRDefault="00612FE9" w:rsidP="00612FE9">
      <w:r w:rsidRPr="00371822">
        <w:t xml:space="preserve">“The term "Short Range Device" (SRD) is intended to cover the radio transmitters which provide either unidirectional or bi-directional communication which have low capability of causing interference to other radio </w:t>
      </w:r>
      <w:r w:rsidRPr="00371822">
        <w:lastRenderedPageBreak/>
        <w:t>equipment.</w:t>
      </w:r>
      <w:r w:rsidR="00371822" w:rsidRPr="00371822">
        <w:t xml:space="preserve"> </w:t>
      </w:r>
      <w:r w:rsidRPr="00371822">
        <w:t>SRDs use either integral, dedicated or external antennas and all modes of modulation can be permitted subject to relevant standards.</w:t>
      </w:r>
      <w:r w:rsidR="00371822" w:rsidRPr="00371822">
        <w:t xml:space="preserve"> </w:t>
      </w:r>
      <w:r w:rsidRPr="00371822">
        <w:t>SRDs are not considered a "Radio Service" under the ITU Radio Regulations (Article 1).”</w:t>
      </w:r>
    </w:p>
    <w:p w14:paraId="774F75CD" w14:textId="495578E3" w:rsidR="00612FE9" w:rsidRPr="00371822" w:rsidRDefault="00612FE9" w:rsidP="00612FE9">
      <w:r w:rsidRPr="00371822">
        <w:t>ERC Recommendation 70-03</w:t>
      </w:r>
      <w:r w:rsidR="00423753" w:rsidRPr="00371822">
        <w:t xml:space="preserve"> </w:t>
      </w:r>
      <w:r w:rsidR="003C6217">
        <w:fldChar w:fldCharType="begin"/>
      </w:r>
      <w:r w:rsidR="003C6217">
        <w:instrText xml:space="preserve"> REF _Ref534356629 \r \h </w:instrText>
      </w:r>
      <w:r w:rsidR="003C6217">
        <w:fldChar w:fldCharType="separate"/>
      </w:r>
      <w:r w:rsidR="00EB216B">
        <w:t>[1]</w:t>
      </w:r>
      <w:r w:rsidR="003C6217">
        <w:fldChar w:fldCharType="end"/>
      </w:r>
      <w:r w:rsidR="003C6217">
        <w:t xml:space="preserve"> </w:t>
      </w:r>
      <w:r w:rsidRPr="00371822">
        <w:t xml:space="preserve">and </w:t>
      </w:r>
      <w:r w:rsidR="00423753" w:rsidRPr="00371822">
        <w:t xml:space="preserve">ERC </w:t>
      </w:r>
      <w:proofErr w:type="gramStart"/>
      <w:r w:rsidR="00DF5630">
        <w:rPr>
          <w:rStyle w:val="ECCParagraph"/>
        </w:rPr>
        <w:t xml:space="preserve">Recommendation </w:t>
      </w:r>
      <w:r w:rsidR="00423753" w:rsidRPr="00371822">
        <w:t xml:space="preserve"> </w:t>
      </w:r>
      <w:r w:rsidRPr="00371822">
        <w:t>74</w:t>
      </w:r>
      <w:proofErr w:type="gramEnd"/>
      <w:r w:rsidRPr="00371822">
        <w:t>-01</w:t>
      </w:r>
      <w:r w:rsidR="009A4969">
        <w:t xml:space="preserve"> </w:t>
      </w:r>
      <w:r w:rsidR="009A4969">
        <w:fldChar w:fldCharType="begin"/>
      </w:r>
      <w:r w:rsidR="009A4969">
        <w:instrText xml:space="preserve"> REF _Ref522786889 \r \h </w:instrText>
      </w:r>
      <w:r w:rsidR="009A4969">
        <w:fldChar w:fldCharType="separate"/>
      </w:r>
      <w:r w:rsidR="00EB216B">
        <w:t>[12]</w:t>
      </w:r>
      <w:r w:rsidR="009A4969">
        <w:fldChar w:fldCharType="end"/>
      </w:r>
      <w:r w:rsidR="000B00E3" w:rsidRPr="00371822">
        <w:t xml:space="preserve"> </w:t>
      </w:r>
      <w:r w:rsidRPr="00371822">
        <w:t>specify absolute maximum levels for the electric and magnetic field</w:t>
      </w:r>
      <w:r w:rsidR="00423753" w:rsidRPr="00371822">
        <w:t xml:space="preserve"> strengths</w:t>
      </w:r>
      <w:r w:rsidRPr="00371822">
        <w:t xml:space="preserve"> associated with SRD.</w:t>
      </w:r>
      <w:r w:rsidR="00371822" w:rsidRPr="00371822">
        <w:t xml:space="preserve"> </w:t>
      </w:r>
      <w:r w:rsidRPr="00371822">
        <w:t>It is nowhere stated either explicitly or implicitly that, or how, adherence to these field strength limits will actually offer protection to radio services.</w:t>
      </w:r>
      <w:r w:rsidR="00371822" w:rsidRPr="00371822">
        <w:t xml:space="preserve"> </w:t>
      </w:r>
      <w:r w:rsidRPr="00371822">
        <w:t xml:space="preserve">Indeed, these </w:t>
      </w:r>
      <w:r w:rsidR="008B0C57">
        <w:t xml:space="preserve">inductive </w:t>
      </w:r>
      <w:r w:rsidR="00423753" w:rsidRPr="00371822">
        <w:t xml:space="preserve">SRD </w:t>
      </w:r>
      <w:r w:rsidRPr="00371822">
        <w:t>limits are tens of dB higher than those needed adequately to protect a broadcast radio receiver in close proximity to the SRD</w:t>
      </w:r>
      <w:r w:rsidR="009D63FE">
        <w:t xml:space="preserve"> (see ECC Report</w:t>
      </w:r>
      <w:r w:rsidR="00970D24">
        <w:t xml:space="preserve"> 067 </w:t>
      </w:r>
      <w:r w:rsidR="00970D24">
        <w:fldChar w:fldCharType="begin"/>
      </w:r>
      <w:r w:rsidR="00970D24">
        <w:instrText xml:space="preserve"> REF _Ref534269998 \r \h </w:instrText>
      </w:r>
      <w:r w:rsidR="00970D24">
        <w:fldChar w:fldCharType="separate"/>
      </w:r>
      <w:r w:rsidR="00EB216B">
        <w:t>[7]</w:t>
      </w:r>
      <w:r w:rsidR="00970D24">
        <w:fldChar w:fldCharType="end"/>
      </w:r>
      <w:r w:rsidR="009D63FE">
        <w:t>)</w:t>
      </w:r>
      <w:r w:rsidRPr="00371822">
        <w:t>Taking as an example a broadcast receiver operating at 900 kHz in the MF band in a fringe (low received signal strength) area, the EBU has shown that the maximum acceptable interfering magnetic field strength at the receiver is -51.0 dBμA/m.</w:t>
      </w:r>
      <w:r w:rsidR="00371822" w:rsidRPr="00371822">
        <w:t xml:space="preserve"> </w:t>
      </w:r>
      <w:r w:rsidR="009A4969">
        <w:t xml:space="preserve">ERC </w:t>
      </w:r>
      <w:r w:rsidRPr="00371822">
        <w:t>Rec</w:t>
      </w:r>
      <w:r w:rsidR="009A4969">
        <w:t>ommendation</w:t>
      </w:r>
      <w:r w:rsidRPr="00371822">
        <w:t xml:space="preserve"> 74-01 allows a </w:t>
      </w:r>
      <w:r w:rsidR="00423753" w:rsidRPr="00371822">
        <w:t xml:space="preserve">magnetic </w:t>
      </w:r>
      <w:r w:rsidRPr="00371822">
        <w:t xml:space="preserve">field </w:t>
      </w:r>
      <w:r w:rsidR="00423753" w:rsidRPr="00371822">
        <w:t xml:space="preserve">strength </w:t>
      </w:r>
      <w:r w:rsidRPr="00371822">
        <w:t>at this frequency of 7.0 dBμA/m at 10 m distance from the device; so 58.0 dB higher.</w:t>
      </w:r>
      <w:r w:rsidR="00371822" w:rsidRPr="00371822">
        <w:t xml:space="preserve"> </w:t>
      </w:r>
      <w:r w:rsidRPr="00371822">
        <w:t xml:space="preserve">For a </w:t>
      </w:r>
      <w:r w:rsidR="00423753" w:rsidRPr="00371822">
        <w:t xml:space="preserve">SRD </w:t>
      </w:r>
      <w:r w:rsidRPr="00371822">
        <w:t xml:space="preserve">device emitting this level of spurious </w:t>
      </w:r>
      <w:r w:rsidR="008B0C57">
        <w:t>emissions</w:t>
      </w:r>
      <w:r w:rsidR="008B0C57" w:rsidRPr="00371822">
        <w:t xml:space="preserve"> </w:t>
      </w:r>
      <w:r w:rsidRPr="00371822">
        <w:t>not to interfere with the broadcast receiver, the separation distance would have to be approximately 90 m.</w:t>
      </w:r>
      <w:r w:rsidR="008D1B88" w:rsidRPr="00371822">
        <w:t xml:space="preserve"> </w:t>
      </w:r>
    </w:p>
    <w:p w14:paraId="3E672F2F" w14:textId="5F2EE99B" w:rsidR="00612FE9" w:rsidRPr="00371822" w:rsidRDefault="00612FE9" w:rsidP="00612FE9">
      <w:r w:rsidRPr="00371822">
        <w:t xml:space="preserve">The </w:t>
      </w:r>
      <w:r w:rsidR="008B0C57">
        <w:t>emission</w:t>
      </w:r>
      <w:r w:rsidR="008B0C57" w:rsidRPr="00371822">
        <w:t xml:space="preserve"> </w:t>
      </w:r>
      <w:r w:rsidRPr="00371822">
        <w:t>limits defined in</w:t>
      </w:r>
      <w:r w:rsidR="009A4969">
        <w:t xml:space="preserve"> ERC</w:t>
      </w:r>
      <w:r w:rsidRPr="00371822">
        <w:t xml:space="preserve"> Recommendation 70-03 and </w:t>
      </w:r>
      <w:r w:rsidR="00DF5630">
        <w:t xml:space="preserve">ERC </w:t>
      </w:r>
      <w:r w:rsidR="00DF5630">
        <w:rPr>
          <w:rStyle w:val="ECCParagraph"/>
        </w:rPr>
        <w:t xml:space="preserve">Recommendation </w:t>
      </w:r>
      <w:r w:rsidRPr="00371822">
        <w:t>74-01</w:t>
      </w:r>
      <w:r w:rsidR="00423753" w:rsidRPr="00371822">
        <w:t xml:space="preserve"> </w:t>
      </w:r>
      <w:r w:rsidR="003C6217" w:rsidRPr="00371822">
        <w:t>has</w:t>
      </w:r>
      <w:r w:rsidRPr="00371822">
        <w:t xml:space="preserve"> never been seen as problematic in the past.</w:t>
      </w:r>
      <w:r w:rsidR="00371822" w:rsidRPr="00371822">
        <w:t xml:space="preserve"> </w:t>
      </w:r>
      <w:r w:rsidRPr="00371822">
        <w:t>Additional considerations such as intermittency, antenna characteristics, as well as location have meant that the probability of interference is very low.</w:t>
      </w:r>
      <w:r w:rsidR="00371822" w:rsidRPr="00371822">
        <w:t xml:space="preserve"> </w:t>
      </w:r>
      <w:r w:rsidRPr="00371822">
        <w:t>WPT</w:t>
      </w:r>
      <w:r w:rsidR="00423753" w:rsidRPr="00371822">
        <w:t>-EV</w:t>
      </w:r>
      <w:r w:rsidRPr="00371822">
        <w:t xml:space="preserve"> systems, however, are likely to operate at high powers, continuously (potentially for hours at a time</w:t>
      </w:r>
      <w:r w:rsidR="00423753" w:rsidRPr="00371822">
        <w:t xml:space="preserve">, see </w:t>
      </w:r>
      <w:r w:rsidR="00A057A5">
        <w:fldChar w:fldCharType="begin"/>
      </w:r>
      <w:r w:rsidR="00A057A5">
        <w:instrText xml:space="preserve"> REF _Ref522803923 \h </w:instrText>
      </w:r>
      <w:r w:rsidR="00A057A5">
        <w:fldChar w:fldCharType="separate"/>
      </w:r>
      <w:r w:rsidR="00EB216B" w:rsidRPr="00371822">
        <w:t xml:space="preserve">Table </w:t>
      </w:r>
      <w:r w:rsidR="00EB216B">
        <w:rPr>
          <w:noProof/>
        </w:rPr>
        <w:t>7</w:t>
      </w:r>
      <w:r w:rsidR="00A057A5">
        <w:fldChar w:fldCharType="end"/>
      </w:r>
      <w:r w:rsidRPr="00371822">
        <w:t>) and in domestic environments where they are close to broadcast receivers.</w:t>
      </w:r>
      <w:r w:rsidR="00371822" w:rsidRPr="00371822">
        <w:t xml:space="preserve"> </w:t>
      </w:r>
      <w:r w:rsidRPr="00371822">
        <w:t>Th</w:t>
      </w:r>
      <w:r w:rsidR="00423753" w:rsidRPr="00371822">
        <w:t xml:space="preserve">is </w:t>
      </w:r>
      <w:r w:rsidR="00B7150E">
        <w:t>R</w:t>
      </w:r>
      <w:r w:rsidR="00423753" w:rsidRPr="00371822">
        <w:t>eport</w:t>
      </w:r>
      <w:r w:rsidR="00BC3734" w:rsidRPr="00371822">
        <w:t xml:space="preserve"> </w:t>
      </w:r>
      <w:r w:rsidRPr="00371822">
        <w:t>suggests that 3 m is a reasonable expectation for the minimum separation between a WPT</w:t>
      </w:r>
      <w:r w:rsidR="00423753" w:rsidRPr="00371822">
        <w:t>-EV system</w:t>
      </w:r>
      <w:r w:rsidRPr="00371822">
        <w:t xml:space="preserve"> and a broadcast receiver (</w:t>
      </w:r>
      <w:r w:rsidR="00336F76">
        <w:t>s</w:t>
      </w:r>
      <w:r w:rsidRPr="00371822">
        <w:t xml:space="preserve">ee </w:t>
      </w:r>
      <w:r w:rsidR="00E95DEA">
        <w:t>Section</w:t>
      </w:r>
      <w:r w:rsidR="00A057A5">
        <w:t xml:space="preserve"> </w:t>
      </w:r>
      <w:r w:rsidR="00B7150E">
        <w:fldChar w:fldCharType="begin"/>
      </w:r>
      <w:r w:rsidR="00B7150E">
        <w:instrText xml:space="preserve"> REF _Ref523130244 \r \h </w:instrText>
      </w:r>
      <w:r w:rsidR="00B7150E">
        <w:fldChar w:fldCharType="separate"/>
      </w:r>
      <w:r w:rsidR="00EB216B">
        <w:t>6.2.1.4</w:t>
      </w:r>
      <w:r w:rsidR="00B7150E">
        <w:fldChar w:fldCharType="end"/>
      </w:r>
      <w:r w:rsidR="00B7150E">
        <w:t xml:space="preserve"> </w:t>
      </w:r>
      <w:r w:rsidRPr="00371822">
        <w:t>and</w:t>
      </w:r>
      <w:r w:rsidR="00E95DEA">
        <w:t xml:space="preserve"> Annex</w:t>
      </w:r>
      <w:r w:rsidR="001B6D7F">
        <w:t xml:space="preserve"> </w:t>
      </w:r>
      <w:r w:rsidR="00B7150E">
        <w:fldChar w:fldCharType="begin"/>
      </w:r>
      <w:r w:rsidR="00B7150E">
        <w:instrText xml:space="preserve"> REF _Ref523127480 \r \h </w:instrText>
      </w:r>
      <w:r w:rsidR="00B7150E">
        <w:fldChar w:fldCharType="separate"/>
      </w:r>
      <w:r w:rsidR="00EB216B">
        <w:t>A2.7</w:t>
      </w:r>
      <w:r w:rsidR="00B7150E">
        <w:fldChar w:fldCharType="end"/>
      </w:r>
      <w:r w:rsidRPr="00371822">
        <w:t>).</w:t>
      </w:r>
      <w:r w:rsidR="00371822" w:rsidRPr="00371822">
        <w:t xml:space="preserve"> </w:t>
      </w:r>
      <w:r w:rsidRPr="00371822">
        <w:t xml:space="preserve">By convention, the strength of </w:t>
      </w:r>
      <w:r w:rsidR="00423753" w:rsidRPr="00371822">
        <w:t>magnetic</w:t>
      </w:r>
      <w:r w:rsidRPr="00371822">
        <w:t xml:space="preserve"> fields is expressed at 10 m distance from the source</w:t>
      </w:r>
      <w:r w:rsidR="007543F4">
        <w:t>,</w:t>
      </w:r>
      <w:r w:rsidRPr="00371822">
        <w:t xml:space="preserve"> so correction factors would have to be applied to ensure ‘no interference’ in different scenarios.</w:t>
      </w:r>
      <w:r w:rsidR="00371822" w:rsidRPr="00371822">
        <w:t xml:space="preserve"> </w:t>
      </w:r>
      <w:r w:rsidRPr="00371822">
        <w:t>In the circumstances under consideration</w:t>
      </w:r>
      <w:r w:rsidR="003310A2">
        <w:t>,</w:t>
      </w:r>
      <w:r w:rsidRPr="00371822">
        <w:t xml:space="preserve"> the magnetic field strength varies with the cube of the distance.</w:t>
      </w:r>
    </w:p>
    <w:p w14:paraId="178A05B4" w14:textId="77777777" w:rsidR="00612FE9" w:rsidRPr="00371822" w:rsidRDefault="00423753" w:rsidP="00612FE9">
      <w:r w:rsidRPr="00371822">
        <w:t xml:space="preserve">In </w:t>
      </w:r>
      <w:r w:rsidR="00B7150E">
        <w:fldChar w:fldCharType="begin"/>
      </w:r>
      <w:r w:rsidR="00B7150E">
        <w:instrText xml:space="preserve"> REF _Ref523130430 \r \h </w:instrText>
      </w:r>
      <w:r w:rsidR="00B7150E">
        <w:fldChar w:fldCharType="separate"/>
      </w:r>
      <w:r w:rsidR="00EB216B">
        <w:t>[20]</w:t>
      </w:r>
      <w:r w:rsidR="00B7150E">
        <w:fldChar w:fldCharType="end"/>
      </w:r>
      <w:r w:rsidR="003310A2">
        <w:t>,</w:t>
      </w:r>
      <w:r w:rsidR="00B7150E">
        <w:t xml:space="preserve"> </w:t>
      </w:r>
      <w:r w:rsidRPr="00371822">
        <w:t>i</w:t>
      </w:r>
      <w:r w:rsidR="00BC3734" w:rsidRPr="00371822">
        <w:t>t</w:t>
      </w:r>
      <w:r w:rsidR="00371822" w:rsidRPr="00371822">
        <w:t xml:space="preserve"> </w:t>
      </w:r>
      <w:r w:rsidRPr="00371822">
        <w:t>was</w:t>
      </w:r>
      <w:r w:rsidR="00612FE9" w:rsidRPr="00371822">
        <w:t xml:space="preserve"> demonstrated that the actual propensity for interference depends critically on the operating frequency of the WPT system and, importantly, its significant harmonics.</w:t>
      </w:r>
      <w:r w:rsidR="00371822" w:rsidRPr="00371822">
        <w:t xml:space="preserve"> </w:t>
      </w:r>
      <w:r w:rsidR="00612FE9" w:rsidRPr="00371822">
        <w:t>If the interfering WPT harmonic is within about +/-50 Hz of the wanted broadcast carrier frequency</w:t>
      </w:r>
      <w:r w:rsidR="007543F4">
        <w:t>,</w:t>
      </w:r>
      <w:r w:rsidR="00612FE9" w:rsidRPr="00371822">
        <w:t xml:space="preserve"> the protection field strength of -51.0 dBμA/m (for MF) at the receiver (or at 3 m from the WPT charger) can be relaxed to -13.0 dBμA/m; a significant relaxation of 38 dB.</w:t>
      </w:r>
      <w:r w:rsidR="00371822" w:rsidRPr="00371822">
        <w:t xml:space="preserve"> </w:t>
      </w:r>
    </w:p>
    <w:p w14:paraId="250985E3" w14:textId="77777777" w:rsidR="00612FE9" w:rsidRPr="00371822" w:rsidRDefault="00612FE9" w:rsidP="00612FE9">
      <w:r w:rsidRPr="00371822">
        <w:t>In practice, nearly all LF and MF transmissions operate on a fixed frequency raster.</w:t>
      </w:r>
      <w:r w:rsidR="00371822" w:rsidRPr="00371822">
        <w:t xml:space="preserve"> </w:t>
      </w:r>
      <w:r w:rsidRPr="00371822">
        <w:t xml:space="preserve">In ITU </w:t>
      </w:r>
      <w:r w:rsidR="00B7150E">
        <w:t>R</w:t>
      </w:r>
      <w:r w:rsidRPr="00371822">
        <w:t>egions 1 and 3 all channels are centred on (have their carrier frequency at) a multiple of 9 </w:t>
      </w:r>
      <w:proofErr w:type="gramStart"/>
      <w:r w:rsidRPr="00371822">
        <w:t>kHz</w:t>
      </w:r>
      <w:proofErr w:type="gramEnd"/>
      <w:r w:rsidRPr="00371822">
        <w:t xml:space="preserve"> and in </w:t>
      </w:r>
      <w:r w:rsidR="00B7150E">
        <w:t>R</w:t>
      </w:r>
      <w:r w:rsidRPr="00371822">
        <w:t>egion 2 each carrier is a multiple of 10 kHz.</w:t>
      </w:r>
      <w:r w:rsidR="00371822" w:rsidRPr="00371822">
        <w:t xml:space="preserve"> </w:t>
      </w:r>
      <w:r w:rsidRPr="00371822">
        <w:t>This is done to minimise harmful interference between the radio stations themselves and to make the process of network planning easier.</w:t>
      </w:r>
      <w:r w:rsidR="00371822" w:rsidRPr="00371822">
        <w:t xml:space="preserve"> </w:t>
      </w:r>
      <w:r w:rsidRPr="00371822">
        <w:t>It does, however, knock on to the choice of WPT operating frequency.</w:t>
      </w:r>
      <w:r w:rsidR="00371822" w:rsidRPr="00371822">
        <w:t xml:space="preserve"> </w:t>
      </w:r>
      <w:r w:rsidRPr="00371822">
        <w:t>The choice of 90 </w:t>
      </w:r>
      <w:proofErr w:type="gramStart"/>
      <w:r w:rsidRPr="00371822">
        <w:t>kHz</w:t>
      </w:r>
      <w:proofErr w:type="gramEnd"/>
      <w:r w:rsidRPr="00371822">
        <w:t>, for example, as the WPT operating frequency would automatically ensure that all harmonics would be aligned with the Region 1, 2 and 3 broadcast carrier frequencies.</w:t>
      </w:r>
    </w:p>
    <w:p w14:paraId="7962117B" w14:textId="77777777" w:rsidR="00612FE9" w:rsidRPr="00371822" w:rsidRDefault="00612FE9" w:rsidP="00612FE9">
      <w:r w:rsidRPr="00371822">
        <w:t>To recap, in order to avoid harmful interference from WPT</w:t>
      </w:r>
      <w:r w:rsidR="002D7C0E" w:rsidRPr="00371822">
        <w:t>-EV systems</w:t>
      </w:r>
      <w:r w:rsidRPr="00371822">
        <w:t xml:space="preserve"> to LF and MF broadcast transmissions, WPT</w:t>
      </w:r>
      <w:r w:rsidR="002D7C0E" w:rsidRPr="00371822">
        <w:t>-EV</w:t>
      </w:r>
      <w:r w:rsidRPr="00371822">
        <w:t xml:space="preserve"> systems must be engineered with care and to high technical quality.</w:t>
      </w:r>
      <w:r w:rsidR="00371822" w:rsidRPr="00371822">
        <w:t xml:space="preserve"> </w:t>
      </w:r>
      <w:r w:rsidRPr="00371822">
        <w:t>The keys to this are thoughtful choice of operating frequencies, accurate control of both frequency and stability and maintaining spurious / harmonic radiation at the lowest possible levels.</w:t>
      </w:r>
    </w:p>
    <w:p w14:paraId="4245887B" w14:textId="77777777" w:rsidR="006F48CD" w:rsidRPr="00371822" w:rsidRDefault="006F48CD" w:rsidP="006F48CD">
      <w:r w:rsidRPr="00371822">
        <w:t xml:space="preserve">The figures </w:t>
      </w:r>
      <w:r w:rsidR="000B00E3" w:rsidRPr="00371822">
        <w:t xml:space="preserve">for </w:t>
      </w:r>
      <w:r w:rsidRPr="00371822">
        <w:t xml:space="preserve">the </w:t>
      </w:r>
      <w:r w:rsidR="000B00E3" w:rsidRPr="00371822">
        <w:t xml:space="preserve">spurious/harmonics </w:t>
      </w:r>
      <w:r w:rsidRPr="00371822">
        <w:t>emi</w:t>
      </w:r>
      <w:r w:rsidR="00A12F75" w:rsidRPr="00371822">
        <w:t>ssions of the WPT</w:t>
      </w:r>
      <w:r w:rsidR="002D7C0E" w:rsidRPr="00371822">
        <w:t>-EV s</w:t>
      </w:r>
      <w:r w:rsidR="000B00E3" w:rsidRPr="00371822">
        <w:t>ystem</w:t>
      </w:r>
      <w:r w:rsidR="00A12F75" w:rsidRPr="00371822">
        <w:t xml:space="preserve"> </w:t>
      </w:r>
      <w:r w:rsidRPr="00371822">
        <w:t>(if WPT</w:t>
      </w:r>
      <w:r w:rsidR="002D7C0E" w:rsidRPr="00371822">
        <w:t>-EV</w:t>
      </w:r>
      <w:r w:rsidRPr="00371822">
        <w:t xml:space="preserve"> is not </w:t>
      </w:r>
      <w:r w:rsidR="002D7C0E" w:rsidRPr="00371822">
        <w:t xml:space="preserve">operating </w:t>
      </w:r>
      <w:r w:rsidRPr="00371822">
        <w:t xml:space="preserve">on the </w:t>
      </w:r>
      <w:r w:rsidR="008C3889" w:rsidRPr="00371822">
        <w:t>broadcasting channel raster/ 81</w:t>
      </w:r>
      <w:r w:rsidR="00B7150E">
        <w:t xml:space="preserve"> </w:t>
      </w:r>
      <w:r w:rsidR="008C3889" w:rsidRPr="00371822">
        <w:t xml:space="preserve">kHz </w:t>
      </w:r>
      <w:r w:rsidRPr="00371822">
        <w:t>or 90</w:t>
      </w:r>
      <w:r w:rsidR="00B7150E">
        <w:t xml:space="preserve"> </w:t>
      </w:r>
      <w:r w:rsidRPr="00371822">
        <w:t>kHz)</w:t>
      </w:r>
      <w:r w:rsidR="002C68ED">
        <w:t xml:space="preserve"> are</w:t>
      </w:r>
      <w:r w:rsidRPr="00371822">
        <w:t>:</w:t>
      </w:r>
    </w:p>
    <w:p w14:paraId="0091A6A3" w14:textId="56220102" w:rsidR="006F48CD" w:rsidRPr="00371822" w:rsidRDefault="00A12F75" w:rsidP="00A12F75">
      <w:pPr>
        <w:pStyle w:val="ECCBulletsLv1"/>
      </w:pPr>
      <w:r w:rsidRPr="00371822">
        <w:t>Band 5 (148.5-283.5</w:t>
      </w:r>
      <w:r w:rsidR="00B7150E">
        <w:t xml:space="preserve"> </w:t>
      </w:r>
      <w:r w:rsidRPr="00371822">
        <w:t>kHz</w:t>
      </w:r>
      <w:r w:rsidR="006F48CD" w:rsidRPr="00371822">
        <w:t>):</w:t>
      </w:r>
      <w:r w:rsidR="00371822" w:rsidRPr="00371822">
        <w:t xml:space="preserve"> </w:t>
      </w:r>
      <w:r w:rsidR="004C70FB">
        <w:t>-</w:t>
      </w:r>
      <w:r w:rsidR="006F48CD" w:rsidRPr="00371822">
        <w:t>75.0 dBµA/m</w:t>
      </w:r>
      <w:r w:rsidRPr="00371822">
        <w:t xml:space="preserve"> (@10m from the WPT</w:t>
      </w:r>
      <w:r w:rsidR="002D7C0E" w:rsidRPr="00371822">
        <w:t>-EV</w:t>
      </w:r>
      <w:r w:rsidRPr="00371822">
        <w:t>)</w:t>
      </w:r>
      <w:r w:rsidR="003310A2">
        <w:t>;</w:t>
      </w:r>
    </w:p>
    <w:p w14:paraId="6EB2676C" w14:textId="6C04C3C2" w:rsidR="006F48CD" w:rsidRPr="00371822" w:rsidRDefault="00A12F75" w:rsidP="00A12F75">
      <w:pPr>
        <w:pStyle w:val="ECCBulletsLv1"/>
      </w:pPr>
      <w:r w:rsidRPr="00371822">
        <w:t>Band 6 (526.5-1606.5</w:t>
      </w:r>
      <w:r w:rsidR="00B7150E">
        <w:t xml:space="preserve"> </w:t>
      </w:r>
      <w:r w:rsidRPr="00371822">
        <w:t>kHz</w:t>
      </w:r>
      <w:r w:rsidR="006F48CD" w:rsidRPr="00371822">
        <w:t xml:space="preserve">): </w:t>
      </w:r>
      <w:proofErr w:type="gramStart"/>
      <w:r w:rsidR="004C70FB">
        <w:t>-</w:t>
      </w:r>
      <w:r w:rsidR="006F48CD" w:rsidRPr="00371822">
        <w:t>82.0 dBµA/m</w:t>
      </w:r>
      <w:r w:rsidRPr="00371822">
        <w:t xml:space="preserve"> (@10m from the WPT</w:t>
      </w:r>
      <w:r w:rsidR="002D7C0E" w:rsidRPr="00371822">
        <w:t>-EV</w:t>
      </w:r>
      <w:r w:rsidRPr="00371822">
        <w:t>)</w:t>
      </w:r>
      <w:proofErr w:type="gramEnd"/>
      <w:r w:rsidRPr="00371822">
        <w:t>.</w:t>
      </w:r>
    </w:p>
    <w:p w14:paraId="4D367A85" w14:textId="77777777" w:rsidR="00F17130" w:rsidRPr="00371822" w:rsidRDefault="000B00E3" w:rsidP="00F17130">
      <w:r w:rsidRPr="00371822">
        <w:t>The figures for the spurious/harmonics emissions of the WPT-EV system</w:t>
      </w:r>
      <w:r w:rsidR="00F17130" w:rsidRPr="00371822">
        <w:t xml:space="preserve"> (if WPT-EV is operating on the broadcasting channel raster/ 81</w:t>
      </w:r>
      <w:r w:rsidR="00BC3734" w:rsidRPr="00371822">
        <w:t xml:space="preserve"> </w:t>
      </w:r>
      <w:r w:rsidR="00F17130" w:rsidRPr="00371822">
        <w:t>kHz or 90</w:t>
      </w:r>
      <w:r w:rsidR="00BC3734" w:rsidRPr="00371822">
        <w:t xml:space="preserve"> </w:t>
      </w:r>
      <w:r w:rsidR="00F17130" w:rsidRPr="00371822">
        <w:t>kHz)</w:t>
      </w:r>
      <w:r w:rsidR="002C68ED">
        <w:t xml:space="preserve"> are</w:t>
      </w:r>
      <w:r w:rsidR="00F17130" w:rsidRPr="00371822">
        <w:t>:</w:t>
      </w:r>
    </w:p>
    <w:p w14:paraId="3E070F11" w14:textId="1AE551D8" w:rsidR="00F17130" w:rsidRPr="00371822" w:rsidRDefault="00F17130" w:rsidP="00F17130">
      <w:pPr>
        <w:pStyle w:val="ECCBulletsLv1"/>
      </w:pPr>
      <w:r w:rsidRPr="00371822">
        <w:t>Band 5 (148.5-283.5</w:t>
      </w:r>
      <w:r w:rsidR="00B7150E">
        <w:t xml:space="preserve"> </w:t>
      </w:r>
      <w:r w:rsidRPr="00371822">
        <w:t>kHz):</w:t>
      </w:r>
      <w:r w:rsidR="00371822" w:rsidRPr="00371822">
        <w:t xml:space="preserve"> </w:t>
      </w:r>
      <w:r w:rsidR="004C70FB">
        <w:t>-</w:t>
      </w:r>
      <w:r w:rsidR="00253205" w:rsidRPr="00371822">
        <w:t>37</w:t>
      </w:r>
      <w:r w:rsidRPr="00371822">
        <w:t>.0 dBµA/m (@10m from the WPT-EV)</w:t>
      </w:r>
      <w:r w:rsidR="003310A2">
        <w:t>;</w:t>
      </w:r>
    </w:p>
    <w:p w14:paraId="2FD9D558" w14:textId="2D9E6650" w:rsidR="00F17130" w:rsidRPr="00371822" w:rsidRDefault="00F17130" w:rsidP="00F17130">
      <w:pPr>
        <w:pStyle w:val="ECCBulletsLv1"/>
      </w:pPr>
      <w:r w:rsidRPr="00371822">
        <w:t>Band 6 (526.5-1606.5</w:t>
      </w:r>
      <w:r w:rsidR="00B7150E">
        <w:t xml:space="preserve"> </w:t>
      </w:r>
      <w:r w:rsidRPr="00371822">
        <w:t xml:space="preserve">kHz): </w:t>
      </w:r>
      <w:proofErr w:type="gramStart"/>
      <w:r w:rsidR="004C70FB">
        <w:t>-</w:t>
      </w:r>
      <w:r w:rsidR="00253205" w:rsidRPr="00371822">
        <w:t>44</w:t>
      </w:r>
      <w:r w:rsidRPr="00371822">
        <w:t>.0 dBµA/m (@10m from the WPT-EV)</w:t>
      </w:r>
      <w:proofErr w:type="gramEnd"/>
      <w:r w:rsidRPr="00371822">
        <w:t>.</w:t>
      </w:r>
    </w:p>
    <w:p w14:paraId="52DA6676" w14:textId="30C7E79A" w:rsidR="00F17130" w:rsidRPr="00371822" w:rsidRDefault="00F17130" w:rsidP="00F17130">
      <w:r w:rsidRPr="00371822">
        <w:t xml:space="preserve">A study carried out by the BBC in June 2018 using an 'off the shelf, commercial receiver' and reported in Annex </w:t>
      </w:r>
      <w:r w:rsidR="00AF6F08">
        <w:fldChar w:fldCharType="begin"/>
      </w:r>
      <w:r w:rsidR="00AF6F08">
        <w:instrText xml:space="preserve"> REF _Ref523130874 \r \h </w:instrText>
      </w:r>
      <w:r w:rsidR="00AF6F08">
        <w:fldChar w:fldCharType="separate"/>
      </w:r>
      <w:r w:rsidR="00EB216B">
        <w:t>A2.9</w:t>
      </w:r>
      <w:r w:rsidR="00AF6F08">
        <w:fldChar w:fldCharType="end"/>
      </w:r>
      <w:r w:rsidR="00EC6D28">
        <w:t>.3</w:t>
      </w:r>
      <w:r w:rsidR="00AF6F08">
        <w:t xml:space="preserve"> </w:t>
      </w:r>
      <w:r w:rsidRPr="00371822">
        <w:t xml:space="preserve">suggests that system noise – the combination of environmental and receiver noise - has the </w:t>
      </w:r>
      <w:r w:rsidRPr="00371822">
        <w:lastRenderedPageBreak/>
        <w:t>effect of masking a single tone interferer.</w:t>
      </w:r>
      <w:r w:rsidR="00371822" w:rsidRPr="00371822">
        <w:t xml:space="preserve"> </w:t>
      </w:r>
      <w:r w:rsidRPr="00371822">
        <w:t>The psycho-acoustic effect of this masking relaxes these figures by 8 dB</w:t>
      </w:r>
      <w:r w:rsidR="002C68ED">
        <w:t>.</w:t>
      </w:r>
    </w:p>
    <w:p w14:paraId="1F99A060" w14:textId="77777777" w:rsidR="00F17130" w:rsidRPr="00371822" w:rsidRDefault="000B00E3" w:rsidP="00F17130">
      <w:r w:rsidRPr="00371822">
        <w:t>The figures for the spurious/harmonics emissions of the WPT-EV system (if WPT-EV is not operating on the broadcasting channel raster/ 81</w:t>
      </w:r>
      <w:r w:rsidR="007543F4">
        <w:t> </w:t>
      </w:r>
      <w:proofErr w:type="gramStart"/>
      <w:r w:rsidRPr="00371822">
        <w:t>kHz</w:t>
      </w:r>
      <w:proofErr w:type="gramEnd"/>
      <w:r w:rsidR="007543F4">
        <w:t xml:space="preserve"> </w:t>
      </w:r>
      <w:r w:rsidRPr="00371822">
        <w:t>or 90</w:t>
      </w:r>
      <w:r w:rsidR="007543F4">
        <w:t> </w:t>
      </w:r>
      <w:r w:rsidRPr="00371822">
        <w:t>kHz)</w:t>
      </w:r>
      <w:r w:rsidR="002C68ED">
        <w:t xml:space="preserve"> are</w:t>
      </w:r>
      <w:r w:rsidRPr="00371822">
        <w:t>:</w:t>
      </w:r>
    </w:p>
    <w:p w14:paraId="63AA3EBE" w14:textId="079D773B" w:rsidR="00F17130" w:rsidRPr="00371822" w:rsidRDefault="00F17130" w:rsidP="00F17130">
      <w:pPr>
        <w:pStyle w:val="ECCBulletsLv1"/>
      </w:pPr>
      <w:r w:rsidRPr="00371822">
        <w:t>Band 5 (148.5-283.5</w:t>
      </w:r>
      <w:r w:rsidR="00AF6F08">
        <w:t xml:space="preserve"> </w:t>
      </w:r>
      <w:r w:rsidRPr="00371822">
        <w:t>kHz):</w:t>
      </w:r>
      <w:r w:rsidR="00371822" w:rsidRPr="00371822">
        <w:t xml:space="preserve"> </w:t>
      </w:r>
      <w:r w:rsidR="004C70FB">
        <w:t>-</w:t>
      </w:r>
      <w:r w:rsidRPr="00371822">
        <w:t>67.0 dBµA/m (@10m from the WPT-EV)</w:t>
      </w:r>
      <w:r w:rsidR="003310A2">
        <w:t>;</w:t>
      </w:r>
    </w:p>
    <w:p w14:paraId="1535DDE3" w14:textId="68300D11" w:rsidR="00F17130" w:rsidRPr="00371822" w:rsidRDefault="00F17130" w:rsidP="00F17130">
      <w:pPr>
        <w:pStyle w:val="ECCBulletsLv1"/>
      </w:pPr>
      <w:r w:rsidRPr="00371822">
        <w:t>Band 6 (526.5-1606.5</w:t>
      </w:r>
      <w:r w:rsidR="00AF6F08">
        <w:t xml:space="preserve"> </w:t>
      </w:r>
      <w:r w:rsidRPr="00371822">
        <w:t xml:space="preserve">kHz): </w:t>
      </w:r>
      <w:proofErr w:type="gramStart"/>
      <w:r w:rsidR="004C70FB">
        <w:t>-</w:t>
      </w:r>
      <w:r w:rsidRPr="00371822">
        <w:t>7</w:t>
      </w:r>
      <w:r w:rsidR="00EC6D28">
        <w:t>4</w:t>
      </w:r>
      <w:r w:rsidRPr="00371822">
        <w:t>.0 dBµA/m (@10m from the WPT-EV)</w:t>
      </w:r>
      <w:proofErr w:type="gramEnd"/>
      <w:r w:rsidRPr="00371822">
        <w:t>.</w:t>
      </w:r>
    </w:p>
    <w:p w14:paraId="4E8DFF4B" w14:textId="77777777" w:rsidR="00F17130" w:rsidRPr="00371822" w:rsidRDefault="00F17130" w:rsidP="00F17130">
      <w:r w:rsidRPr="00371822">
        <w:t>The figures the emissions of the WPT-EV spurious/harmonics (if WPT-EV is on the broadcasting channel raster/ 81</w:t>
      </w:r>
      <w:r w:rsidR="00AF6F08">
        <w:t xml:space="preserve"> </w:t>
      </w:r>
      <w:r w:rsidRPr="00371822">
        <w:t>kHz or 90</w:t>
      </w:r>
      <w:r w:rsidR="00AF6F08">
        <w:t xml:space="preserve"> </w:t>
      </w:r>
      <w:r w:rsidRPr="00371822">
        <w:t>kHz)</w:t>
      </w:r>
      <w:r w:rsidR="00EC6D28">
        <w:t xml:space="preserve"> remain as</w:t>
      </w:r>
      <w:r w:rsidR="007543F4">
        <w:t>:</w:t>
      </w:r>
    </w:p>
    <w:p w14:paraId="3887B212" w14:textId="56F7B85B" w:rsidR="00F17130" w:rsidRPr="00371822" w:rsidRDefault="00F17130" w:rsidP="00F17130">
      <w:pPr>
        <w:pStyle w:val="ECCBulletsLv1"/>
      </w:pPr>
      <w:r w:rsidRPr="00371822">
        <w:t>Band 5 (148.5-283.5</w:t>
      </w:r>
      <w:r w:rsidR="00AF6F08">
        <w:t xml:space="preserve"> </w:t>
      </w:r>
      <w:r w:rsidRPr="00371822">
        <w:t>kHz):</w:t>
      </w:r>
      <w:r w:rsidR="00371822" w:rsidRPr="00371822">
        <w:t xml:space="preserve"> </w:t>
      </w:r>
      <w:r w:rsidR="004C70FB">
        <w:t>-</w:t>
      </w:r>
      <w:r w:rsidR="00EC6D28">
        <w:t>37</w:t>
      </w:r>
      <w:r w:rsidRPr="00371822">
        <w:t>.0 dBµA/m (@10m from the WPT-EV)</w:t>
      </w:r>
      <w:r w:rsidR="003310A2">
        <w:t>;</w:t>
      </w:r>
    </w:p>
    <w:p w14:paraId="48C71D80" w14:textId="1C619F5F" w:rsidR="00F17130" w:rsidRPr="00371822" w:rsidRDefault="00F17130" w:rsidP="00F17130">
      <w:pPr>
        <w:pStyle w:val="ECCBulletsLv1"/>
      </w:pPr>
      <w:r w:rsidRPr="00371822">
        <w:t>Band 6 (526.5-1606.5</w:t>
      </w:r>
      <w:r w:rsidR="00AF6F08">
        <w:t xml:space="preserve"> </w:t>
      </w:r>
      <w:r w:rsidRPr="00371822">
        <w:t xml:space="preserve">kHz): </w:t>
      </w:r>
      <w:proofErr w:type="gramStart"/>
      <w:r w:rsidR="004C70FB">
        <w:t>-</w:t>
      </w:r>
      <w:r w:rsidR="00EC6D28">
        <w:t>44</w:t>
      </w:r>
      <w:r w:rsidRPr="00371822">
        <w:t>.0 dBµA/m (@10m from the WPT-EV)</w:t>
      </w:r>
      <w:proofErr w:type="gramEnd"/>
      <w:r w:rsidRPr="00371822">
        <w:t>.</w:t>
      </w:r>
    </w:p>
    <w:p w14:paraId="01718857" w14:textId="7975DC4D" w:rsidR="00612FE9" w:rsidRPr="00371822" w:rsidRDefault="00B23396" w:rsidP="00B23396">
      <w:pPr>
        <w:pStyle w:val="Heading2"/>
        <w:rPr>
          <w:lang w:val="en-GB"/>
        </w:rPr>
      </w:pPr>
      <w:bookmarkStart w:id="184" w:name="_Toc535929512"/>
      <w:bookmarkStart w:id="185" w:name="_Toc509993200"/>
      <w:bookmarkStart w:id="186" w:name="_Toc536620368"/>
      <w:bookmarkEnd w:id="184"/>
      <w:r w:rsidRPr="00371822">
        <w:rPr>
          <w:lang w:val="en-GB"/>
        </w:rPr>
        <w:t xml:space="preserve">The </w:t>
      </w:r>
      <w:bookmarkEnd w:id="185"/>
      <w:r w:rsidR="008268B6">
        <w:rPr>
          <w:lang w:val="en-GB"/>
        </w:rPr>
        <w:t>Amateur Service</w:t>
      </w:r>
      <w:bookmarkEnd w:id="186"/>
    </w:p>
    <w:p w14:paraId="7B88102C" w14:textId="77777777" w:rsidR="0051632C" w:rsidRPr="00371822" w:rsidRDefault="0051632C" w:rsidP="0095169D">
      <w:pPr>
        <w:pStyle w:val="Heading3"/>
        <w:rPr>
          <w:lang w:val="en-GB"/>
        </w:rPr>
      </w:pPr>
      <w:bookmarkStart w:id="187" w:name="_Toc536620369"/>
      <w:bookmarkStart w:id="188" w:name="_Toc509993201"/>
      <w:r w:rsidRPr="00371822">
        <w:rPr>
          <w:lang w:val="en-GB"/>
        </w:rPr>
        <w:t>Introduction</w:t>
      </w:r>
      <w:bookmarkEnd w:id="187"/>
    </w:p>
    <w:p w14:paraId="2DE16C63" w14:textId="180010DA" w:rsidR="0051632C" w:rsidRPr="00371822" w:rsidRDefault="00AF6F08" w:rsidP="0051632C">
      <w:r>
        <w:t>An</w:t>
      </w:r>
      <w:r w:rsidR="0051632C" w:rsidRPr="00371822">
        <w:t xml:space="preserve"> analysis of the impact of WPT-EV systems on radio communications in the </w:t>
      </w:r>
      <w:r w:rsidR="000C005E">
        <w:t>Amateur Service</w:t>
      </w:r>
      <w:r>
        <w:t xml:space="preserve"> is provided</w:t>
      </w:r>
      <w:r w:rsidR="0051632C" w:rsidRPr="00371822">
        <w:t>. Data for the analysis is drawn from published information</w:t>
      </w:r>
      <w:r w:rsidR="00BF2125" w:rsidRPr="00371822">
        <w:t xml:space="preserve"> about the </w:t>
      </w:r>
      <w:r w:rsidR="000C005E">
        <w:t>Amateur Service</w:t>
      </w:r>
      <w:r w:rsidR="00BF2125" w:rsidRPr="00371822">
        <w:t>, WPT-EV</w:t>
      </w:r>
      <w:r w:rsidR="0051632C" w:rsidRPr="00371822">
        <w:t xml:space="preserve"> systems and from existing reports and studies in CEPT, ITU and CISPR/CENELEC.</w:t>
      </w:r>
    </w:p>
    <w:p w14:paraId="3C07CF7B" w14:textId="77777777" w:rsidR="0051632C" w:rsidRPr="00371822" w:rsidRDefault="0051632C" w:rsidP="0095169D">
      <w:pPr>
        <w:pStyle w:val="Heading3"/>
        <w:rPr>
          <w:lang w:val="en-GB"/>
        </w:rPr>
      </w:pPr>
      <w:bookmarkStart w:id="189" w:name="_Toc536620370"/>
      <w:r w:rsidRPr="00371822">
        <w:rPr>
          <w:lang w:val="en-GB"/>
        </w:rPr>
        <w:t>Background</w:t>
      </w:r>
      <w:bookmarkEnd w:id="189"/>
      <w:r w:rsidR="00371822" w:rsidRPr="00371822">
        <w:rPr>
          <w:lang w:val="en-GB"/>
        </w:rPr>
        <w:t xml:space="preserve"> </w:t>
      </w:r>
    </w:p>
    <w:p w14:paraId="12AF8065" w14:textId="720406EE" w:rsidR="0051632C" w:rsidRPr="00371822" w:rsidRDefault="0051632C" w:rsidP="0051632C">
      <w:r w:rsidRPr="00371822">
        <w:t xml:space="preserve">The </w:t>
      </w:r>
      <w:r w:rsidR="000C005E">
        <w:t>Amateur Service</w:t>
      </w:r>
      <w:r w:rsidRPr="00371822">
        <w:t xml:space="preserve"> is a radio service defined in the ITU Radio Regulations (</w:t>
      </w:r>
      <w:r w:rsidRPr="00AD203E">
        <w:t xml:space="preserve">RR </w:t>
      </w:r>
      <w:r w:rsidRPr="00EA5317">
        <w:rPr>
          <w:rStyle w:val="ECCHLbold"/>
        </w:rPr>
        <w:t>1.56</w:t>
      </w:r>
      <w:r w:rsidRPr="00371822">
        <w:t xml:space="preserve">). There are </w:t>
      </w:r>
      <w:r w:rsidR="00BC3734" w:rsidRPr="00371822">
        <w:t>around</w:t>
      </w:r>
      <w:r w:rsidRPr="00371822">
        <w:t xml:space="preserve"> 3 million licensed amateur radio operators around the world. ITU Radio Regulations set out the frequencies allocated to the </w:t>
      </w:r>
      <w:r w:rsidR="000C005E">
        <w:t>Amateur Service</w:t>
      </w:r>
      <w:r w:rsidRPr="00371822">
        <w:t xml:space="preserve">. Although allocations vary slightly between ITU Regions and in individual countries, </w:t>
      </w:r>
      <w:r w:rsidR="009D6033">
        <w:fldChar w:fldCharType="begin"/>
      </w:r>
      <w:r w:rsidR="009D6033">
        <w:instrText xml:space="preserve"> REF _Ref523131553 \h </w:instrText>
      </w:r>
      <w:r w:rsidR="009D6033">
        <w:fldChar w:fldCharType="separate"/>
      </w:r>
      <w:r w:rsidR="00EB216B" w:rsidRPr="00893395">
        <w:t xml:space="preserve">Table </w:t>
      </w:r>
      <w:r w:rsidR="00EB216B">
        <w:rPr>
          <w:noProof/>
        </w:rPr>
        <w:t>11</w:t>
      </w:r>
      <w:r w:rsidR="009D6033">
        <w:fldChar w:fldCharType="end"/>
      </w:r>
      <w:r w:rsidR="009D6033">
        <w:t xml:space="preserve"> </w:t>
      </w:r>
      <w:r w:rsidRPr="00371822">
        <w:t>provides a general overview of current allocations up to 1</w:t>
      </w:r>
      <w:r w:rsidR="009D6033">
        <w:t xml:space="preserve"> </w:t>
      </w:r>
      <w:r w:rsidRPr="00371822">
        <w:t>GHz. There are also numerous allocations above 1 GHz.</w:t>
      </w:r>
    </w:p>
    <w:p w14:paraId="71DD6CF1" w14:textId="486BC66F" w:rsidR="0051632C" w:rsidRPr="00893395" w:rsidRDefault="00893395" w:rsidP="00893395">
      <w:pPr>
        <w:pStyle w:val="Caption"/>
        <w:rPr>
          <w:lang w:val="en-GB"/>
        </w:rPr>
      </w:pPr>
      <w:bookmarkStart w:id="190" w:name="_Ref523131553"/>
      <w:bookmarkStart w:id="191" w:name="_Ref523131538"/>
      <w:r w:rsidRPr="00893395">
        <w:rPr>
          <w:lang w:val="en-GB"/>
        </w:rPr>
        <w:t xml:space="preserve">Table </w:t>
      </w:r>
      <w:r>
        <w:fldChar w:fldCharType="begin"/>
      </w:r>
      <w:r w:rsidRPr="00893395">
        <w:rPr>
          <w:lang w:val="en-GB"/>
        </w:rPr>
        <w:instrText xml:space="preserve"> SEQ Table \* ARABIC </w:instrText>
      </w:r>
      <w:r>
        <w:fldChar w:fldCharType="separate"/>
      </w:r>
      <w:r w:rsidR="00EB216B">
        <w:rPr>
          <w:noProof/>
          <w:lang w:val="en-GB"/>
        </w:rPr>
        <w:t>11</w:t>
      </w:r>
      <w:r>
        <w:fldChar w:fldCharType="end"/>
      </w:r>
      <w:bookmarkEnd w:id="190"/>
      <w:r w:rsidRPr="00893395">
        <w:rPr>
          <w:lang w:val="en-GB"/>
        </w:rPr>
        <w:t>:</w:t>
      </w:r>
      <w:r w:rsidRPr="00371822">
        <w:rPr>
          <w:lang w:val="en-GB"/>
        </w:rPr>
        <w:t xml:space="preserve"> Global allocations to the </w:t>
      </w:r>
      <w:r w:rsidR="000C005E">
        <w:rPr>
          <w:lang w:val="en-GB"/>
        </w:rPr>
        <w:t>Amateur Service</w:t>
      </w:r>
      <w:r w:rsidRPr="00371822">
        <w:rPr>
          <w:lang w:val="en-GB"/>
        </w:rPr>
        <w:t xml:space="preserve"> below </w:t>
      </w:r>
      <w:r w:rsidR="00AE32A8" w:rsidRPr="009F19B0">
        <w:rPr>
          <w:lang w:val="en-GB"/>
        </w:rPr>
        <w:t xml:space="preserve">30 MHz </w:t>
      </w:r>
      <w:r w:rsidRPr="00371822">
        <w:rPr>
          <w:lang w:val="en-GB"/>
        </w:rPr>
        <w:t>in the ITU Radio Regulations</w:t>
      </w:r>
      <w:bookmarkEnd w:id="191"/>
    </w:p>
    <w:tbl>
      <w:tblPr>
        <w:tblStyle w:val="ECCTable-redheader"/>
        <w:tblW w:w="6532" w:type="dxa"/>
        <w:tblInd w:w="0" w:type="dxa"/>
        <w:tblLook w:val="04A0" w:firstRow="1" w:lastRow="0" w:firstColumn="1" w:lastColumn="0" w:noHBand="0" w:noVBand="1"/>
      </w:tblPr>
      <w:tblGrid>
        <w:gridCol w:w="2952"/>
        <w:gridCol w:w="3580"/>
      </w:tblGrid>
      <w:tr w:rsidR="0051632C" w:rsidRPr="00371822" w14:paraId="6EE77FD2" w14:textId="77777777" w:rsidTr="00893395">
        <w:trPr>
          <w:cnfStyle w:val="100000000000" w:firstRow="1" w:lastRow="0" w:firstColumn="0" w:lastColumn="0" w:oddVBand="0" w:evenVBand="0" w:oddHBand="0" w:evenHBand="0" w:firstRowFirstColumn="0" w:firstRowLastColumn="0" w:lastRowFirstColumn="0" w:lastRowLastColumn="0"/>
          <w:trHeight w:val="320"/>
        </w:trPr>
        <w:tc>
          <w:tcPr>
            <w:tcW w:w="2952" w:type="dxa"/>
            <w:noWrap/>
            <w:hideMark/>
          </w:tcPr>
          <w:p w14:paraId="56A959FA" w14:textId="77777777" w:rsidR="0051632C" w:rsidRPr="00371822" w:rsidRDefault="0051632C" w:rsidP="008069D8">
            <w:pPr>
              <w:pStyle w:val="ECCTableHeaderwhitefont"/>
            </w:pPr>
            <w:bookmarkStart w:id="192" w:name="RANGE!A1"/>
            <w:bookmarkStart w:id="193" w:name="_Hlk514168862" w:colFirst="1" w:colLast="1"/>
            <w:r w:rsidRPr="00371822">
              <w:t>Frequency range</w:t>
            </w:r>
            <w:bookmarkEnd w:id="192"/>
          </w:p>
        </w:tc>
        <w:tc>
          <w:tcPr>
            <w:tcW w:w="3580" w:type="dxa"/>
            <w:noWrap/>
            <w:hideMark/>
          </w:tcPr>
          <w:p w14:paraId="39EDB28C" w14:textId="77777777" w:rsidR="0051632C" w:rsidRPr="00371822" w:rsidRDefault="0051632C" w:rsidP="008069D8">
            <w:pPr>
              <w:pStyle w:val="ECCTableHeaderwhitefont"/>
            </w:pPr>
            <w:r w:rsidRPr="00371822">
              <w:t>Allocation status</w:t>
            </w:r>
          </w:p>
        </w:tc>
      </w:tr>
      <w:tr w:rsidR="0051632C" w:rsidRPr="00371822" w14:paraId="5EB32002" w14:textId="77777777" w:rsidTr="00893395">
        <w:trPr>
          <w:trHeight w:val="307"/>
        </w:trPr>
        <w:tc>
          <w:tcPr>
            <w:tcW w:w="2952" w:type="dxa"/>
            <w:noWrap/>
            <w:hideMark/>
          </w:tcPr>
          <w:p w14:paraId="421F88C2" w14:textId="39871BEB" w:rsidR="0051632C" w:rsidRPr="00371822" w:rsidRDefault="0051632C" w:rsidP="00EA5317">
            <w:pPr>
              <w:pStyle w:val="ECCTabletext"/>
            </w:pPr>
            <w:r w:rsidRPr="00371822">
              <w:t>135.7-137.8 kHz</w:t>
            </w:r>
          </w:p>
        </w:tc>
        <w:tc>
          <w:tcPr>
            <w:tcW w:w="3580" w:type="dxa"/>
            <w:noWrap/>
            <w:hideMark/>
          </w:tcPr>
          <w:p w14:paraId="4ECE62DA" w14:textId="77777777" w:rsidR="0051632C" w:rsidRPr="00371822" w:rsidRDefault="0051632C" w:rsidP="008069D8">
            <w:pPr>
              <w:pStyle w:val="ECCTabletext"/>
            </w:pPr>
            <w:r w:rsidRPr="00371822">
              <w:t>Secondary allocation</w:t>
            </w:r>
          </w:p>
        </w:tc>
      </w:tr>
      <w:tr w:rsidR="0051632C" w:rsidRPr="00371822" w14:paraId="4B36F169" w14:textId="77777777" w:rsidTr="00893395">
        <w:trPr>
          <w:trHeight w:val="307"/>
        </w:trPr>
        <w:tc>
          <w:tcPr>
            <w:tcW w:w="2952" w:type="dxa"/>
            <w:noWrap/>
            <w:hideMark/>
          </w:tcPr>
          <w:p w14:paraId="18DFCC43" w14:textId="2951549D" w:rsidR="0051632C" w:rsidRPr="00371822" w:rsidRDefault="0051632C" w:rsidP="00EA5317">
            <w:pPr>
              <w:pStyle w:val="ECCTabletext"/>
            </w:pPr>
            <w:r w:rsidRPr="00371822">
              <w:t>472.0-479.0 kHz</w:t>
            </w:r>
          </w:p>
        </w:tc>
        <w:tc>
          <w:tcPr>
            <w:tcW w:w="3580" w:type="dxa"/>
            <w:noWrap/>
            <w:hideMark/>
          </w:tcPr>
          <w:p w14:paraId="5CABF084" w14:textId="77777777" w:rsidR="0051632C" w:rsidRPr="00371822" w:rsidRDefault="0051632C" w:rsidP="008069D8">
            <w:pPr>
              <w:pStyle w:val="ECCTabletext"/>
            </w:pPr>
            <w:r w:rsidRPr="00371822">
              <w:t>Secondary allocation</w:t>
            </w:r>
          </w:p>
        </w:tc>
      </w:tr>
      <w:tr w:rsidR="0051632C" w:rsidRPr="00371822" w14:paraId="00432223" w14:textId="77777777" w:rsidTr="00893395">
        <w:trPr>
          <w:trHeight w:val="307"/>
        </w:trPr>
        <w:tc>
          <w:tcPr>
            <w:tcW w:w="2952" w:type="dxa"/>
            <w:noWrap/>
            <w:hideMark/>
          </w:tcPr>
          <w:p w14:paraId="15D833D8" w14:textId="3027E3E7" w:rsidR="0051632C" w:rsidRPr="00371822" w:rsidRDefault="0051632C" w:rsidP="00EA5317">
            <w:pPr>
              <w:pStyle w:val="ECCTabletext"/>
            </w:pPr>
            <w:r w:rsidRPr="00371822">
              <w:t>1800-2000 kHz</w:t>
            </w:r>
          </w:p>
        </w:tc>
        <w:tc>
          <w:tcPr>
            <w:tcW w:w="3580" w:type="dxa"/>
            <w:noWrap/>
            <w:hideMark/>
          </w:tcPr>
          <w:p w14:paraId="2249B21F" w14:textId="77777777" w:rsidR="0051632C" w:rsidRPr="00371822" w:rsidRDefault="0051632C" w:rsidP="008069D8">
            <w:pPr>
              <w:pStyle w:val="ECCTabletext"/>
            </w:pPr>
            <w:r w:rsidRPr="00371822">
              <w:t>Part primary, part secondary</w:t>
            </w:r>
          </w:p>
        </w:tc>
      </w:tr>
      <w:tr w:rsidR="0051632C" w:rsidRPr="00371822" w14:paraId="354E44A3" w14:textId="77777777" w:rsidTr="00893395">
        <w:trPr>
          <w:trHeight w:val="307"/>
        </w:trPr>
        <w:tc>
          <w:tcPr>
            <w:tcW w:w="2952" w:type="dxa"/>
            <w:noWrap/>
            <w:hideMark/>
          </w:tcPr>
          <w:p w14:paraId="2A814825" w14:textId="77777777" w:rsidR="0051632C" w:rsidRPr="00371822" w:rsidRDefault="0051632C" w:rsidP="008069D8">
            <w:pPr>
              <w:pStyle w:val="ECCTabletext"/>
            </w:pPr>
            <w:r w:rsidRPr="00371822">
              <w:t>3500-4000 kHz</w:t>
            </w:r>
          </w:p>
        </w:tc>
        <w:tc>
          <w:tcPr>
            <w:tcW w:w="3580" w:type="dxa"/>
            <w:noWrap/>
            <w:hideMark/>
          </w:tcPr>
          <w:p w14:paraId="3CB98C75" w14:textId="77777777" w:rsidR="0051632C" w:rsidRPr="00371822" w:rsidRDefault="0051632C" w:rsidP="008069D8">
            <w:pPr>
              <w:pStyle w:val="ECCTabletext"/>
            </w:pPr>
            <w:r w:rsidRPr="00371822">
              <w:t>Primary allocation</w:t>
            </w:r>
          </w:p>
        </w:tc>
      </w:tr>
      <w:tr w:rsidR="0051632C" w:rsidRPr="00371822" w14:paraId="18FB845B" w14:textId="77777777" w:rsidTr="00893395">
        <w:trPr>
          <w:trHeight w:val="307"/>
        </w:trPr>
        <w:tc>
          <w:tcPr>
            <w:tcW w:w="2952" w:type="dxa"/>
            <w:noWrap/>
            <w:hideMark/>
          </w:tcPr>
          <w:p w14:paraId="16ABFCC8" w14:textId="77777777" w:rsidR="0051632C" w:rsidRPr="00371822" w:rsidRDefault="0051632C" w:rsidP="008069D8">
            <w:pPr>
              <w:pStyle w:val="ECCTabletext"/>
            </w:pPr>
            <w:r w:rsidRPr="00371822">
              <w:t>5351.5-5366.5 kHz</w:t>
            </w:r>
          </w:p>
        </w:tc>
        <w:tc>
          <w:tcPr>
            <w:tcW w:w="3580" w:type="dxa"/>
            <w:noWrap/>
            <w:hideMark/>
          </w:tcPr>
          <w:p w14:paraId="5F0D36C8" w14:textId="77777777" w:rsidR="0051632C" w:rsidRPr="00371822" w:rsidRDefault="0051632C" w:rsidP="008069D8">
            <w:pPr>
              <w:pStyle w:val="ECCTabletext"/>
            </w:pPr>
            <w:r w:rsidRPr="00371822">
              <w:t>Secondary allocation</w:t>
            </w:r>
          </w:p>
        </w:tc>
      </w:tr>
      <w:tr w:rsidR="0051632C" w:rsidRPr="00371822" w14:paraId="59A5ABD0" w14:textId="77777777" w:rsidTr="00893395">
        <w:trPr>
          <w:trHeight w:val="307"/>
        </w:trPr>
        <w:tc>
          <w:tcPr>
            <w:tcW w:w="2952" w:type="dxa"/>
            <w:noWrap/>
            <w:hideMark/>
          </w:tcPr>
          <w:p w14:paraId="0411478B" w14:textId="055ED8BB" w:rsidR="0051632C" w:rsidRPr="00371822" w:rsidRDefault="0051632C" w:rsidP="00F47227">
            <w:pPr>
              <w:pStyle w:val="ECCTabletext"/>
            </w:pPr>
            <w:r w:rsidRPr="00371822">
              <w:t>7000-7300 kHz</w:t>
            </w:r>
          </w:p>
        </w:tc>
        <w:tc>
          <w:tcPr>
            <w:tcW w:w="3580" w:type="dxa"/>
            <w:noWrap/>
            <w:hideMark/>
          </w:tcPr>
          <w:p w14:paraId="25F2409E" w14:textId="77777777" w:rsidR="0051632C" w:rsidRPr="00371822" w:rsidRDefault="0051632C" w:rsidP="008069D8">
            <w:pPr>
              <w:pStyle w:val="ECCTabletext"/>
            </w:pPr>
            <w:r w:rsidRPr="00371822">
              <w:t>Primary allocation</w:t>
            </w:r>
          </w:p>
        </w:tc>
      </w:tr>
      <w:tr w:rsidR="0051632C" w:rsidRPr="00371822" w14:paraId="763E1D93" w14:textId="77777777" w:rsidTr="00893395">
        <w:trPr>
          <w:trHeight w:val="307"/>
        </w:trPr>
        <w:tc>
          <w:tcPr>
            <w:tcW w:w="2952" w:type="dxa"/>
            <w:noWrap/>
            <w:hideMark/>
          </w:tcPr>
          <w:p w14:paraId="43BD302A" w14:textId="77777777" w:rsidR="0051632C" w:rsidRPr="00371822" w:rsidRDefault="0051632C" w:rsidP="008069D8">
            <w:pPr>
              <w:pStyle w:val="ECCTabletext"/>
            </w:pPr>
            <w:r w:rsidRPr="00371822">
              <w:t>10100</w:t>
            </w:r>
            <w:r w:rsidR="008B7235">
              <w:t>-</w:t>
            </w:r>
            <w:r w:rsidRPr="00371822">
              <w:t>10150 kHz</w:t>
            </w:r>
          </w:p>
        </w:tc>
        <w:tc>
          <w:tcPr>
            <w:tcW w:w="3580" w:type="dxa"/>
            <w:noWrap/>
            <w:hideMark/>
          </w:tcPr>
          <w:p w14:paraId="4BEDA0C9" w14:textId="77777777" w:rsidR="0051632C" w:rsidRPr="00371822" w:rsidRDefault="0051632C" w:rsidP="008069D8">
            <w:pPr>
              <w:pStyle w:val="ECCTabletext"/>
            </w:pPr>
            <w:r w:rsidRPr="00371822">
              <w:t>Secondary allocation</w:t>
            </w:r>
          </w:p>
        </w:tc>
      </w:tr>
      <w:tr w:rsidR="0051632C" w:rsidRPr="00371822" w14:paraId="45EE348B" w14:textId="77777777" w:rsidTr="00893395">
        <w:trPr>
          <w:trHeight w:val="307"/>
        </w:trPr>
        <w:tc>
          <w:tcPr>
            <w:tcW w:w="2952" w:type="dxa"/>
            <w:noWrap/>
            <w:hideMark/>
          </w:tcPr>
          <w:p w14:paraId="48019972" w14:textId="22AD402C" w:rsidR="0051632C" w:rsidRPr="00371822" w:rsidRDefault="0051632C" w:rsidP="00EA5317">
            <w:pPr>
              <w:pStyle w:val="ECCTabletext"/>
            </w:pPr>
            <w:r w:rsidRPr="00371822">
              <w:t>14000-14350 kHz</w:t>
            </w:r>
          </w:p>
        </w:tc>
        <w:tc>
          <w:tcPr>
            <w:tcW w:w="3580" w:type="dxa"/>
            <w:noWrap/>
            <w:hideMark/>
          </w:tcPr>
          <w:p w14:paraId="00688CCD" w14:textId="77777777" w:rsidR="0051632C" w:rsidRPr="00371822" w:rsidRDefault="0051632C" w:rsidP="008069D8">
            <w:pPr>
              <w:pStyle w:val="ECCTabletext"/>
            </w:pPr>
            <w:r w:rsidRPr="00371822">
              <w:t>Primary allocation</w:t>
            </w:r>
          </w:p>
        </w:tc>
      </w:tr>
      <w:tr w:rsidR="0051632C" w:rsidRPr="00371822" w14:paraId="39463E00" w14:textId="77777777" w:rsidTr="00893395">
        <w:trPr>
          <w:trHeight w:val="307"/>
        </w:trPr>
        <w:tc>
          <w:tcPr>
            <w:tcW w:w="2952" w:type="dxa"/>
            <w:noWrap/>
            <w:hideMark/>
          </w:tcPr>
          <w:p w14:paraId="5E628872" w14:textId="77777777" w:rsidR="0051632C" w:rsidRPr="00371822" w:rsidRDefault="0051632C" w:rsidP="008069D8">
            <w:pPr>
              <w:pStyle w:val="ECCTabletext"/>
            </w:pPr>
            <w:r w:rsidRPr="00371822">
              <w:t>18068-18168 kHz</w:t>
            </w:r>
          </w:p>
        </w:tc>
        <w:tc>
          <w:tcPr>
            <w:tcW w:w="3580" w:type="dxa"/>
            <w:noWrap/>
            <w:hideMark/>
          </w:tcPr>
          <w:p w14:paraId="05195E60" w14:textId="77777777" w:rsidR="0051632C" w:rsidRPr="00371822" w:rsidRDefault="0051632C" w:rsidP="008069D8">
            <w:pPr>
              <w:pStyle w:val="ECCTabletext"/>
            </w:pPr>
            <w:r w:rsidRPr="00371822">
              <w:t>Primary allocation</w:t>
            </w:r>
          </w:p>
        </w:tc>
      </w:tr>
      <w:tr w:rsidR="0051632C" w:rsidRPr="00371822" w14:paraId="126F9DD2" w14:textId="77777777" w:rsidTr="00893395">
        <w:trPr>
          <w:trHeight w:val="307"/>
        </w:trPr>
        <w:tc>
          <w:tcPr>
            <w:tcW w:w="2952" w:type="dxa"/>
            <w:noWrap/>
            <w:hideMark/>
          </w:tcPr>
          <w:p w14:paraId="56C55785" w14:textId="77777777" w:rsidR="0051632C" w:rsidRPr="00371822" w:rsidRDefault="0051632C" w:rsidP="008069D8">
            <w:pPr>
              <w:pStyle w:val="ECCTabletext"/>
            </w:pPr>
            <w:r w:rsidRPr="00371822">
              <w:t>21000</w:t>
            </w:r>
            <w:r w:rsidR="008B7235">
              <w:t>-</w:t>
            </w:r>
            <w:r w:rsidRPr="00371822">
              <w:t>21450 kHz</w:t>
            </w:r>
          </w:p>
        </w:tc>
        <w:tc>
          <w:tcPr>
            <w:tcW w:w="3580" w:type="dxa"/>
            <w:noWrap/>
            <w:hideMark/>
          </w:tcPr>
          <w:p w14:paraId="6BBB7B21" w14:textId="77777777" w:rsidR="0051632C" w:rsidRPr="00371822" w:rsidRDefault="0051632C" w:rsidP="008069D8">
            <w:pPr>
              <w:pStyle w:val="ECCTabletext"/>
            </w:pPr>
            <w:r w:rsidRPr="00371822">
              <w:t>Primary allocation</w:t>
            </w:r>
          </w:p>
        </w:tc>
      </w:tr>
      <w:tr w:rsidR="0051632C" w:rsidRPr="00371822" w14:paraId="57CF6436" w14:textId="77777777" w:rsidTr="00893395">
        <w:trPr>
          <w:trHeight w:val="307"/>
        </w:trPr>
        <w:tc>
          <w:tcPr>
            <w:tcW w:w="2952" w:type="dxa"/>
            <w:noWrap/>
            <w:hideMark/>
          </w:tcPr>
          <w:p w14:paraId="5F064C71" w14:textId="77777777" w:rsidR="0051632C" w:rsidRPr="00371822" w:rsidRDefault="0051632C" w:rsidP="008069D8">
            <w:pPr>
              <w:pStyle w:val="ECCTabletext"/>
            </w:pPr>
            <w:r w:rsidRPr="00371822">
              <w:t>24890</w:t>
            </w:r>
            <w:r w:rsidR="008B7235">
              <w:t>-</w:t>
            </w:r>
            <w:r w:rsidRPr="00371822">
              <w:t>24990 kHz</w:t>
            </w:r>
          </w:p>
        </w:tc>
        <w:tc>
          <w:tcPr>
            <w:tcW w:w="3580" w:type="dxa"/>
            <w:noWrap/>
            <w:hideMark/>
          </w:tcPr>
          <w:p w14:paraId="0FAF6C03" w14:textId="77777777" w:rsidR="0051632C" w:rsidRPr="00371822" w:rsidRDefault="0051632C" w:rsidP="008069D8">
            <w:pPr>
              <w:pStyle w:val="ECCTabletext"/>
            </w:pPr>
            <w:r w:rsidRPr="00371822">
              <w:t>Primary allocation</w:t>
            </w:r>
          </w:p>
        </w:tc>
      </w:tr>
      <w:tr w:rsidR="0051632C" w:rsidRPr="00371822" w14:paraId="644D54E4" w14:textId="77777777" w:rsidTr="00893395">
        <w:trPr>
          <w:trHeight w:val="307"/>
        </w:trPr>
        <w:tc>
          <w:tcPr>
            <w:tcW w:w="2952" w:type="dxa"/>
            <w:noWrap/>
            <w:hideMark/>
          </w:tcPr>
          <w:p w14:paraId="4A446381" w14:textId="77777777" w:rsidR="0051632C" w:rsidRPr="00371822" w:rsidRDefault="0051632C" w:rsidP="008069D8">
            <w:pPr>
              <w:pStyle w:val="ECCTabletext"/>
            </w:pPr>
            <w:r w:rsidRPr="00371822">
              <w:t>28.0</w:t>
            </w:r>
            <w:r w:rsidR="008B7235">
              <w:t>-</w:t>
            </w:r>
            <w:r w:rsidRPr="00371822">
              <w:t>29.7 MHz</w:t>
            </w:r>
          </w:p>
        </w:tc>
        <w:tc>
          <w:tcPr>
            <w:tcW w:w="3580" w:type="dxa"/>
            <w:noWrap/>
            <w:hideMark/>
          </w:tcPr>
          <w:p w14:paraId="3CAA1751" w14:textId="77777777" w:rsidR="0051632C" w:rsidRPr="00371822" w:rsidRDefault="0051632C" w:rsidP="008069D8">
            <w:pPr>
              <w:pStyle w:val="ECCTabletext"/>
            </w:pPr>
            <w:r w:rsidRPr="00371822">
              <w:t>Primary allocation</w:t>
            </w:r>
          </w:p>
        </w:tc>
      </w:tr>
    </w:tbl>
    <w:bookmarkEnd w:id="193"/>
    <w:p w14:paraId="541B5C7B" w14:textId="6EAC8015" w:rsidR="0051632C" w:rsidRPr="00371822" w:rsidRDefault="0051632C" w:rsidP="0051632C">
      <w:r w:rsidRPr="00371822">
        <w:t xml:space="preserve">The characteristics of stations operating in the </w:t>
      </w:r>
      <w:r w:rsidR="008268B6">
        <w:t>Amateur Service</w:t>
      </w:r>
      <w:r w:rsidRPr="00371822">
        <w:t xml:space="preserve"> are set out in</w:t>
      </w:r>
      <w:r w:rsidR="009D6033">
        <w:t xml:space="preserve"> Recomm</w:t>
      </w:r>
      <w:r w:rsidR="005B284B">
        <w:t>endation</w:t>
      </w:r>
      <w:r w:rsidRPr="00371822">
        <w:t xml:space="preserve"> ITU-R</w:t>
      </w:r>
      <w:r w:rsidR="00371822" w:rsidRPr="00371822">
        <w:t xml:space="preserve"> </w:t>
      </w:r>
      <w:r w:rsidRPr="00371822">
        <w:t>M.1732</w:t>
      </w:r>
      <w:r w:rsidR="00AD203E">
        <w:t xml:space="preserve"> </w:t>
      </w:r>
      <w:r w:rsidR="00AD203E">
        <w:fldChar w:fldCharType="begin"/>
      </w:r>
      <w:r w:rsidR="00AD203E">
        <w:instrText xml:space="preserve"> REF _Hlk495536483 \r \h </w:instrText>
      </w:r>
      <w:r w:rsidR="00AD203E">
        <w:fldChar w:fldCharType="separate"/>
      </w:r>
      <w:r w:rsidR="00EB216B">
        <w:t>[21]</w:t>
      </w:r>
      <w:r w:rsidR="00AD203E">
        <w:fldChar w:fldCharType="end"/>
      </w:r>
      <w:r w:rsidRPr="00371822">
        <w:t>.</w:t>
      </w:r>
      <w:r w:rsidR="00371822" w:rsidRPr="00371822">
        <w:t xml:space="preserve"> </w:t>
      </w:r>
      <w:r w:rsidRPr="00371822">
        <w:t xml:space="preserve">The </w:t>
      </w:r>
      <w:r w:rsidR="008268B6">
        <w:t>Amateur Service</w:t>
      </w:r>
      <w:r w:rsidRPr="00371822">
        <w:t xml:space="preserve"> is essentially a low-power service which relies on having a low background noise level for its effective operation. </w:t>
      </w:r>
    </w:p>
    <w:p w14:paraId="38B7BFEA" w14:textId="64FE6C9A" w:rsidR="0051632C" w:rsidRPr="00371822" w:rsidRDefault="0051632C" w:rsidP="0051632C">
      <w:r w:rsidRPr="00371822">
        <w:lastRenderedPageBreak/>
        <w:t xml:space="preserve">Because there are no minimum signal levels associated with </w:t>
      </w:r>
      <w:r w:rsidR="008268B6">
        <w:t>Amateur Service</w:t>
      </w:r>
      <w:r w:rsidRPr="00371822">
        <w:t xml:space="preserve"> communications, then to properly assess the service’s susceptibility to harmful interference it is necessary to examine the actual pattern of communication in the service. The </w:t>
      </w:r>
      <w:r w:rsidR="008268B6">
        <w:t>Amateur Service</w:t>
      </w:r>
      <w:r w:rsidRPr="00371822">
        <w:t xml:space="preserve"> Reverse Beacon Network</w:t>
      </w:r>
      <w:r w:rsidRPr="00371822">
        <w:rPr>
          <w:rStyle w:val="FootnoteReference"/>
        </w:rPr>
        <w:footnoteReference w:id="6"/>
      </w:r>
      <w:r w:rsidRPr="00371822">
        <w:t xml:space="preserve"> provides a real-time database of amateur A1A mode signals automatically monitored at several hundred receiving stations around the world and globally aggregated. To arrive at some indication of the typical signal to noise ratio of communication in the </w:t>
      </w:r>
      <w:r w:rsidR="008268B6">
        <w:t>Amateur Service</w:t>
      </w:r>
      <w:r w:rsidRPr="00371822">
        <w:t>, the data from these monitoring stations over an extended period has been analysed.</w:t>
      </w:r>
    </w:p>
    <w:p w14:paraId="7C4A36B1" w14:textId="15ABE37C" w:rsidR="0051632C" w:rsidRPr="00371822" w:rsidRDefault="00E95DEA" w:rsidP="0051632C">
      <w:pPr>
        <w:rPr>
          <w:noProof/>
        </w:rPr>
      </w:pPr>
      <w:r>
        <w:fldChar w:fldCharType="begin"/>
      </w:r>
      <w:r>
        <w:instrText xml:space="preserve"> REF _Ref524084876 \h </w:instrText>
      </w:r>
      <w:r>
        <w:fldChar w:fldCharType="separate"/>
      </w:r>
      <w:r w:rsidR="00EB216B" w:rsidRPr="00371822">
        <w:t xml:space="preserve">Figure </w:t>
      </w:r>
      <w:r w:rsidR="00EB216B">
        <w:rPr>
          <w:noProof/>
        </w:rPr>
        <w:t>30</w:t>
      </w:r>
      <w:r>
        <w:fldChar w:fldCharType="end"/>
      </w:r>
      <w:r>
        <w:t xml:space="preserve"> </w:t>
      </w:r>
      <w:r w:rsidR="0051632C" w:rsidRPr="00371822">
        <w:t xml:space="preserve">below shows the distribution of A1A signal </w:t>
      </w:r>
      <w:r w:rsidR="007543F4">
        <w:t>to noise ratios</w:t>
      </w:r>
      <w:r w:rsidR="007543F4" w:rsidRPr="00371822">
        <w:t xml:space="preserve"> </w:t>
      </w:r>
      <w:r w:rsidR="0051632C" w:rsidRPr="00371822">
        <w:t xml:space="preserve">in the </w:t>
      </w:r>
      <w:r w:rsidR="008268B6">
        <w:t>Amateur Service</w:t>
      </w:r>
      <w:r w:rsidR="0051632C" w:rsidRPr="00371822">
        <w:t xml:space="preserve"> drawn from 528280 data points.</w:t>
      </w:r>
    </w:p>
    <w:p w14:paraId="46211777" w14:textId="77777777" w:rsidR="0051632C" w:rsidRDefault="0051632C" w:rsidP="0051632C">
      <w:pPr>
        <w:pStyle w:val="ECCFiguregraphcentered"/>
        <w:rPr>
          <w:lang w:val="en-GB"/>
        </w:rPr>
      </w:pPr>
      <w:r w:rsidRPr="00371822">
        <w:rPr>
          <w:lang w:val="da-DK" w:eastAsia="da-DK"/>
        </w:rPr>
        <w:drawing>
          <wp:inline distT="0" distB="0" distL="0" distR="0" wp14:anchorId="339E8ABF" wp14:editId="24761051">
            <wp:extent cx="4274289" cy="2838893"/>
            <wp:effectExtent l="0" t="0" r="12065" b="19050"/>
            <wp:docPr id="49" name="Chart 49">
              <a:extLst xmlns:a="http://schemas.openxmlformats.org/drawingml/2006/main">
                <a:ext uri="{FF2B5EF4-FFF2-40B4-BE49-F238E27FC236}">
                  <a16:creationId xmlns=""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0E9F14F7-BA58-4272-90DD-A5A73B0A81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7E8E111C" w14:textId="3697F13E" w:rsidR="00E95DEA" w:rsidRPr="00371822" w:rsidRDefault="00E95DEA" w:rsidP="00E95DEA">
      <w:pPr>
        <w:pStyle w:val="Caption"/>
        <w:rPr>
          <w:lang w:val="en-GB"/>
        </w:rPr>
      </w:pPr>
      <w:bookmarkStart w:id="194" w:name="_Ref524084876"/>
      <w:bookmarkStart w:id="195" w:name="_Ref522788419"/>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30</w:t>
      </w:r>
      <w:r w:rsidRPr="00371822">
        <w:rPr>
          <w:lang w:val="en-GB"/>
        </w:rPr>
        <w:fldChar w:fldCharType="end"/>
      </w:r>
      <w:bookmarkEnd w:id="194"/>
      <w:r>
        <w:rPr>
          <w:lang w:val="en-GB"/>
        </w:rPr>
        <w:t>:</w:t>
      </w:r>
      <w:r w:rsidRPr="00371822">
        <w:rPr>
          <w:lang w:val="en-GB"/>
        </w:rPr>
        <w:t xml:space="preserve"> Distribution of typical S/N ratio in </w:t>
      </w:r>
      <w:r w:rsidR="008268B6">
        <w:rPr>
          <w:lang w:val="en-GB"/>
        </w:rPr>
        <w:t>Amateur Service</w:t>
      </w:r>
      <w:r w:rsidRPr="00371822">
        <w:rPr>
          <w:lang w:val="en-GB"/>
        </w:rPr>
        <w:t xml:space="preserve"> communications</w:t>
      </w:r>
    </w:p>
    <w:bookmarkEnd w:id="195"/>
    <w:p w14:paraId="2B335A0E" w14:textId="7E0EAF30" w:rsidR="0051632C" w:rsidRPr="00371822" w:rsidRDefault="0051632C" w:rsidP="0051632C">
      <w:r w:rsidRPr="00371822">
        <w:t xml:space="preserve">This chart shows convincingly that any significant </w:t>
      </w:r>
      <w:r w:rsidR="00F503AD">
        <w:t>increase</w:t>
      </w:r>
      <w:r w:rsidR="00F503AD" w:rsidRPr="00371822">
        <w:t xml:space="preserve"> </w:t>
      </w:r>
      <w:r w:rsidRPr="00371822">
        <w:t xml:space="preserve">of the background noise level will have a very significant impact on </w:t>
      </w:r>
      <w:r w:rsidR="008268B6">
        <w:t>Amateur Service</w:t>
      </w:r>
      <w:r w:rsidRPr="00371822">
        <w:t xml:space="preserve"> communications, as the majority of communication is currently relatively close to the noise level.</w:t>
      </w:r>
    </w:p>
    <w:p w14:paraId="6C12A0BA" w14:textId="77777777" w:rsidR="0051632C" w:rsidRPr="00371822" w:rsidRDefault="0051632C" w:rsidP="0051632C">
      <w:r w:rsidRPr="00371822">
        <w:t xml:space="preserve">The above signal to noise ratios are relative to the background noise levels and for this purpose, the man-made background noise levels defined in </w:t>
      </w:r>
      <w:r w:rsidR="00662E39">
        <w:t xml:space="preserve">Recommendation </w:t>
      </w:r>
      <w:r w:rsidRPr="00371822">
        <w:t xml:space="preserve">ITU-R P.372-13 </w:t>
      </w:r>
      <w:r w:rsidR="00C3394A">
        <w:fldChar w:fldCharType="begin"/>
      </w:r>
      <w:r w:rsidR="00C3394A">
        <w:instrText xml:space="preserve"> REF _Ref522791981 \r \h </w:instrText>
      </w:r>
      <w:r w:rsidR="00C3394A">
        <w:fldChar w:fldCharType="separate"/>
      </w:r>
      <w:r w:rsidR="00EB216B">
        <w:t>[22]</w:t>
      </w:r>
      <w:r w:rsidR="00C3394A">
        <w:fldChar w:fldCharType="end"/>
      </w:r>
      <w:r w:rsidR="00BF2125" w:rsidRPr="00371822">
        <w:t xml:space="preserve"> </w:t>
      </w:r>
      <w:r w:rsidRPr="00371822">
        <w:t>are relevant as a reference point. Although there has been some increase above these levels in the “city” noise, recent reports submitted to ITU have suggested that the residential and rural levels are still representative of the real world.</w:t>
      </w:r>
      <w:r w:rsidR="00371822" w:rsidRPr="00371822">
        <w:t xml:space="preserve"> </w:t>
      </w:r>
      <w:r w:rsidRPr="00371822">
        <w:t>In terms of quiet rural, there is some evidence that the levels have risen somewhat, believed to be due to the cumulative effect of millions of low power digital devices (e</w:t>
      </w:r>
      <w:r w:rsidR="008069D8" w:rsidRPr="00371822">
        <w:t>.</w:t>
      </w:r>
      <w:r w:rsidRPr="00371822">
        <w:t>g</w:t>
      </w:r>
      <w:r w:rsidR="008069D8" w:rsidRPr="00371822">
        <w:t>.</w:t>
      </w:r>
      <w:r w:rsidRPr="00371822">
        <w:t xml:space="preserve"> switch-mode power supplies, LED lighting system power units, solar PV systems and PLT/BPL installations) creating broadband emissions propagated by ionospheric reflection </w:t>
      </w:r>
      <w:r w:rsidR="00C3394A">
        <w:fldChar w:fldCharType="begin"/>
      </w:r>
      <w:r w:rsidR="00C3394A">
        <w:instrText xml:space="preserve"> REF _Ref522792209 \r \h </w:instrText>
      </w:r>
      <w:r w:rsidR="00C3394A">
        <w:fldChar w:fldCharType="separate"/>
      </w:r>
      <w:r w:rsidR="00EB216B">
        <w:t>[23]</w:t>
      </w:r>
      <w:r w:rsidR="00C3394A">
        <w:fldChar w:fldCharType="end"/>
      </w:r>
      <w:r w:rsidR="008069D8" w:rsidRPr="00371822">
        <w:t>.</w:t>
      </w:r>
    </w:p>
    <w:p w14:paraId="21ACF104" w14:textId="55233018" w:rsidR="0051632C" w:rsidRPr="00371822" w:rsidRDefault="0051632C" w:rsidP="0051632C">
      <w:r w:rsidRPr="00371822">
        <w:t xml:space="preserve">One aspect of the need for a low noise environment in the </w:t>
      </w:r>
      <w:r w:rsidR="008268B6">
        <w:t>Amateur Service</w:t>
      </w:r>
      <w:r w:rsidRPr="00371822">
        <w:t xml:space="preserve"> is that users of the </w:t>
      </w:r>
      <w:r w:rsidR="008268B6">
        <w:t>Amateur Service</w:t>
      </w:r>
      <w:r w:rsidRPr="00371822">
        <w:t>s are called upon to provide disaster relief communications</w:t>
      </w:r>
      <w:r w:rsidR="00EA5317">
        <w:t xml:space="preserve">, </w:t>
      </w:r>
      <w:r w:rsidRPr="00371822">
        <w:t xml:space="preserve">often at low signal levels. In many countries, amateur radio is seen as a valuable back-up service in case of breakdown or overload of normal communications systems. Governments rely on this capability at times of emergency. </w:t>
      </w:r>
      <w:r w:rsidR="008268B6">
        <w:t>Amateur Service</w:t>
      </w:r>
      <w:r w:rsidRPr="00371822">
        <w:t xml:space="preserve"> HF and VHF allocations are used for this purpose. The word “amateur” can be misleading, as stations in the </w:t>
      </w:r>
      <w:r w:rsidR="008268B6">
        <w:t>Amateur Service</w:t>
      </w:r>
      <w:r w:rsidRPr="00371822">
        <w:t xml:space="preserve"> are also involved in fundamental ionospheric and propagation research. It is self-evident that any significant degradation of the background noise level will adversely impact the service’s capability in all these areas.</w:t>
      </w:r>
    </w:p>
    <w:p w14:paraId="02A6DA3C" w14:textId="41F8DD17" w:rsidR="0051632C" w:rsidRPr="00371822" w:rsidRDefault="0051632C" w:rsidP="0051632C">
      <w:r w:rsidRPr="00371822">
        <w:lastRenderedPageBreak/>
        <w:t xml:space="preserve">Precedents have been set to recognise the need for protection of </w:t>
      </w:r>
      <w:r w:rsidR="008268B6">
        <w:t>Amateur Service</w:t>
      </w:r>
      <w:r w:rsidRPr="00371822">
        <w:t xml:space="preserve"> frequencies in standards and limits relating to Power Line Telecommunications </w:t>
      </w:r>
      <w:r w:rsidR="00C3394A">
        <w:fldChar w:fldCharType="begin"/>
      </w:r>
      <w:r w:rsidR="00C3394A">
        <w:instrText xml:space="preserve"> REF _Ref522796755 \r \h </w:instrText>
      </w:r>
      <w:r w:rsidR="00C3394A">
        <w:fldChar w:fldCharType="separate"/>
      </w:r>
      <w:r w:rsidR="00EB216B">
        <w:t>[26]</w:t>
      </w:r>
      <w:r w:rsidR="00C3394A">
        <w:fldChar w:fldCharType="end"/>
      </w:r>
      <w:r w:rsidRPr="00371822">
        <w:t>, DSL services</w:t>
      </w:r>
      <w:r w:rsidR="00F62F67">
        <w:t xml:space="preserve"> </w:t>
      </w:r>
      <w:r w:rsidR="00F62F67">
        <w:fldChar w:fldCharType="begin"/>
      </w:r>
      <w:r w:rsidR="00F62F67">
        <w:instrText xml:space="preserve"> REF _Ref522796777 \r \h </w:instrText>
      </w:r>
      <w:r w:rsidR="00F62F67">
        <w:fldChar w:fldCharType="separate"/>
      </w:r>
      <w:r w:rsidR="00EB216B">
        <w:t>[28]</w:t>
      </w:r>
      <w:r w:rsidR="00F62F67">
        <w:fldChar w:fldCharType="end"/>
      </w:r>
      <w:r w:rsidR="00E95DEA">
        <w:t xml:space="preserve"> and Gfast</w:t>
      </w:r>
      <w:r w:rsidR="00F62F67">
        <w:t xml:space="preserve"> </w:t>
      </w:r>
      <w:r w:rsidR="00F62F67">
        <w:fldChar w:fldCharType="begin"/>
      </w:r>
      <w:r w:rsidR="00F62F67">
        <w:instrText xml:space="preserve"> REF _Ref523155217 \r \h </w:instrText>
      </w:r>
      <w:r w:rsidR="00F62F67">
        <w:fldChar w:fldCharType="separate"/>
      </w:r>
      <w:r w:rsidR="00EB216B">
        <w:t>[29]</w:t>
      </w:r>
      <w:r w:rsidR="00F62F67">
        <w:fldChar w:fldCharType="end"/>
      </w:r>
      <w:r w:rsidRPr="00371822">
        <w:t xml:space="preserve">. It is worthy of note that the level of additional protection enshrined in, for example, the PLT limits in CISPR are of the same order as are proposed in this </w:t>
      </w:r>
      <w:r w:rsidR="00662E39">
        <w:t>Report</w:t>
      </w:r>
      <w:r w:rsidRPr="00371822">
        <w:t xml:space="preserve">. </w:t>
      </w:r>
    </w:p>
    <w:p w14:paraId="560ED09D" w14:textId="77777777" w:rsidR="0051632C" w:rsidRPr="00371822" w:rsidRDefault="0051632C" w:rsidP="00820513">
      <w:pPr>
        <w:pStyle w:val="Heading3"/>
        <w:rPr>
          <w:lang w:val="en-GB"/>
        </w:rPr>
      </w:pPr>
      <w:bookmarkStart w:id="196" w:name="_Toc536620371"/>
      <w:r w:rsidRPr="00371822">
        <w:rPr>
          <w:lang w:val="en-GB"/>
        </w:rPr>
        <w:t>The location of WPT-EV installations</w:t>
      </w:r>
      <w:bookmarkEnd w:id="196"/>
    </w:p>
    <w:p w14:paraId="36C80AC4" w14:textId="77777777" w:rsidR="00EB216B" w:rsidRPr="00EB216B" w:rsidRDefault="0051632C" w:rsidP="00EB216B">
      <w:pPr>
        <w:rPr>
          <w:rStyle w:val="ECCParagraph"/>
        </w:rPr>
      </w:pPr>
      <w:r w:rsidRPr="00E95DEA">
        <w:rPr>
          <w:rStyle w:val="ECCParagraph"/>
        </w:rPr>
        <w:t xml:space="preserve">WPT-EV systems are planned for the home environment, in domestic garages, as well as parking lots and public service areas. Therefore, domestic WPT-EV installations can be expected to be close to living accommodation. </w:t>
      </w:r>
      <w:r w:rsidR="002E3637" w:rsidRPr="00E95DEA">
        <w:rPr>
          <w:rStyle w:val="ECCParagraph"/>
        </w:rPr>
        <w:fldChar w:fldCharType="begin"/>
      </w:r>
      <w:r w:rsidR="002E3637" w:rsidRPr="00E95DEA">
        <w:rPr>
          <w:rStyle w:val="ECCParagraph"/>
        </w:rPr>
        <w:instrText xml:space="preserve"> REF _Ref522788467 \h </w:instrText>
      </w:r>
      <w:r w:rsidR="00E95DEA" w:rsidRPr="00E95DEA">
        <w:rPr>
          <w:rStyle w:val="ECCParagraph"/>
        </w:rPr>
        <w:instrText xml:space="preserve"> \* MERGEFORMAT </w:instrText>
      </w:r>
      <w:r w:rsidR="002E3637" w:rsidRPr="00E95DEA">
        <w:rPr>
          <w:rStyle w:val="ECCParagraph"/>
        </w:rPr>
      </w:r>
      <w:r w:rsidR="002E3637" w:rsidRPr="00E95DEA">
        <w:rPr>
          <w:rStyle w:val="ECCParagraph"/>
        </w:rPr>
        <w:fldChar w:fldCharType="separate"/>
      </w:r>
    </w:p>
    <w:p w14:paraId="120CC511" w14:textId="2A275FFA" w:rsidR="008069D8" w:rsidRDefault="00EB216B" w:rsidP="00E95DEA">
      <w:r w:rsidRPr="00EB216B">
        <w:rPr>
          <w:rStyle w:val="ECCParagraph"/>
        </w:rPr>
        <w:t>Figure 31</w:t>
      </w:r>
      <w:r w:rsidR="002E3637" w:rsidRPr="00E95DEA">
        <w:rPr>
          <w:rStyle w:val="ECCParagraph"/>
        </w:rPr>
        <w:fldChar w:fldCharType="end"/>
      </w:r>
      <w:r w:rsidR="00662E39">
        <w:t xml:space="preserve"> </w:t>
      </w:r>
      <w:r w:rsidR="0051632C" w:rsidRPr="00371822">
        <w:t xml:space="preserve">represents a schematic representation of a typical WPT-EV domestic installation co-sited with an installation in the </w:t>
      </w:r>
      <w:r w:rsidR="008268B6">
        <w:t>Amateur Service</w:t>
      </w:r>
      <w:r w:rsidR="0051632C" w:rsidRPr="00371822">
        <w:t xml:space="preserve"> located in a</w:t>
      </w:r>
      <w:r w:rsidR="00AB5F8B">
        <w:t xml:space="preserve"> typical</w:t>
      </w:r>
      <w:r w:rsidR="0051632C" w:rsidRPr="00371822">
        <w:t xml:space="preserve"> series of semi-detached dwelling houses</w:t>
      </w:r>
      <w:r w:rsidR="00AB5F8B">
        <w:t xml:space="preserve"> in the UK</w:t>
      </w:r>
      <w:r w:rsidR="0051632C" w:rsidRPr="00371822">
        <w:t xml:space="preserve">. </w:t>
      </w:r>
      <w:r w:rsidR="00EA5317">
        <w:fldChar w:fldCharType="begin"/>
      </w:r>
      <w:r w:rsidR="00EA5317">
        <w:instrText xml:space="preserve"> REF _Ref528929488 \h </w:instrText>
      </w:r>
      <w:r w:rsidR="00EA5317">
        <w:fldChar w:fldCharType="separate"/>
      </w:r>
      <w:r w:rsidRPr="00E95DEA">
        <w:rPr>
          <w:lang w:val="en-US"/>
        </w:rPr>
        <w:t xml:space="preserve">Figure </w:t>
      </w:r>
      <w:r>
        <w:rPr>
          <w:noProof/>
          <w:lang w:val="en-US"/>
        </w:rPr>
        <w:t>32</w:t>
      </w:r>
      <w:r w:rsidR="00EA5317">
        <w:fldChar w:fldCharType="end"/>
      </w:r>
      <w:r w:rsidR="002363BB">
        <w:t xml:space="preserve"> </w:t>
      </w:r>
      <w:proofErr w:type="gramStart"/>
      <w:r w:rsidR="00062A64" w:rsidRPr="00371822">
        <w:t xml:space="preserve">a </w:t>
      </w:r>
      <w:r w:rsidR="0051632C" w:rsidRPr="00371822">
        <w:t>and</w:t>
      </w:r>
      <w:proofErr w:type="gramEnd"/>
      <w:r w:rsidR="0051632C" w:rsidRPr="00371822">
        <w:t xml:space="preserve"> </w:t>
      </w:r>
      <w:r w:rsidR="00062A64" w:rsidRPr="00371822">
        <w:t xml:space="preserve">b </w:t>
      </w:r>
      <w:r w:rsidR="0051632C" w:rsidRPr="00371822">
        <w:t>show typical such developments.</w:t>
      </w:r>
      <w:r w:rsidR="00371822" w:rsidRPr="00371822">
        <w:t xml:space="preserve"> </w:t>
      </w:r>
      <w:r w:rsidR="0051632C" w:rsidRPr="00371822">
        <w:t xml:space="preserve">It will be noted that it is entirely feasible (indeed likely in many cases) that the antenna for the </w:t>
      </w:r>
      <w:r w:rsidR="008268B6">
        <w:t>Amateur Service</w:t>
      </w:r>
      <w:r w:rsidR="0051632C" w:rsidRPr="00371822">
        <w:t xml:space="preserve"> installation is within 10</w:t>
      </w:r>
      <w:r w:rsidR="00662E39">
        <w:t xml:space="preserve"> </w:t>
      </w:r>
      <w:r w:rsidR="0051632C" w:rsidRPr="00371822">
        <w:t>m of the WPT installation.</w:t>
      </w:r>
    </w:p>
    <w:p w14:paraId="0EF0D1C7" w14:textId="77777777" w:rsidR="00E95DEA" w:rsidRPr="00E95DEA" w:rsidRDefault="00662E39" w:rsidP="00E95DEA">
      <w:pPr>
        <w:pStyle w:val="ECCFiguregraphcentered"/>
      </w:pPr>
      <w:r w:rsidRPr="00E95DEA">
        <w:rPr>
          <w:lang w:val="da-DK" w:eastAsia="da-DK"/>
        </w:rPr>
        <w:drawing>
          <wp:inline distT="0" distB="0" distL="0" distR="0" wp14:anchorId="28708927" wp14:editId="004A6135">
            <wp:extent cx="4270248" cy="2395728"/>
            <wp:effectExtent l="0" t="0" r="0" b="5080"/>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n of hous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4270248" cy="2395728"/>
                    </a:xfrm>
                    <a:prstGeom prst="rect">
                      <a:avLst/>
                    </a:prstGeom>
                  </pic:spPr>
                </pic:pic>
              </a:graphicData>
            </a:graphic>
          </wp:inline>
        </w:drawing>
      </w:r>
      <w:bookmarkStart w:id="197" w:name="_Ref522788467"/>
    </w:p>
    <w:p w14:paraId="47AC8666" w14:textId="66DF49A6" w:rsidR="008069D8" w:rsidRPr="00371822" w:rsidRDefault="002E3637" w:rsidP="00E95DEA">
      <w:pPr>
        <w:pStyle w:val="Caption"/>
        <w:rPr>
          <w:lang w:val="en-GB"/>
        </w:rPr>
      </w:pPr>
      <w:bookmarkStart w:id="198" w:name="_Ref52408508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31</w:t>
      </w:r>
      <w:r w:rsidRPr="00371822">
        <w:rPr>
          <w:lang w:val="en-GB"/>
        </w:rPr>
        <w:fldChar w:fldCharType="end"/>
      </w:r>
      <w:bookmarkEnd w:id="197"/>
      <w:bookmarkEnd w:id="198"/>
      <w:r w:rsidRPr="00371822">
        <w:rPr>
          <w:lang w:val="en-GB"/>
        </w:rPr>
        <w:t xml:space="preserve">: </w:t>
      </w:r>
      <w:r w:rsidR="008069D8" w:rsidRPr="00371822">
        <w:rPr>
          <w:lang w:val="en-GB"/>
        </w:rPr>
        <w:t>Schematic of a typical dwelling house location in the U</w:t>
      </w:r>
      <w:r w:rsidR="00662E39">
        <w:rPr>
          <w:lang w:val="en-GB"/>
        </w:rPr>
        <w:t xml:space="preserve">nited </w:t>
      </w:r>
      <w:r w:rsidR="008069D8" w:rsidRPr="00371822">
        <w:rPr>
          <w:lang w:val="en-GB"/>
        </w:rPr>
        <w:t>K</w:t>
      </w:r>
      <w:r w:rsidR="00662E39">
        <w:rPr>
          <w:lang w:val="en-GB"/>
        </w:rPr>
        <w:t>ingdom</w:t>
      </w:r>
    </w:p>
    <w:p w14:paraId="40ACDF5B" w14:textId="77777777" w:rsidR="0051632C" w:rsidRPr="00371822" w:rsidRDefault="0051632C" w:rsidP="008069D8">
      <w:pPr>
        <w:pStyle w:val="ECCFiguregraphcentered"/>
        <w:rPr>
          <w:lang w:val="en-GB"/>
        </w:rPr>
      </w:pPr>
      <w:r w:rsidRPr="00371822">
        <w:rPr>
          <w:lang w:val="da-DK" w:eastAsia="da-DK"/>
        </w:rPr>
        <mc:AlternateContent>
          <mc:Choice Requires="wps">
            <w:drawing>
              <wp:anchor distT="45720" distB="45720" distL="114300" distR="114300" simplePos="0" relativeHeight="251618816" behindDoc="0" locked="0" layoutInCell="1" allowOverlap="1" wp14:anchorId="407FDF08" wp14:editId="049C1944">
                <wp:simplePos x="0" y="0"/>
                <wp:positionH relativeFrom="column">
                  <wp:posOffset>2752090</wp:posOffset>
                </wp:positionH>
                <wp:positionV relativeFrom="paragraph">
                  <wp:posOffset>301625</wp:posOffset>
                </wp:positionV>
                <wp:extent cx="2847975" cy="1838325"/>
                <wp:effectExtent l="0" t="0" r="9525" b="9525"/>
                <wp:wrapSquare wrapText="bothSides"/>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838325"/>
                        </a:xfrm>
                        <a:prstGeom prst="rect">
                          <a:avLst/>
                        </a:prstGeom>
                        <a:solidFill>
                          <a:srgbClr val="FFFFFF"/>
                        </a:solidFill>
                        <a:ln w="9525">
                          <a:noFill/>
                          <a:miter lim="800000"/>
                          <a:headEnd/>
                          <a:tailEnd/>
                        </a:ln>
                      </wps:spPr>
                      <wps:txbx>
                        <w:txbxContent>
                          <w:p w14:paraId="3234B10A" w14:textId="77777777" w:rsidR="00ED1B8F" w:rsidRDefault="00ED1B8F" w:rsidP="0051632C">
                            <w:r>
                              <w:rPr>
                                <w:noProof/>
                                <w:lang w:val="da-DK" w:eastAsia="da-DK"/>
                              </w:rPr>
                              <w:drawing>
                                <wp:inline distT="0" distB="0" distL="0" distR="0" wp14:anchorId="233D27CF" wp14:editId="7C2CE612">
                                  <wp:extent cx="2656205" cy="1494155"/>
                                  <wp:effectExtent l="0" t="0" r="0" b="0"/>
                                  <wp:docPr id="717"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2.JPG"/>
                                          <pic:cNvPicPr/>
                                        </pic:nvPicPr>
                                        <pic:blipFill>
                                          <a:blip r:embed="rId81">
                                            <a:extLst>
                                              <a:ext uri="{28A0092B-C50C-407E-A947-70E740481C1C}">
                                                <a14:useLocalDpi xmlns:a14="http://schemas.microsoft.com/office/drawing/2010/main" val="0"/>
                                              </a:ext>
                                            </a:extLst>
                                          </a:blip>
                                          <a:stretch>
                                            <a:fillRect/>
                                          </a:stretch>
                                        </pic:blipFill>
                                        <pic:spPr>
                                          <a:xfrm>
                                            <a:off x="0" y="0"/>
                                            <a:ext cx="2656205" cy="14941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7" o:spid="_x0000_s1037" type="#_x0000_t202" style="position:absolute;left:0;text-align:left;margin-left:216.7pt;margin-top:23.75pt;width:224.25pt;height:144.75pt;z-index:251618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" stroked="f">
                <v:textbox>
                  <w:txbxContent>
                    <w:p w14:paraId="3234B10A" w14:textId="77777777" w:rsidR="00ED1B8F" w:rsidRDefault="00ED1B8F" w:rsidP="0051632C">
                      <w:r>
                        <w:rPr>
                          <w:noProof/>
                          <w:lang w:val="da-DK" w:eastAsia="da-DK"/>
                        </w:rPr>
                        <w:drawing>
                          <wp:inline distT="0" distB="0" distL="0" distR="0" wp14:anchorId="233D27CF" wp14:editId="7C2CE612">
                            <wp:extent cx="2656205" cy="1494155"/>
                            <wp:effectExtent l="0" t="0" r="0" b="0"/>
                            <wp:docPr id="717"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lide2.JPG"/>
                                    <pic:cNvPicPr/>
                                  </pic:nvPicPr>
                                  <pic:blipFill>
                                    <a:blip r:embed="rId82">
                                      <a:extLst>
                                        <a:ext uri="{28A0092B-C50C-407E-A947-70E740481C1C}">
                                          <a14:useLocalDpi xmlns:a14="http://schemas.microsoft.com/office/drawing/2010/main" val="0"/>
                                        </a:ext>
                                      </a:extLst>
                                    </a:blip>
                                    <a:stretch>
                                      <a:fillRect/>
                                    </a:stretch>
                                  </pic:blipFill>
                                  <pic:spPr>
                                    <a:xfrm>
                                      <a:off x="0" y="0"/>
                                      <a:ext cx="2656205" cy="1494155"/>
                                    </a:xfrm>
                                    <a:prstGeom prst="rect">
                                      <a:avLst/>
                                    </a:prstGeom>
                                  </pic:spPr>
                                </pic:pic>
                              </a:graphicData>
                            </a:graphic>
                          </wp:inline>
                        </w:drawing>
                      </w:r>
                    </w:p>
                  </w:txbxContent>
                </v:textbox>
                <w10:wrap type="square"/>
              </v:shape>
            </w:pict>
          </mc:Fallback>
        </mc:AlternateContent>
      </w:r>
      <w:r w:rsidRPr="00371822">
        <w:rPr>
          <w:lang w:val="da-DK" w:eastAsia="da-DK"/>
        </w:rPr>
        <mc:AlternateContent>
          <mc:Choice Requires="wps">
            <w:drawing>
              <wp:anchor distT="45720" distB="45720" distL="114300" distR="114300" simplePos="0" relativeHeight="251617792" behindDoc="0" locked="0" layoutInCell="1" allowOverlap="1" wp14:anchorId="73820205" wp14:editId="5D945C1F">
                <wp:simplePos x="0" y="0"/>
                <wp:positionH relativeFrom="column">
                  <wp:posOffset>-343535</wp:posOffset>
                </wp:positionH>
                <wp:positionV relativeFrom="paragraph">
                  <wp:posOffset>292100</wp:posOffset>
                </wp:positionV>
                <wp:extent cx="2847975" cy="1838325"/>
                <wp:effectExtent l="0" t="0" r="9525" b="9525"/>
                <wp:wrapSquare wrapText="bothSides"/>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7975" cy="1838325"/>
                        </a:xfrm>
                        <a:prstGeom prst="rect">
                          <a:avLst/>
                        </a:prstGeom>
                        <a:solidFill>
                          <a:srgbClr val="FFFFFF"/>
                        </a:solidFill>
                        <a:ln w="9525">
                          <a:noFill/>
                          <a:miter lim="800000"/>
                          <a:headEnd/>
                          <a:tailEnd/>
                        </a:ln>
                      </wps:spPr>
                      <wps:txbx>
                        <w:txbxContent>
                          <w:p w14:paraId="7294363F" w14:textId="77777777" w:rsidR="00ED1B8F" w:rsidRDefault="00ED1B8F" w:rsidP="0051632C">
                            <w:r>
                              <w:rPr>
                                <w:noProof/>
                                <w:lang w:val="da-DK" w:eastAsia="da-DK"/>
                              </w:rPr>
                              <w:drawing>
                                <wp:inline distT="0" distB="0" distL="0" distR="0" wp14:anchorId="61834862" wp14:editId="047CBD95">
                                  <wp:extent cx="2656205" cy="1494155"/>
                                  <wp:effectExtent l="0" t="0" r="0" b="0"/>
                                  <wp:docPr id="719"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1.JPG"/>
                                          <pic:cNvPicPr/>
                                        </pic:nvPicPr>
                                        <pic:blipFill>
                                          <a:blip r:embed="rId83">
                                            <a:extLst>
                                              <a:ext uri="{28A0092B-C50C-407E-A947-70E740481C1C}">
                                                <a14:useLocalDpi xmlns:a14="http://schemas.microsoft.com/office/drawing/2010/main" val="0"/>
                                              </a:ext>
                                            </a:extLst>
                                          </a:blip>
                                          <a:stretch>
                                            <a:fillRect/>
                                          </a:stretch>
                                        </pic:blipFill>
                                        <pic:spPr>
                                          <a:xfrm>
                                            <a:off x="0" y="0"/>
                                            <a:ext cx="2656205" cy="14941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48" o:spid="_x0000_s1038" type="#_x0000_t202" style="position:absolute;left:0;text-align:left;margin-left:-27.05pt;margin-top:23pt;width:224.25pt;height:144.7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" stroked="f">
                <v:textbox>
                  <w:txbxContent>
                    <w:p w14:paraId="7294363F" w14:textId="77777777" w:rsidR="00ED1B8F" w:rsidRDefault="00ED1B8F" w:rsidP="0051632C">
                      <w:r>
                        <w:rPr>
                          <w:noProof/>
                          <w:lang w:val="da-DK" w:eastAsia="da-DK"/>
                        </w:rPr>
                        <w:drawing>
                          <wp:inline distT="0" distB="0" distL="0" distR="0" wp14:anchorId="61834862" wp14:editId="047CBD95">
                            <wp:extent cx="2656205" cy="1494155"/>
                            <wp:effectExtent l="0" t="0" r="0" b="0"/>
                            <wp:docPr id="719"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lide1.JPG"/>
                                    <pic:cNvPicPr/>
                                  </pic:nvPicPr>
                                  <pic:blipFill>
                                    <a:blip r:embed="rId84">
                                      <a:extLst>
                                        <a:ext uri="{28A0092B-C50C-407E-A947-70E740481C1C}">
                                          <a14:useLocalDpi xmlns:a14="http://schemas.microsoft.com/office/drawing/2010/main" val="0"/>
                                        </a:ext>
                                      </a:extLst>
                                    </a:blip>
                                    <a:stretch>
                                      <a:fillRect/>
                                    </a:stretch>
                                  </pic:blipFill>
                                  <pic:spPr>
                                    <a:xfrm>
                                      <a:off x="0" y="0"/>
                                      <a:ext cx="2656205" cy="1494155"/>
                                    </a:xfrm>
                                    <a:prstGeom prst="rect">
                                      <a:avLst/>
                                    </a:prstGeom>
                                  </pic:spPr>
                                </pic:pic>
                              </a:graphicData>
                            </a:graphic>
                          </wp:inline>
                        </w:drawing>
                      </w:r>
                    </w:p>
                  </w:txbxContent>
                </v:textbox>
                <w10:wrap type="square"/>
              </v:shape>
            </w:pict>
          </mc:Fallback>
        </mc:AlternateContent>
      </w:r>
    </w:p>
    <w:p w14:paraId="430179E7" w14:textId="77777777" w:rsidR="0051632C" w:rsidRPr="00371822" w:rsidRDefault="0051632C" w:rsidP="0051632C"/>
    <w:p w14:paraId="2AAE7693" w14:textId="77777777" w:rsidR="00AA4DFE" w:rsidRPr="00371822" w:rsidRDefault="00AA4DFE" w:rsidP="008069D8">
      <w:pPr>
        <w:pStyle w:val="ECCFiguregraphcentered"/>
        <w:rPr>
          <w:lang w:val="en-GB"/>
        </w:rPr>
      </w:pPr>
    </w:p>
    <w:p w14:paraId="0207AF36" w14:textId="77777777" w:rsidR="00AA4DFE" w:rsidRPr="00371822" w:rsidRDefault="00AA4DFE" w:rsidP="008069D8">
      <w:pPr>
        <w:pStyle w:val="ECCFiguregraphcentered"/>
        <w:rPr>
          <w:lang w:val="en-GB"/>
        </w:rPr>
      </w:pPr>
    </w:p>
    <w:p w14:paraId="7BD95ADE" w14:textId="77777777" w:rsidR="00AA4DFE" w:rsidRPr="00371822" w:rsidRDefault="00AA4DFE" w:rsidP="008069D8">
      <w:pPr>
        <w:pStyle w:val="ECCFiguregraphcentered"/>
        <w:rPr>
          <w:lang w:val="en-GB"/>
        </w:rPr>
      </w:pPr>
    </w:p>
    <w:p w14:paraId="5C7FF5F4" w14:textId="77777777" w:rsidR="00AA4DFE" w:rsidRPr="00371822" w:rsidRDefault="00AA4DFE" w:rsidP="008069D8">
      <w:pPr>
        <w:pStyle w:val="ECCFiguregraphcentered"/>
        <w:rPr>
          <w:lang w:val="en-GB"/>
        </w:rPr>
      </w:pPr>
    </w:p>
    <w:p w14:paraId="340B736C" w14:textId="77777777" w:rsidR="00AA4DFE" w:rsidRPr="00371822" w:rsidRDefault="00AA4DFE" w:rsidP="008069D8">
      <w:pPr>
        <w:pStyle w:val="ECCFiguregraphcentered"/>
        <w:rPr>
          <w:lang w:val="en-GB"/>
        </w:rPr>
      </w:pPr>
    </w:p>
    <w:p w14:paraId="3657D1A6" w14:textId="77777777" w:rsidR="00AA4DFE" w:rsidRPr="00371822" w:rsidRDefault="00AA4DFE" w:rsidP="008069D8">
      <w:pPr>
        <w:pStyle w:val="ECCFiguregraphcentered"/>
        <w:rPr>
          <w:lang w:val="en-GB"/>
        </w:rPr>
      </w:pPr>
    </w:p>
    <w:p w14:paraId="621297DB" w14:textId="77777777" w:rsidR="00AA4DFE" w:rsidRPr="00371822" w:rsidRDefault="00371822" w:rsidP="00670B6A">
      <w:pPr>
        <w:pStyle w:val="ListParagraph"/>
        <w:numPr>
          <w:ilvl w:val="0"/>
          <w:numId w:val="11"/>
        </w:numPr>
      </w:pPr>
      <w:r w:rsidRPr="00371822">
        <w:t xml:space="preserve">                              </w:t>
      </w:r>
      <w:r w:rsidR="00893395">
        <w:t xml:space="preserve">                                                  </w:t>
      </w:r>
      <w:r w:rsidRPr="00371822">
        <w:t xml:space="preserve">        </w:t>
      </w:r>
      <w:r w:rsidR="008E715C" w:rsidRPr="00371822">
        <w:t xml:space="preserve"> </w:t>
      </w:r>
      <w:r w:rsidR="00AA4DFE" w:rsidRPr="00371822">
        <w:t>(b)</w:t>
      </w:r>
    </w:p>
    <w:p w14:paraId="7E58A27E" w14:textId="605CCBFD" w:rsidR="0051632C" w:rsidRPr="00E95DEA" w:rsidRDefault="008E715C" w:rsidP="00E95DEA">
      <w:pPr>
        <w:pStyle w:val="Caption"/>
        <w:rPr>
          <w:lang w:val="en-US"/>
        </w:rPr>
      </w:pPr>
      <w:bookmarkStart w:id="199" w:name="_Ref528929488"/>
      <w:bookmarkStart w:id="200" w:name="_Ref528929481"/>
      <w:r w:rsidRPr="00E95DEA">
        <w:rPr>
          <w:lang w:val="en-US"/>
        </w:rPr>
        <w:t xml:space="preserve">Figure </w:t>
      </w:r>
      <w:r w:rsidRPr="00371822">
        <w:fldChar w:fldCharType="begin"/>
      </w:r>
      <w:r w:rsidRPr="00E95DEA">
        <w:rPr>
          <w:lang w:val="en-US"/>
        </w:rPr>
        <w:instrText xml:space="preserve"> SEQ Figure \* ARABIC </w:instrText>
      </w:r>
      <w:r w:rsidRPr="00371822">
        <w:fldChar w:fldCharType="separate"/>
      </w:r>
      <w:r w:rsidR="00EB216B">
        <w:rPr>
          <w:noProof/>
          <w:lang w:val="en-US"/>
        </w:rPr>
        <w:t>32</w:t>
      </w:r>
      <w:r w:rsidRPr="00371822">
        <w:fldChar w:fldCharType="end"/>
      </w:r>
      <w:bookmarkEnd w:id="199"/>
      <w:r w:rsidR="00062A64" w:rsidRPr="00E95DEA">
        <w:rPr>
          <w:lang w:val="en-US"/>
        </w:rPr>
        <w:t xml:space="preserve">a </w:t>
      </w:r>
      <w:r w:rsidR="0051632C" w:rsidRPr="00E95DEA">
        <w:rPr>
          <w:lang w:val="en-US"/>
        </w:rPr>
        <w:t>a</w:t>
      </w:r>
      <w:r w:rsidR="00BF2125" w:rsidRPr="00E95DEA">
        <w:rPr>
          <w:lang w:val="en-US"/>
        </w:rPr>
        <w:t xml:space="preserve">nd </w:t>
      </w:r>
      <w:r w:rsidR="00062A64" w:rsidRPr="00E95DEA">
        <w:rPr>
          <w:lang w:val="en-US"/>
        </w:rPr>
        <w:t xml:space="preserve">b </w:t>
      </w:r>
      <w:r w:rsidR="00BF2125" w:rsidRPr="00E95DEA">
        <w:rPr>
          <w:lang w:val="en-US"/>
        </w:rPr>
        <w:t xml:space="preserve">– </w:t>
      </w:r>
      <w:r w:rsidR="00AE1265" w:rsidRPr="00E95DEA">
        <w:rPr>
          <w:lang w:val="en-US"/>
        </w:rPr>
        <w:t>T</w:t>
      </w:r>
      <w:r w:rsidR="00BF2125" w:rsidRPr="00E95DEA">
        <w:rPr>
          <w:lang w:val="en-US"/>
        </w:rPr>
        <w:t>ypical London</w:t>
      </w:r>
      <w:r w:rsidR="008069D8" w:rsidRPr="00E95DEA">
        <w:rPr>
          <w:lang w:val="en-US"/>
        </w:rPr>
        <w:t xml:space="preserve"> suburban development showing adjacent garages as modelled in </w:t>
      </w:r>
      <w:r w:rsidR="00E95DEA">
        <w:rPr>
          <w:lang w:val="en-US"/>
        </w:rPr>
        <w:fldChar w:fldCharType="begin"/>
      </w:r>
      <w:r w:rsidR="00E95DEA">
        <w:rPr>
          <w:lang w:val="en-US"/>
        </w:rPr>
        <w:instrText xml:space="preserve"> REF _Ref524085087 \h </w:instrText>
      </w:r>
      <w:r w:rsidR="00E95DEA">
        <w:rPr>
          <w:lang w:val="en-US"/>
        </w:rPr>
      </w:r>
      <w:r w:rsidR="00E95DEA">
        <w:rPr>
          <w:lang w:val="en-US"/>
        </w:rPr>
        <w:fldChar w:fldCharType="separate"/>
      </w:r>
      <w:r w:rsidR="00EB216B" w:rsidRPr="00371822">
        <w:rPr>
          <w:lang w:val="en-GB"/>
        </w:rPr>
        <w:t xml:space="preserve">Figure </w:t>
      </w:r>
      <w:r w:rsidR="00EB216B">
        <w:rPr>
          <w:noProof/>
          <w:lang w:val="en-GB"/>
        </w:rPr>
        <w:t>31</w:t>
      </w:r>
      <w:r w:rsidR="00E95DEA">
        <w:rPr>
          <w:lang w:val="en-US"/>
        </w:rPr>
        <w:fldChar w:fldCharType="end"/>
      </w:r>
      <w:bookmarkEnd w:id="200"/>
      <w:r w:rsidR="00E95DEA">
        <w:rPr>
          <w:lang w:val="en-US"/>
        </w:rPr>
        <w:t xml:space="preserve"> </w:t>
      </w:r>
    </w:p>
    <w:p w14:paraId="295EB83B" w14:textId="77777777" w:rsidR="0051632C" w:rsidRPr="00371822" w:rsidRDefault="0051632C" w:rsidP="00BF2125">
      <w:pPr>
        <w:pStyle w:val="Heading3"/>
        <w:rPr>
          <w:lang w:val="en-GB"/>
        </w:rPr>
      </w:pPr>
      <w:bookmarkStart w:id="201" w:name="_Toc536620372"/>
      <w:r w:rsidRPr="00371822">
        <w:rPr>
          <w:lang w:val="en-GB"/>
        </w:rPr>
        <w:lastRenderedPageBreak/>
        <w:t>Levels of emissions in the spurious domain</w:t>
      </w:r>
      <w:bookmarkEnd w:id="201"/>
    </w:p>
    <w:p w14:paraId="31CE7E09" w14:textId="2FDAC05E" w:rsidR="0051632C" w:rsidRPr="00371822" w:rsidRDefault="0051632C" w:rsidP="0051632C">
      <w:r w:rsidRPr="00371822">
        <w:t xml:space="preserve">Limits for emissions from electronic systems are governed by EMC standards and also documented in CEPT and ITU </w:t>
      </w:r>
      <w:r w:rsidR="00662E39">
        <w:t>R</w:t>
      </w:r>
      <w:r w:rsidRPr="00371822">
        <w:t>ecommendations/</w:t>
      </w:r>
      <w:r w:rsidR="00662E39">
        <w:t>R</w:t>
      </w:r>
      <w:r w:rsidRPr="00371822">
        <w:t xml:space="preserve">eports in terms of the radio emissions. The relevant limits are </w:t>
      </w:r>
      <w:r w:rsidR="00662E39">
        <w:t xml:space="preserve">in Recommendation </w:t>
      </w:r>
      <w:r w:rsidRPr="00371822">
        <w:t>ITU</w:t>
      </w:r>
      <w:r w:rsidR="00662E39">
        <w:t>-R</w:t>
      </w:r>
      <w:r w:rsidRPr="00371822">
        <w:t xml:space="preserve"> SM.329-12</w:t>
      </w:r>
      <w:r w:rsidR="00BF2125" w:rsidRPr="00371822">
        <w:t xml:space="preserve"> </w:t>
      </w:r>
      <w:r w:rsidR="008C7D1D">
        <w:fldChar w:fldCharType="begin"/>
      </w:r>
      <w:r w:rsidR="008C7D1D">
        <w:instrText xml:space="preserve"> REF _Ref522792209 \r \h </w:instrText>
      </w:r>
      <w:r w:rsidR="008C7D1D">
        <w:fldChar w:fldCharType="separate"/>
      </w:r>
      <w:r w:rsidR="00EB216B">
        <w:t>[23]</w:t>
      </w:r>
      <w:r w:rsidR="008C7D1D">
        <w:fldChar w:fldCharType="end"/>
      </w:r>
      <w:r w:rsidRPr="00371822">
        <w:t xml:space="preserve">, </w:t>
      </w:r>
      <w:r w:rsidR="00662E39">
        <w:t>ERC</w:t>
      </w:r>
      <w:r w:rsidR="00662E39" w:rsidRPr="00371822">
        <w:t xml:space="preserve"> </w:t>
      </w:r>
      <w:r w:rsidRPr="00371822">
        <w:t>Rec</w:t>
      </w:r>
      <w:r w:rsidR="0001487E">
        <w:t>ommendation</w:t>
      </w:r>
      <w:r w:rsidRPr="00371822">
        <w:t xml:space="preserve"> 74-01 </w:t>
      </w:r>
      <w:r w:rsidR="008C7D1D">
        <w:fldChar w:fldCharType="begin"/>
      </w:r>
      <w:r w:rsidR="008C7D1D">
        <w:instrText xml:space="preserve"> REF _Ref522786889 \r \h </w:instrText>
      </w:r>
      <w:r w:rsidR="008C7D1D">
        <w:fldChar w:fldCharType="separate"/>
      </w:r>
      <w:r w:rsidR="00EB216B">
        <w:t>[12]</w:t>
      </w:r>
      <w:r w:rsidR="008C7D1D">
        <w:fldChar w:fldCharType="end"/>
      </w:r>
      <w:r w:rsidR="0027259D" w:rsidRPr="00371822">
        <w:t xml:space="preserve"> </w:t>
      </w:r>
      <w:r w:rsidRPr="00371822">
        <w:t>and CISPR 11</w:t>
      </w:r>
      <w:r w:rsidR="0027259D" w:rsidRPr="00371822">
        <w:t xml:space="preserve"> </w:t>
      </w:r>
      <w:r w:rsidR="008C7D1D">
        <w:fldChar w:fldCharType="begin"/>
      </w:r>
      <w:r w:rsidR="008C7D1D">
        <w:instrText xml:space="preserve"> REF _Ref522796864 \r \h </w:instrText>
      </w:r>
      <w:r w:rsidR="008C7D1D">
        <w:fldChar w:fldCharType="separate"/>
      </w:r>
      <w:r w:rsidR="00EB216B">
        <w:t>[24]</w:t>
      </w:r>
      <w:r w:rsidR="008C7D1D">
        <w:fldChar w:fldCharType="end"/>
      </w:r>
      <w:r w:rsidRPr="00371822">
        <w:t xml:space="preserve">. A draft under development in CISPR </w:t>
      </w:r>
      <w:r w:rsidR="0027259D" w:rsidRPr="00371822">
        <w:t xml:space="preserve">for WPT-EV </w:t>
      </w:r>
      <w:r w:rsidRPr="00371822">
        <w:t>is CISPR 687CDV</w:t>
      </w:r>
      <w:r w:rsidR="001B6D7F">
        <w:t xml:space="preserve"> (but not publicly available</w:t>
      </w:r>
      <w:r w:rsidR="0001487E">
        <w:t xml:space="preserve"> at the time of writing</w:t>
      </w:r>
      <w:r w:rsidR="001B6D7F">
        <w:t>)</w:t>
      </w:r>
      <w:r w:rsidRPr="00371822">
        <w:t>.</w:t>
      </w:r>
      <w:r w:rsidR="00371822" w:rsidRPr="00371822">
        <w:t xml:space="preserve"> </w:t>
      </w:r>
      <w:r w:rsidRPr="00371822">
        <w:t>All three limits are relatively close in emission levels and for the purpose of this study are grouped together as “the limits”.</w:t>
      </w:r>
      <w:r w:rsidR="00371822" w:rsidRPr="00371822">
        <w:t xml:space="preserve"> </w:t>
      </w:r>
      <w:r w:rsidR="00AB5F8B">
        <w:t>T</w:t>
      </w:r>
      <w:r w:rsidRPr="00371822">
        <w:t xml:space="preserve">aking these limits as a basis for system performance allows an assessment to be made of the gap between proper protection of stations in the </w:t>
      </w:r>
      <w:r w:rsidR="008268B6">
        <w:t>Amateur Service</w:t>
      </w:r>
      <w:r w:rsidRPr="00371822">
        <w:t xml:space="preserve"> and WPT-EV emissions, should these be at these limits.</w:t>
      </w:r>
      <w:r w:rsidR="00371822" w:rsidRPr="00371822">
        <w:t xml:space="preserve"> </w:t>
      </w:r>
    </w:p>
    <w:p w14:paraId="59C5E780" w14:textId="3FB8BB67" w:rsidR="0051632C" w:rsidRDefault="008E715C" w:rsidP="0051632C">
      <w:r w:rsidRPr="00371822">
        <w:fldChar w:fldCharType="begin"/>
      </w:r>
      <w:r w:rsidRPr="00371822">
        <w:instrText xml:space="preserve"> REF _Ref522788755 \h </w:instrText>
      </w:r>
      <w:r w:rsidRPr="00371822">
        <w:fldChar w:fldCharType="separate"/>
      </w:r>
      <w:r w:rsidR="00EB216B" w:rsidRPr="00371822">
        <w:t xml:space="preserve">Figure </w:t>
      </w:r>
      <w:r w:rsidR="00EB216B">
        <w:rPr>
          <w:noProof/>
        </w:rPr>
        <w:t>33</w:t>
      </w:r>
      <w:r w:rsidRPr="00371822">
        <w:fldChar w:fldCharType="end"/>
      </w:r>
      <w:r w:rsidR="0051632C" w:rsidRPr="00371822">
        <w:t xml:space="preserve"> shows the levels from </w:t>
      </w:r>
      <w:r w:rsidR="00662E39">
        <w:t>Recommen</w:t>
      </w:r>
      <w:r w:rsidR="00E95DEA">
        <w:t>d</w:t>
      </w:r>
      <w:r w:rsidR="00662E39">
        <w:t xml:space="preserve">ation ITU-R </w:t>
      </w:r>
      <w:r w:rsidR="0051632C" w:rsidRPr="00371822">
        <w:t>SM.329-13</w:t>
      </w:r>
      <w:r w:rsidR="0027259D" w:rsidRPr="00371822">
        <w:t xml:space="preserve"> </w:t>
      </w:r>
      <w:r w:rsidR="008C7D1D">
        <w:fldChar w:fldCharType="begin"/>
      </w:r>
      <w:r w:rsidR="008C7D1D">
        <w:instrText xml:space="preserve"> REF _Ref522792209 \r \h </w:instrText>
      </w:r>
      <w:r w:rsidR="008C7D1D">
        <w:fldChar w:fldCharType="separate"/>
      </w:r>
      <w:r w:rsidR="00EB216B">
        <w:t>[23]</w:t>
      </w:r>
      <w:r w:rsidR="008C7D1D">
        <w:fldChar w:fldCharType="end"/>
      </w:r>
      <w:r w:rsidR="0051632C" w:rsidRPr="00371822">
        <w:t xml:space="preserve">, ERC </w:t>
      </w:r>
      <w:r w:rsidR="00DF5630">
        <w:rPr>
          <w:rStyle w:val="ECCParagraph"/>
        </w:rPr>
        <w:t xml:space="preserve">Recommendation </w:t>
      </w:r>
      <w:r w:rsidR="0051632C" w:rsidRPr="00371822">
        <w:t>74-01</w:t>
      </w:r>
      <w:r w:rsidR="008C7D1D">
        <w:fldChar w:fldCharType="begin"/>
      </w:r>
      <w:r w:rsidR="008C7D1D">
        <w:instrText xml:space="preserve"> REF _Ref522786889 \r \h </w:instrText>
      </w:r>
      <w:r w:rsidR="008C7D1D">
        <w:fldChar w:fldCharType="separate"/>
      </w:r>
      <w:r w:rsidR="00EB216B">
        <w:t>[12]</w:t>
      </w:r>
      <w:r w:rsidR="008C7D1D">
        <w:fldChar w:fldCharType="end"/>
      </w:r>
      <w:r w:rsidR="0027259D" w:rsidRPr="00371822">
        <w:t xml:space="preserve"> </w:t>
      </w:r>
      <w:r w:rsidR="0051632C" w:rsidRPr="00371822">
        <w:t xml:space="preserve">and derived CISPR 11 </w:t>
      </w:r>
      <w:r w:rsidR="008C7D1D">
        <w:fldChar w:fldCharType="begin"/>
      </w:r>
      <w:r w:rsidR="008C7D1D">
        <w:instrText xml:space="preserve"> REF _Ref522796864 \r \h </w:instrText>
      </w:r>
      <w:r w:rsidR="008C7D1D">
        <w:fldChar w:fldCharType="separate"/>
      </w:r>
      <w:r w:rsidR="00EB216B">
        <w:t>[24]</w:t>
      </w:r>
      <w:r w:rsidR="008C7D1D">
        <w:fldChar w:fldCharType="end"/>
      </w:r>
      <w:r w:rsidR="0027259D" w:rsidRPr="00371822">
        <w:t xml:space="preserve"> </w:t>
      </w:r>
      <w:r w:rsidR="0051632C" w:rsidRPr="00371822">
        <w:t xml:space="preserve">Class B (the limits) and </w:t>
      </w:r>
      <w:r w:rsidR="00F47227" w:rsidRPr="00F47227">
        <w:t xml:space="preserve">Recommendation </w:t>
      </w:r>
      <w:r w:rsidR="0051632C" w:rsidRPr="00371822">
        <w:t>ITU-R P.372-13</w:t>
      </w:r>
      <w:r w:rsidR="0027259D" w:rsidRPr="00371822">
        <w:t xml:space="preserve"> </w:t>
      </w:r>
      <w:r w:rsidR="008C7D1D">
        <w:fldChar w:fldCharType="begin"/>
      </w:r>
      <w:r w:rsidR="008C7D1D">
        <w:instrText xml:space="preserve"> REF _Ref522791981 \r \h </w:instrText>
      </w:r>
      <w:r w:rsidR="008C7D1D">
        <w:fldChar w:fldCharType="separate"/>
      </w:r>
      <w:r w:rsidR="00EB216B">
        <w:t>[22]</w:t>
      </w:r>
      <w:r w:rsidR="008C7D1D">
        <w:fldChar w:fldCharType="end"/>
      </w:r>
      <w:r w:rsidR="0051632C" w:rsidRPr="00371822">
        <w:t xml:space="preserve"> over the frequency range from 300 kHz to 30 MHz. It will be seen that there is a very significant gap between the limits and the noise levels in </w:t>
      </w:r>
      <w:r w:rsidR="00662E39">
        <w:t xml:space="preserve">Recommendation ITU-R </w:t>
      </w:r>
      <w:r w:rsidR="0051632C" w:rsidRPr="00371822">
        <w:t xml:space="preserve">P.372-13. Spurious emissions at the level of the limits will exceed the noise level by 40-50 dB. This would have a very harmful effect on radio services operating in the vicinity. </w:t>
      </w:r>
      <w:r w:rsidR="00E41B8D" w:rsidRPr="00371822">
        <w:t>The basis for the data in this graph is set out in</w:t>
      </w:r>
      <w:r w:rsidR="00E41B8D">
        <w:t xml:space="preserve"> </w:t>
      </w:r>
      <w:r w:rsidR="00E41B8D">
        <w:fldChar w:fldCharType="begin"/>
      </w:r>
      <w:r w:rsidR="00E41B8D">
        <w:instrText xml:space="preserve"> REF _Ref529173115 \r \h </w:instrText>
      </w:r>
      <w:r w:rsidR="00E41B8D">
        <w:fldChar w:fldCharType="separate"/>
      </w:r>
      <w:r w:rsidR="00E41B8D">
        <w:t>ANNEX 4</w:t>
      </w:r>
      <w:r w:rsidR="00E41B8D">
        <w:fldChar w:fldCharType="end"/>
      </w:r>
      <w:r w:rsidR="00E41B8D" w:rsidRPr="00371822">
        <w:t>.</w:t>
      </w:r>
    </w:p>
    <w:p w14:paraId="184EF73D" w14:textId="77777777" w:rsidR="00E95DEA" w:rsidRPr="00371822" w:rsidRDefault="007543F4" w:rsidP="00E95DEA">
      <w:pPr>
        <w:pStyle w:val="ECCFiguregraphcentered"/>
      </w:pPr>
      <w:r w:rsidRPr="007543F4">
        <w:rPr>
          <w:lang w:val="da-DK" w:eastAsia="da-DK"/>
        </w:rPr>
        <w:drawing>
          <wp:inline distT="0" distB="0" distL="0" distR="0" wp14:anchorId="1F9EF717" wp14:editId="307A016D">
            <wp:extent cx="5266944" cy="36484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based noise.JPG"/>
                    <pic:cNvPicPr/>
                  </pic:nvPicPr>
                  <pic:blipFill>
                    <a:blip r:embed="rId85">
                      <a:extLst>
                        <a:ext uri="{28A0092B-C50C-407E-A947-70E740481C1C}">
                          <a14:useLocalDpi xmlns:a14="http://schemas.microsoft.com/office/drawing/2010/main" val="0"/>
                        </a:ext>
                      </a:extLst>
                    </a:blip>
                    <a:stretch>
                      <a:fillRect/>
                    </a:stretch>
                  </pic:blipFill>
                  <pic:spPr>
                    <a:xfrm>
                      <a:off x="0" y="0"/>
                      <a:ext cx="5266944" cy="3648456"/>
                    </a:xfrm>
                    <a:prstGeom prst="rect">
                      <a:avLst/>
                    </a:prstGeom>
                  </pic:spPr>
                </pic:pic>
              </a:graphicData>
            </a:graphic>
          </wp:inline>
        </w:drawing>
      </w:r>
    </w:p>
    <w:p w14:paraId="286F9B8E" w14:textId="150A6C35" w:rsidR="0051632C" w:rsidRPr="00371822" w:rsidRDefault="008E715C" w:rsidP="008E715C">
      <w:pPr>
        <w:pStyle w:val="Caption"/>
        <w:rPr>
          <w:lang w:val="en-GB"/>
        </w:rPr>
      </w:pPr>
      <w:bookmarkStart w:id="202" w:name="_Ref522788755"/>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33</w:t>
      </w:r>
      <w:r w:rsidRPr="00371822">
        <w:rPr>
          <w:lang w:val="en-GB"/>
        </w:rPr>
        <w:fldChar w:fldCharType="end"/>
      </w:r>
      <w:bookmarkEnd w:id="202"/>
      <w:r w:rsidR="0051632C" w:rsidRPr="00371822">
        <w:rPr>
          <w:lang w:val="en-GB"/>
        </w:rPr>
        <w:t xml:space="preserve">: Graphical representation of emissions limits compared with background noise levels in </w:t>
      </w:r>
      <w:r w:rsidR="00662E39">
        <w:rPr>
          <w:lang w:val="en-GB"/>
        </w:rPr>
        <w:t xml:space="preserve">Recommendation </w:t>
      </w:r>
      <w:r w:rsidR="0051632C" w:rsidRPr="00371822">
        <w:rPr>
          <w:lang w:val="en-GB"/>
        </w:rPr>
        <w:t>ITU-R P.372-13</w:t>
      </w:r>
      <w:r w:rsidR="0027259D" w:rsidRPr="00371822">
        <w:rPr>
          <w:lang w:val="en-GB"/>
        </w:rPr>
        <w:t xml:space="preserve"> </w:t>
      </w:r>
      <w:r w:rsidR="00662E39">
        <w:rPr>
          <w:lang w:val="en-GB"/>
        </w:rPr>
        <w:fldChar w:fldCharType="begin"/>
      </w:r>
      <w:r w:rsidR="00662E39">
        <w:rPr>
          <w:lang w:val="en-GB"/>
        </w:rPr>
        <w:instrText xml:space="preserve"> REF _Ref522791981 \r \h </w:instrText>
      </w:r>
      <w:r w:rsidR="00662E39">
        <w:rPr>
          <w:lang w:val="en-GB"/>
        </w:rPr>
      </w:r>
      <w:r w:rsidR="00662E39">
        <w:rPr>
          <w:lang w:val="en-GB"/>
        </w:rPr>
        <w:fldChar w:fldCharType="separate"/>
      </w:r>
      <w:r w:rsidR="00EB216B">
        <w:rPr>
          <w:lang w:val="en-GB"/>
        </w:rPr>
        <w:t>[22]</w:t>
      </w:r>
      <w:r w:rsidR="00662E39">
        <w:rPr>
          <w:lang w:val="en-GB"/>
        </w:rPr>
        <w:fldChar w:fldCharType="end"/>
      </w:r>
    </w:p>
    <w:p w14:paraId="5CAF597F" w14:textId="576E5B7D" w:rsidR="0051632C" w:rsidRPr="00371822" w:rsidRDefault="0051632C" w:rsidP="0051632C">
      <w:r w:rsidRPr="00371822">
        <w:t xml:space="preserve">Furthermore, effects of far field and near field emissions and the transition from near-field to far-field have been studied in the development of </w:t>
      </w:r>
      <w:r w:rsidR="00E41B8D" w:rsidRPr="00371822">
        <w:t>the</w:t>
      </w:r>
      <w:r w:rsidR="00E41B8D" w:rsidRPr="00361D4E">
        <w:t xml:space="preserve"> </w:t>
      </w:r>
      <w:r w:rsidR="00E41B8D">
        <w:t>ETSI</w:t>
      </w:r>
      <w:r w:rsidRPr="00371822">
        <w:t xml:space="preserve"> </w:t>
      </w:r>
      <w:r w:rsidR="0027259D" w:rsidRPr="00371822">
        <w:t>EN</w:t>
      </w:r>
      <w:r w:rsidRPr="00371822">
        <w:t xml:space="preserve"> 300</w:t>
      </w:r>
      <w:r w:rsidR="00662E39">
        <w:t xml:space="preserve"> </w:t>
      </w:r>
      <w:r w:rsidRPr="00371822">
        <w:t xml:space="preserve">330 </w:t>
      </w:r>
      <w:r w:rsidR="00D67CDA">
        <w:fldChar w:fldCharType="begin"/>
      </w:r>
      <w:r w:rsidR="00D67CDA">
        <w:instrText xml:space="preserve"> REF _Ref522786602 \r \h </w:instrText>
      </w:r>
      <w:r w:rsidR="00D67CDA">
        <w:fldChar w:fldCharType="separate"/>
      </w:r>
      <w:r w:rsidR="00EB216B">
        <w:t>[6]</w:t>
      </w:r>
      <w:r w:rsidR="00D67CDA">
        <w:fldChar w:fldCharType="end"/>
      </w:r>
      <w:r w:rsidRPr="00371822">
        <w:t>.</w:t>
      </w:r>
      <w:r w:rsidR="00371822" w:rsidRPr="00371822">
        <w:t xml:space="preserve"> </w:t>
      </w:r>
      <w:r w:rsidRPr="00371822">
        <w:t>Although previous modelling of WPT systems has often assumed a “near-field” decay rate of 60 dB/distance decade, the ETSI document clearly shows that decay rates of the emissions depend on frequency, with the far-field decay rate of 20 dB per distance decade starting relatively close to the WPT installation at higher order harmonics. This data allows an assessment to be made of the emissions from WPT-</w:t>
      </w:r>
      <w:r w:rsidR="0001487E">
        <w:t>EV</w:t>
      </w:r>
      <w:r w:rsidRPr="00371822">
        <w:t xml:space="preserve"> systems which have with emissions (measured at 10</w:t>
      </w:r>
      <w:r w:rsidR="00D67CDA">
        <w:t xml:space="preserve"> </w:t>
      </w:r>
      <w:r w:rsidRPr="00371822">
        <w:t>m) at the limits.</w:t>
      </w:r>
    </w:p>
    <w:p w14:paraId="4E093ED8" w14:textId="387F1E48" w:rsidR="0051632C" w:rsidRPr="00371822" w:rsidRDefault="0051632C" w:rsidP="0051632C">
      <w:r w:rsidRPr="00371822">
        <w:t>Using this data, the plots on the next page (</w:t>
      </w:r>
      <w:r w:rsidR="00F14BAC">
        <w:fldChar w:fldCharType="begin"/>
      </w:r>
      <w:r w:rsidR="00F14BAC">
        <w:instrText xml:space="preserve"> REF _Ref523134910 \h </w:instrText>
      </w:r>
      <w:r w:rsidR="00F14BAC">
        <w:fldChar w:fldCharType="separate"/>
      </w:r>
      <w:r w:rsidR="00EB216B" w:rsidRPr="00371822">
        <w:t xml:space="preserve">Figure </w:t>
      </w:r>
      <w:r w:rsidR="00EB216B">
        <w:rPr>
          <w:noProof/>
        </w:rPr>
        <w:t>34</w:t>
      </w:r>
      <w:r w:rsidR="00F14BAC">
        <w:fldChar w:fldCharType="end"/>
      </w:r>
      <w:r w:rsidR="00F14BAC">
        <w:t xml:space="preserve"> and </w:t>
      </w:r>
      <w:r w:rsidR="00F14BAC">
        <w:fldChar w:fldCharType="begin"/>
      </w:r>
      <w:r w:rsidR="00F14BAC">
        <w:instrText xml:space="preserve"> REF _Ref523134913 \h </w:instrText>
      </w:r>
      <w:r w:rsidR="00F14BAC">
        <w:fldChar w:fldCharType="separate"/>
      </w:r>
      <w:r w:rsidR="00EB216B" w:rsidRPr="00371822">
        <w:t xml:space="preserve">Figure </w:t>
      </w:r>
      <w:r w:rsidR="00EB216B">
        <w:rPr>
          <w:noProof/>
        </w:rPr>
        <w:t>35</w:t>
      </w:r>
      <w:r w:rsidR="00F14BAC">
        <w:fldChar w:fldCharType="end"/>
      </w:r>
      <w:r w:rsidRPr="00371822">
        <w:t>) show the projected emission field at 5 MHz and 10</w:t>
      </w:r>
      <w:r w:rsidR="00F14BAC">
        <w:t xml:space="preserve"> </w:t>
      </w:r>
      <w:r w:rsidRPr="00371822">
        <w:t xml:space="preserve">MHz arising from harmonics of the WPT system which are </w:t>
      </w:r>
      <w:r w:rsidR="0001487E">
        <w:t xml:space="preserve">for instance </w:t>
      </w:r>
      <w:r w:rsidRPr="00371822">
        <w:t xml:space="preserve">at the  </w:t>
      </w:r>
      <w:r w:rsidR="00F14BAC">
        <w:t xml:space="preserve">Recommendation ITU-R </w:t>
      </w:r>
      <w:r w:rsidRPr="00371822">
        <w:t>SM</w:t>
      </w:r>
      <w:r w:rsidR="00F14BAC">
        <w:t>.</w:t>
      </w:r>
      <w:r w:rsidRPr="00371822">
        <w:t>329</w:t>
      </w:r>
      <w:r w:rsidR="0027259D" w:rsidRPr="00371822">
        <w:t xml:space="preserve"> </w:t>
      </w:r>
      <w:r w:rsidR="008C7D1D">
        <w:fldChar w:fldCharType="begin"/>
      </w:r>
      <w:r w:rsidR="008C7D1D">
        <w:instrText xml:space="preserve"> REF _Ref522792209 \r \h </w:instrText>
      </w:r>
      <w:r w:rsidR="008C7D1D">
        <w:fldChar w:fldCharType="separate"/>
      </w:r>
      <w:r w:rsidR="00EB216B">
        <w:t>[23]</w:t>
      </w:r>
      <w:r w:rsidR="008C7D1D">
        <w:fldChar w:fldCharType="end"/>
      </w:r>
      <w:r w:rsidRPr="00371822">
        <w:t xml:space="preserve"> limit when measured at 10</w:t>
      </w:r>
      <w:r w:rsidR="00F14BAC">
        <w:t xml:space="preserve"> </w:t>
      </w:r>
      <w:r w:rsidRPr="00371822">
        <w:t>m. It will be seen that at 5</w:t>
      </w:r>
      <w:r w:rsidR="00F14BAC">
        <w:t xml:space="preserve"> </w:t>
      </w:r>
      <w:r w:rsidRPr="00371822">
        <w:t xml:space="preserve">MHz, the emissions exceed the rural background noise at distances of up to 1.5 km from the WPT installation and at 10 MHz this distance </w:t>
      </w:r>
      <w:r w:rsidRPr="00371822">
        <w:lastRenderedPageBreak/>
        <w:t>increases to 2.0 km.</w:t>
      </w:r>
      <w:r w:rsidR="00371822" w:rsidRPr="00371822">
        <w:t xml:space="preserve"> </w:t>
      </w:r>
      <w:r w:rsidRPr="00371822">
        <w:t>This gives added weight to the argument that spurious emissions measured at 10</w:t>
      </w:r>
      <w:r w:rsidR="00F14BAC">
        <w:t xml:space="preserve"> </w:t>
      </w:r>
      <w:r w:rsidRPr="00371822">
        <w:t>m need to be very significantly below the current limits to prevent harmful interference to radio services.</w:t>
      </w:r>
    </w:p>
    <w:p w14:paraId="53BCB8E9" w14:textId="77777777" w:rsidR="00936F06" w:rsidRDefault="00D67CDA" w:rsidP="00924694">
      <w:pPr>
        <w:pStyle w:val="ECCFiguregraphcentered"/>
        <w:rPr>
          <w:lang w:val="en-GB"/>
        </w:rPr>
      </w:pPr>
      <w:r w:rsidRPr="00371822">
        <w:rPr>
          <w:lang w:val="da-DK" w:eastAsia="da-DK"/>
        </w:rPr>
        <w:drawing>
          <wp:inline distT="0" distB="0" distL="0" distR="0" wp14:anchorId="539584CB" wp14:editId="2A14438D">
            <wp:extent cx="4992624" cy="3456432"/>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2.JPG"/>
                    <pic:cNvPicPr/>
                  </pic:nvPicPr>
                  <pic:blipFill>
                    <a:blip r:embed="rId86">
                      <a:extLst>
                        <a:ext uri="{28A0092B-C50C-407E-A947-70E740481C1C}">
                          <a14:useLocalDpi xmlns:a14="http://schemas.microsoft.com/office/drawing/2010/main" val="0"/>
                        </a:ext>
                      </a:extLst>
                    </a:blip>
                    <a:stretch>
                      <a:fillRect/>
                    </a:stretch>
                  </pic:blipFill>
                  <pic:spPr>
                    <a:xfrm>
                      <a:off x="0" y="0"/>
                      <a:ext cx="4992624" cy="3456432"/>
                    </a:xfrm>
                    <a:prstGeom prst="rect">
                      <a:avLst/>
                    </a:prstGeom>
                  </pic:spPr>
                </pic:pic>
              </a:graphicData>
            </a:graphic>
          </wp:inline>
        </w:drawing>
      </w:r>
    </w:p>
    <w:p w14:paraId="0A0EB7B0" w14:textId="23D31B34" w:rsidR="00F14BAC" w:rsidRDefault="00936F06" w:rsidP="00936F06">
      <w:pPr>
        <w:pStyle w:val="Caption"/>
        <w:rPr>
          <w:lang w:val="en-GB"/>
        </w:rPr>
      </w:pPr>
      <w:bookmarkStart w:id="203" w:name="_Ref523134910"/>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34</w:t>
      </w:r>
      <w:r w:rsidRPr="00371822">
        <w:rPr>
          <w:lang w:val="en-GB"/>
        </w:rPr>
        <w:fldChar w:fldCharType="end"/>
      </w:r>
      <w:bookmarkEnd w:id="203"/>
      <w:r w:rsidR="00F14BAC">
        <w:rPr>
          <w:lang w:val="en-GB"/>
        </w:rPr>
        <w:t xml:space="preserve">: </w:t>
      </w:r>
      <w:r w:rsidR="0001487E" w:rsidRPr="0001487E">
        <w:rPr>
          <w:lang w:val="en-US"/>
        </w:rPr>
        <w:t>E</w:t>
      </w:r>
      <w:r w:rsidR="00924694" w:rsidRPr="00371822">
        <w:rPr>
          <w:lang w:val="en-GB"/>
        </w:rPr>
        <w:t xml:space="preserve">mission decay at 5 MHz </w:t>
      </w:r>
    </w:p>
    <w:p w14:paraId="71A983C5" w14:textId="77777777" w:rsidR="0051632C" w:rsidRPr="00371822" w:rsidRDefault="00924694" w:rsidP="00936F06">
      <w:pPr>
        <w:pStyle w:val="Caption"/>
        <w:rPr>
          <w:lang w:val="en-GB"/>
        </w:rPr>
      </w:pPr>
      <w:r w:rsidRPr="00371822">
        <w:rPr>
          <w:noProof/>
          <w:lang w:eastAsia="da-DK"/>
        </w:rPr>
        <w:drawing>
          <wp:inline distT="0" distB="0" distL="0" distR="0" wp14:anchorId="66704FF6" wp14:editId="7DB8851A">
            <wp:extent cx="4992624" cy="34564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ide3.JPG"/>
                    <pic:cNvPicPr/>
                  </pic:nvPicPr>
                  <pic:blipFill>
                    <a:blip r:embed="rId87">
                      <a:extLst>
                        <a:ext uri="{28A0092B-C50C-407E-A947-70E740481C1C}">
                          <a14:useLocalDpi xmlns:a14="http://schemas.microsoft.com/office/drawing/2010/main" val="0"/>
                        </a:ext>
                      </a:extLst>
                    </a:blip>
                    <a:stretch>
                      <a:fillRect/>
                    </a:stretch>
                  </pic:blipFill>
                  <pic:spPr>
                    <a:xfrm>
                      <a:off x="0" y="0"/>
                      <a:ext cx="4992624" cy="3456432"/>
                    </a:xfrm>
                    <a:prstGeom prst="rect">
                      <a:avLst/>
                    </a:prstGeom>
                  </pic:spPr>
                </pic:pic>
              </a:graphicData>
            </a:graphic>
          </wp:inline>
        </w:drawing>
      </w:r>
    </w:p>
    <w:p w14:paraId="0F311C8C" w14:textId="2B286F59" w:rsidR="00F14BAC" w:rsidRDefault="005C4DAF" w:rsidP="00F14BAC">
      <w:pPr>
        <w:pStyle w:val="Caption"/>
        <w:rPr>
          <w:lang w:val="en-GB"/>
        </w:rPr>
      </w:pPr>
      <w:bookmarkStart w:id="204" w:name="_Ref523134913"/>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35</w:t>
      </w:r>
      <w:r w:rsidRPr="00371822">
        <w:rPr>
          <w:lang w:val="en-GB"/>
        </w:rPr>
        <w:fldChar w:fldCharType="end"/>
      </w:r>
      <w:bookmarkEnd w:id="204"/>
      <w:r>
        <w:rPr>
          <w:lang w:val="en-GB"/>
        </w:rPr>
        <w:t>:</w:t>
      </w:r>
      <w:r w:rsidR="00F14BAC" w:rsidRPr="00371822">
        <w:rPr>
          <w:lang w:val="en-GB"/>
        </w:rPr>
        <w:t xml:space="preserve"> </w:t>
      </w:r>
      <w:r w:rsidR="0001487E" w:rsidRPr="0001487E">
        <w:rPr>
          <w:lang w:val="en-US"/>
        </w:rPr>
        <w:t>E</w:t>
      </w:r>
      <w:r w:rsidR="00F14BAC" w:rsidRPr="00371822">
        <w:rPr>
          <w:lang w:val="en-GB"/>
        </w:rPr>
        <w:t>mi</w:t>
      </w:r>
      <w:r w:rsidR="00F14BAC">
        <w:rPr>
          <w:lang w:val="en-GB"/>
        </w:rPr>
        <w:t>ssion decay at 10</w:t>
      </w:r>
      <w:r w:rsidR="00F14BAC" w:rsidRPr="00371822">
        <w:rPr>
          <w:lang w:val="en-GB"/>
        </w:rPr>
        <w:t xml:space="preserve"> MHz </w:t>
      </w:r>
    </w:p>
    <w:p w14:paraId="30636117" w14:textId="17F3BA7F" w:rsidR="00361D4E" w:rsidRPr="00371822" w:rsidRDefault="00361D4E" w:rsidP="00361D4E">
      <w:r>
        <w:t>G</w:t>
      </w:r>
      <w:r w:rsidRPr="00371822">
        <w:t xml:space="preserve">iven the planned density of WPT-EV systems, </w:t>
      </w:r>
      <w:r>
        <w:t>the amateur service calculates that there will be</w:t>
      </w:r>
      <w:r w:rsidRPr="00371822">
        <w:t xml:space="preserve"> a widespread and seri</w:t>
      </w:r>
      <w:r>
        <w:t>ous impact on its operation</w:t>
      </w:r>
      <w:r w:rsidRPr="00371822">
        <w:t xml:space="preserve"> in the vicinity of WPT systems should spurious emissions, measured at 10</w:t>
      </w:r>
      <w:r>
        <w:t xml:space="preserve"> </w:t>
      </w:r>
      <w:r w:rsidRPr="00371822">
        <w:t>m be at the current limits</w:t>
      </w:r>
      <w:r>
        <w:t xml:space="preserve"> of ERC Recommendation 74-01 </w:t>
      </w:r>
      <w:r w:rsidR="006E7187">
        <w:fldChar w:fldCharType="begin"/>
      </w:r>
      <w:r w:rsidR="006E7187">
        <w:instrText xml:space="preserve"> REF _Ref530732200 \r \h </w:instrText>
      </w:r>
      <w:r w:rsidR="006E7187">
        <w:fldChar w:fldCharType="separate"/>
      </w:r>
      <w:r w:rsidR="00EB216B">
        <w:t>[12]</w:t>
      </w:r>
      <w:r w:rsidR="006E7187">
        <w:fldChar w:fldCharType="end"/>
      </w:r>
      <w:r w:rsidRPr="00371822">
        <w:t>.</w:t>
      </w:r>
    </w:p>
    <w:p w14:paraId="0AC956E2" w14:textId="665EF1CD" w:rsidR="0051632C" w:rsidRPr="00371822" w:rsidRDefault="0027259D" w:rsidP="0027259D">
      <w:pPr>
        <w:pStyle w:val="Heading3"/>
        <w:rPr>
          <w:lang w:val="en-GB"/>
        </w:rPr>
      </w:pPr>
      <w:bookmarkStart w:id="205" w:name="_Ref534616323"/>
      <w:bookmarkStart w:id="206" w:name="_Toc536620373"/>
      <w:r w:rsidRPr="00371822">
        <w:rPr>
          <w:lang w:val="en-GB"/>
        </w:rPr>
        <w:lastRenderedPageBreak/>
        <w:t>An appropriate level of protection</w:t>
      </w:r>
      <w:bookmarkEnd w:id="205"/>
      <w:bookmarkEnd w:id="206"/>
    </w:p>
    <w:p w14:paraId="6916C2D6" w14:textId="23FD9B45" w:rsidR="0051632C" w:rsidRPr="00371822" w:rsidRDefault="0051632C" w:rsidP="0051632C">
      <w:r w:rsidRPr="00371822">
        <w:t xml:space="preserve">For small-signal services, there are established precedents for limiting the increase of background noise to 0.5 dB </w:t>
      </w:r>
      <w:r w:rsidR="00F14BAC">
        <w:fldChar w:fldCharType="begin"/>
      </w:r>
      <w:r w:rsidR="00F14BAC">
        <w:instrText xml:space="preserve"> REF _Ref523135034 \r \h </w:instrText>
      </w:r>
      <w:r w:rsidR="00F14BAC">
        <w:fldChar w:fldCharType="separate"/>
      </w:r>
      <w:r w:rsidR="002363BB">
        <w:t>[40]</w:t>
      </w:r>
      <w:r w:rsidR="00F14BAC">
        <w:fldChar w:fldCharType="end"/>
      </w:r>
      <w:r w:rsidRPr="00371822">
        <w:t xml:space="preserve">. This provides a reasonable level of protection. </w:t>
      </w:r>
    </w:p>
    <w:p w14:paraId="293D886D" w14:textId="77777777" w:rsidR="0051632C" w:rsidRPr="00371822" w:rsidRDefault="00F14BAC" w:rsidP="0051632C">
      <w:r>
        <w:t xml:space="preserve">Recommendation </w:t>
      </w:r>
      <w:r w:rsidR="0051632C" w:rsidRPr="00371822">
        <w:t xml:space="preserve">ITU-R SM.329-12 </w:t>
      </w:r>
      <w:r w:rsidR="00AD203E">
        <w:fldChar w:fldCharType="begin"/>
      </w:r>
      <w:r w:rsidR="00AD203E">
        <w:instrText xml:space="preserve"> REF _Ref522792209 \r \h </w:instrText>
      </w:r>
      <w:r w:rsidR="00AD203E">
        <w:fldChar w:fldCharType="separate"/>
      </w:r>
      <w:r w:rsidR="00EB216B">
        <w:t>[23]</w:t>
      </w:r>
      <w:r w:rsidR="00AD203E">
        <w:fldChar w:fldCharType="end"/>
      </w:r>
      <w:r w:rsidR="0027259D" w:rsidRPr="00371822">
        <w:t xml:space="preserve"> </w:t>
      </w:r>
      <w:r w:rsidR="0051632C" w:rsidRPr="00371822">
        <w:t>currently sets the limits for spurious emissions as</w:t>
      </w:r>
      <w:r>
        <w:t xml:space="preserve"> follows.</w:t>
      </w:r>
    </w:p>
    <w:p w14:paraId="38A77AAA" w14:textId="77777777" w:rsidR="0051632C" w:rsidRPr="00371822" w:rsidRDefault="0051632C" w:rsidP="0051632C">
      <w:r w:rsidRPr="00371822">
        <w:t>Short range devices operating below 30 MHz:</w:t>
      </w:r>
    </w:p>
    <w:p w14:paraId="0C19A706" w14:textId="77777777" w:rsidR="0051632C" w:rsidRPr="00F6303D" w:rsidRDefault="0051632C" w:rsidP="00924694">
      <w:pPr>
        <w:pStyle w:val="ECCBulletsLv1"/>
        <w:rPr>
          <w:lang w:val="da-DK"/>
        </w:rPr>
      </w:pPr>
      <w:r w:rsidRPr="00F6303D">
        <w:rPr>
          <w:lang w:val="da-DK"/>
        </w:rPr>
        <w:t>29 – 10 log( f (kHz)/9) dB(</w:t>
      </w:r>
      <w:r w:rsidRPr="00371822">
        <w:t>μ</w:t>
      </w:r>
      <w:r w:rsidRPr="00F6303D">
        <w:rPr>
          <w:lang w:val="da-DK"/>
        </w:rPr>
        <w:t>A/m) at 10 m for 9 kHz &lt; f &lt; 10 MHz</w:t>
      </w:r>
      <w:r w:rsidR="005D5645">
        <w:rPr>
          <w:lang w:val="da-DK"/>
        </w:rPr>
        <w:t>;</w:t>
      </w:r>
    </w:p>
    <w:p w14:paraId="4F294DCC" w14:textId="77777777" w:rsidR="0051632C" w:rsidRPr="00F6303D" w:rsidRDefault="0051632C" w:rsidP="00924694">
      <w:pPr>
        <w:pStyle w:val="ECCBulletsLv1"/>
        <w:rPr>
          <w:lang w:val="da-DK"/>
        </w:rPr>
      </w:pPr>
      <w:r w:rsidRPr="00F6303D">
        <w:rPr>
          <w:lang w:val="da-DK"/>
        </w:rPr>
        <w:t>–1 dB(</w:t>
      </w:r>
      <w:r w:rsidRPr="00371822">
        <w:t>μ</w:t>
      </w:r>
      <w:r w:rsidRPr="00F6303D">
        <w:rPr>
          <w:lang w:val="da-DK"/>
        </w:rPr>
        <w:t>A/m) at 10 m for 10 MHz &lt; f &lt; 30 MHz</w:t>
      </w:r>
      <w:r w:rsidR="005D5645">
        <w:rPr>
          <w:lang w:val="da-DK"/>
        </w:rPr>
        <w:t>;</w:t>
      </w:r>
    </w:p>
    <w:p w14:paraId="7E9A62EC" w14:textId="77777777" w:rsidR="0051632C" w:rsidRPr="00371822" w:rsidRDefault="0051632C" w:rsidP="00924694">
      <w:pPr>
        <w:pStyle w:val="ECCBulletsLv1"/>
      </w:pPr>
      <w:r w:rsidRPr="00371822">
        <w:t xml:space="preserve">–36 dBm for 30 MHz ≤ </w:t>
      </w:r>
      <w:r w:rsidR="0001487E">
        <w:t>f (</w:t>
      </w:r>
      <w:r w:rsidRPr="00371822">
        <w:t>except frequencies below</w:t>
      </w:r>
      <w:r w:rsidR="0001487E">
        <w:t>)</w:t>
      </w:r>
      <w:r w:rsidRPr="00371822">
        <w:t xml:space="preserve"> &lt; 1 GHz</w:t>
      </w:r>
      <w:r w:rsidR="005D5645">
        <w:t>;</w:t>
      </w:r>
    </w:p>
    <w:p w14:paraId="03D1F372" w14:textId="7C46473D" w:rsidR="0051632C" w:rsidRPr="00371822" w:rsidRDefault="0051632C" w:rsidP="00924694">
      <w:pPr>
        <w:pStyle w:val="ECCBulletsLv1"/>
      </w:pPr>
      <w:r w:rsidRPr="00371822">
        <w:t xml:space="preserve">–54 dBm for </w:t>
      </w:r>
      <w:r w:rsidR="0001487E">
        <w:t>f</w:t>
      </w:r>
      <w:r w:rsidR="0001487E" w:rsidRPr="00371822">
        <w:t xml:space="preserve"> </w:t>
      </w:r>
      <w:r w:rsidRPr="00371822">
        <w:t>within the bands 47-74 MHz, 87.5-118 MHz, 174-230 MHz, 470-862 MHz</w:t>
      </w:r>
      <w:r w:rsidR="005D5645">
        <w:t>;</w:t>
      </w:r>
    </w:p>
    <w:p w14:paraId="28750BB2" w14:textId="77777777" w:rsidR="0051632C" w:rsidRPr="00371822" w:rsidRDefault="0051632C" w:rsidP="00924694">
      <w:pPr>
        <w:pStyle w:val="ECCBulletsLv1"/>
      </w:pPr>
      <w:r w:rsidRPr="00371822">
        <w:t>–30 dBm for 1 GHz ≤ f &lt; (see recommends 2.5)</w:t>
      </w:r>
      <w:r w:rsidR="005D5645">
        <w:t>.</w:t>
      </w:r>
    </w:p>
    <w:p w14:paraId="2D4E76BE" w14:textId="4DDBCFB4" w:rsidR="0051632C" w:rsidRPr="00371822" w:rsidRDefault="0051632C" w:rsidP="0051632C">
      <w:r w:rsidRPr="00371822">
        <w:t xml:space="preserve">It </w:t>
      </w:r>
      <w:r w:rsidR="00A66E07">
        <w:t>might</w:t>
      </w:r>
      <w:r w:rsidRPr="00371822">
        <w:t xml:space="preserve"> be reasonable to set the level of protection with reference to the </w:t>
      </w:r>
      <w:r w:rsidR="007543F4" w:rsidRPr="007543F4">
        <w:t xml:space="preserve">Recommendation ITU-R P.372-13 </w:t>
      </w:r>
      <w:r w:rsidR="007543F4" w:rsidRPr="007543F4">
        <w:fldChar w:fldCharType="begin"/>
      </w:r>
      <w:r w:rsidR="007543F4" w:rsidRPr="007543F4">
        <w:instrText xml:space="preserve"> REF _Ref522791981 \r \h </w:instrText>
      </w:r>
      <w:r w:rsidR="007543F4" w:rsidRPr="007543F4">
        <w:fldChar w:fldCharType="separate"/>
      </w:r>
      <w:r w:rsidR="00EB216B">
        <w:t>[22]</w:t>
      </w:r>
      <w:r w:rsidR="007543F4" w:rsidRPr="007543F4">
        <w:fldChar w:fldCharType="end"/>
      </w:r>
      <w:r w:rsidR="007543F4">
        <w:t xml:space="preserve"> </w:t>
      </w:r>
      <w:r w:rsidRPr="00371822">
        <w:t>quiet rural noise level, as WPT systems will be deployed universally. This would represent a very harsh target for WPT installations, however, with the emissions at 10 MHz needing to be -</w:t>
      </w:r>
      <w:r w:rsidR="00361D4E" w:rsidRPr="00371822">
        <w:t>-</w:t>
      </w:r>
      <w:r w:rsidR="00361D4E">
        <w:t xml:space="preserve">72 </w:t>
      </w:r>
      <w:r w:rsidR="00361D4E" w:rsidRPr="00371822">
        <w:t>dBµ</w:t>
      </w:r>
      <w:r w:rsidR="00361D4E">
        <w:t>A</w:t>
      </w:r>
      <w:r w:rsidRPr="00371822">
        <w:t>/m. So</w:t>
      </w:r>
      <w:r w:rsidR="0001487E">
        <w:t>,</w:t>
      </w:r>
      <w:r w:rsidRPr="00371822">
        <w:t xml:space="preserve"> as a planning basis, it is proposed to take the reference point as the residential line of </w:t>
      </w:r>
      <w:r w:rsidR="002059AF">
        <w:t xml:space="preserve">Recommendation </w:t>
      </w:r>
      <w:r w:rsidRPr="00371822">
        <w:t>ITU-R P.372-13</w:t>
      </w:r>
      <w:r w:rsidR="0027259D" w:rsidRPr="00371822">
        <w:t xml:space="preserve"> </w:t>
      </w:r>
      <w:r w:rsidR="00A670EB">
        <w:fldChar w:fldCharType="begin"/>
      </w:r>
      <w:r w:rsidR="00A670EB">
        <w:instrText xml:space="preserve"> REF _Ref522786621 \r \h </w:instrText>
      </w:r>
      <w:r w:rsidR="00A670EB">
        <w:fldChar w:fldCharType="separate"/>
      </w:r>
      <w:r w:rsidR="00EB216B">
        <w:t>[13]</w:t>
      </w:r>
      <w:r w:rsidR="00A670EB">
        <w:fldChar w:fldCharType="end"/>
      </w:r>
      <w:r w:rsidR="0027259D" w:rsidRPr="00371822">
        <w:t>, and to assume that WPT-EV</w:t>
      </w:r>
      <w:r w:rsidRPr="00371822">
        <w:t xml:space="preserve"> emissions are unstable in frequency or are not all exactly on a common frequency and/or with low levels of phase or sideband broadband noise. This then gives a maximum permissible spurious emission of approximately: </w:t>
      </w:r>
    </w:p>
    <w:p w14:paraId="362E3103" w14:textId="77777777" w:rsidR="0051632C" w:rsidRPr="00371822" w:rsidRDefault="0051632C" w:rsidP="00A670EB">
      <w:pPr>
        <w:pStyle w:val="ECCBulletsLv1"/>
      </w:pPr>
      <w:r w:rsidRPr="00371822">
        <w:t xml:space="preserve">-46 dBµA/m at 300 kHz reducing by 7 dB per frequency decade to -60.0 dBµA/m at 30 MHz. </w:t>
      </w:r>
    </w:p>
    <w:p w14:paraId="251B1FB3" w14:textId="77777777" w:rsidR="0051632C" w:rsidRPr="00371822" w:rsidRDefault="0051632C" w:rsidP="0051632C">
      <w:r w:rsidRPr="00371822">
        <w:t>All measurements</w:t>
      </w:r>
      <w:r w:rsidR="007543F4">
        <w:t xml:space="preserve"> are</w:t>
      </w:r>
      <w:r w:rsidRPr="00371822">
        <w:t xml:space="preserve"> in 10</w:t>
      </w:r>
      <w:r w:rsidR="008C7D1D">
        <w:t xml:space="preserve"> </w:t>
      </w:r>
      <w:r w:rsidRPr="00371822">
        <w:t>kHz bandwidth and at 10</w:t>
      </w:r>
      <w:r w:rsidR="002059AF">
        <w:t xml:space="preserve"> </w:t>
      </w:r>
      <w:r w:rsidRPr="00371822">
        <w:t>m distance.</w:t>
      </w:r>
    </w:p>
    <w:p w14:paraId="1C9BE72D" w14:textId="77777777" w:rsidR="0051632C" w:rsidRPr="00371822" w:rsidRDefault="0051632C" w:rsidP="0051632C">
      <w:r w:rsidRPr="00371822">
        <w:t>This would have the effect of increasing the residential noise by 0.5 dB, the rural noise by 2.4 dB and quiet rural by 8 dB.</w:t>
      </w:r>
    </w:p>
    <w:p w14:paraId="24007853" w14:textId="77777777" w:rsidR="0051632C" w:rsidRPr="00371822" w:rsidRDefault="0051632C" w:rsidP="0051632C">
      <w:r w:rsidRPr="00371822">
        <w:t>Similar degrees of improvement in emission limits are also needed at f &gt; 30 MHz</w:t>
      </w:r>
      <w:r w:rsidR="008C7D1D">
        <w:t>.</w:t>
      </w:r>
    </w:p>
    <w:p w14:paraId="4114CCDD" w14:textId="04BC1239" w:rsidR="0051632C" w:rsidRPr="00371822" w:rsidRDefault="0051632C" w:rsidP="0051632C">
      <w:r w:rsidRPr="00371822">
        <w:t>If WPT</w:t>
      </w:r>
      <w:r w:rsidR="0027259D" w:rsidRPr="00371822">
        <w:t>-EV</w:t>
      </w:r>
      <w:r w:rsidRPr="00371822">
        <w:t xml:space="preserve"> is a highly stable pure sinusoidal signal, with broadband noise no higher than the above, then the </w:t>
      </w:r>
      <w:r w:rsidR="008268B6">
        <w:t>Amateur Service</w:t>
      </w:r>
      <w:r w:rsidRPr="00371822">
        <w:t xml:space="preserve"> signals are more tolerant to some level of interference from the sinusoidal emission. In such a case</w:t>
      </w:r>
      <w:r w:rsidR="00742C35">
        <w:t>,</w:t>
      </w:r>
      <w:r w:rsidRPr="00371822">
        <w:t xml:space="preserve"> the harmonics of the pure sinusoid could reasonably be permitted to exceed the above level by some 20</w:t>
      </w:r>
      <w:r w:rsidR="00A670EB">
        <w:t xml:space="preserve"> </w:t>
      </w:r>
      <w:r w:rsidRPr="00371822">
        <w:t xml:space="preserve">dB as this would constrain harmful interference to spot frequencies across the radio spectrum. </w:t>
      </w:r>
    </w:p>
    <w:p w14:paraId="5604036A" w14:textId="77777777" w:rsidR="0051632C" w:rsidRPr="00371822" w:rsidRDefault="0027259D" w:rsidP="0027259D">
      <w:pPr>
        <w:pStyle w:val="Heading3"/>
        <w:rPr>
          <w:lang w:val="en-GB"/>
        </w:rPr>
      </w:pPr>
      <w:bookmarkStart w:id="207" w:name="_Toc536620374"/>
      <w:r w:rsidRPr="00371822">
        <w:rPr>
          <w:lang w:val="en-GB"/>
        </w:rPr>
        <w:t>Measuring existing systems</w:t>
      </w:r>
      <w:bookmarkEnd w:id="207"/>
    </w:p>
    <w:p w14:paraId="7303DE22" w14:textId="3E13C26A" w:rsidR="0051632C" w:rsidRPr="00371822" w:rsidRDefault="0051632C" w:rsidP="0051632C">
      <w:r w:rsidRPr="00371822">
        <w:t xml:space="preserve">A study of some of the data submitted on measurements of </w:t>
      </w:r>
      <w:r w:rsidR="00A66E07">
        <w:t>prototype</w:t>
      </w:r>
      <w:r w:rsidR="00A66E07" w:rsidRPr="00371822">
        <w:t xml:space="preserve"> </w:t>
      </w:r>
      <w:r w:rsidRPr="00371822">
        <w:t>WPT</w:t>
      </w:r>
      <w:r w:rsidR="0027259D" w:rsidRPr="00371822">
        <w:t>-EV</w:t>
      </w:r>
      <w:r w:rsidRPr="00371822">
        <w:t xml:space="preserve"> systems shows that measurements of the background noise level in some reports on emissions from WPT</w:t>
      </w:r>
      <w:r w:rsidR="0027259D" w:rsidRPr="00371822">
        <w:t>-EV</w:t>
      </w:r>
      <w:r w:rsidRPr="00371822">
        <w:t xml:space="preserve"> systems appear to be seriously technically flawed, as a result of using measuring equipment that simply lacks the sensitivity to measure the true background noise level.</w:t>
      </w:r>
      <w:r w:rsidR="00371822" w:rsidRPr="00371822">
        <w:t xml:space="preserve"> </w:t>
      </w:r>
    </w:p>
    <w:p w14:paraId="766DBC61" w14:textId="171F172F" w:rsidR="0051632C" w:rsidRPr="00371822" w:rsidRDefault="0051632C" w:rsidP="0051632C">
      <w:r w:rsidRPr="00371822">
        <w:t>For background noise measurements between 3-30 MHz as a rule of thumb a minimum system sensitivity of -158</w:t>
      </w:r>
      <w:r w:rsidR="002059AF">
        <w:t> </w:t>
      </w:r>
      <w:r w:rsidRPr="00371822">
        <w:t xml:space="preserve">dBm/Hz is needed to perform a meaningful measurement. Noise in the measuring system (particularly the active antenna) presents a false impression of the true background noise levels. </w:t>
      </w:r>
    </w:p>
    <w:p w14:paraId="6AE0C328" w14:textId="77777777" w:rsidR="0051632C" w:rsidRPr="00371822" w:rsidRDefault="0051632C" w:rsidP="0051632C">
      <w:r w:rsidRPr="00371822">
        <w:t>Great care is therefore needed, when seeking to measure the background noise levels at a test site, to ensure that appropriate antennas and test receivers are used for the levels of emissions anticipated. Tests so far have often failed to properly reflect the full dynamic range of the spectrum in question.</w:t>
      </w:r>
    </w:p>
    <w:p w14:paraId="4BABC15A" w14:textId="77777777" w:rsidR="0051632C" w:rsidRPr="00371822" w:rsidRDefault="0051632C" w:rsidP="0051632C">
      <w:r w:rsidRPr="00371822">
        <w:t>It is very likely that, given the protection requirements necessary to prevent harmful interference to radio services from WPT</w:t>
      </w:r>
      <w:r w:rsidR="0027259D" w:rsidRPr="00371822">
        <w:t>-EV</w:t>
      </w:r>
      <w:r w:rsidRPr="00371822">
        <w:t>, new test methods and procedures will be needed to be specified</w:t>
      </w:r>
      <w:r w:rsidR="002059AF">
        <w:t>.</w:t>
      </w:r>
    </w:p>
    <w:p w14:paraId="17258239" w14:textId="77777777" w:rsidR="0051632C" w:rsidRPr="00371822" w:rsidRDefault="0027259D" w:rsidP="0027259D">
      <w:pPr>
        <w:pStyle w:val="Heading3"/>
        <w:rPr>
          <w:lang w:val="en-GB"/>
        </w:rPr>
      </w:pPr>
      <w:bookmarkStart w:id="208" w:name="_Toc523208831"/>
      <w:bookmarkStart w:id="209" w:name="_Toc536620375"/>
      <w:bookmarkEnd w:id="208"/>
      <w:r w:rsidRPr="00371822">
        <w:rPr>
          <w:lang w:val="en-GB"/>
        </w:rPr>
        <w:lastRenderedPageBreak/>
        <w:t>Summary</w:t>
      </w:r>
      <w:bookmarkEnd w:id="209"/>
    </w:p>
    <w:p w14:paraId="15018719" w14:textId="2FB899B7" w:rsidR="00012244" w:rsidRDefault="0051632C" w:rsidP="00FA1EFE">
      <w:r w:rsidRPr="00371822">
        <w:t xml:space="preserve">Preservation of the utility of the radio spectrum must be a prime objective in the introduction of new technologies; this is enshrined in Articles </w:t>
      </w:r>
      <w:r w:rsidRPr="002059AF">
        <w:rPr>
          <w:b/>
        </w:rPr>
        <w:t>15.12</w:t>
      </w:r>
      <w:r w:rsidR="00D92EA8">
        <w:rPr>
          <w:rStyle w:val="FootnoteReference"/>
          <w:b/>
        </w:rPr>
        <w:footnoteReference w:id="7"/>
      </w:r>
      <w:r w:rsidRPr="00371822">
        <w:t xml:space="preserve"> and </w:t>
      </w:r>
      <w:r w:rsidRPr="002059AF">
        <w:rPr>
          <w:b/>
        </w:rPr>
        <w:t>15.13</w:t>
      </w:r>
      <w:r w:rsidR="00D92EA8">
        <w:rPr>
          <w:rStyle w:val="FootnoteReference"/>
          <w:b/>
        </w:rPr>
        <w:footnoteReference w:id="8"/>
      </w:r>
      <w:r w:rsidRPr="00371822">
        <w:t xml:space="preserve"> of the Radio Regulations</w:t>
      </w:r>
      <w:r w:rsidR="00E95DEA">
        <w:t xml:space="preserve"> </w:t>
      </w:r>
      <w:r w:rsidR="002059AF">
        <w:fldChar w:fldCharType="begin"/>
      </w:r>
      <w:r w:rsidR="002059AF">
        <w:instrText xml:space="preserve"> REF _Ref523135446 \r \h </w:instrText>
      </w:r>
      <w:r w:rsidR="002059AF">
        <w:fldChar w:fldCharType="separate"/>
      </w:r>
      <w:r w:rsidR="00EB216B">
        <w:t>[1]</w:t>
      </w:r>
      <w:r w:rsidR="002059AF">
        <w:fldChar w:fldCharType="end"/>
      </w:r>
      <w:r w:rsidRPr="00371822">
        <w:t>.</w:t>
      </w:r>
      <w:r w:rsidR="00FA1EFE">
        <w:t xml:space="preserve"> G</w:t>
      </w:r>
      <w:r w:rsidR="00FA1EFE" w:rsidRPr="00371822">
        <w:t xml:space="preserve">iven the planned density of WPT-EV systems, </w:t>
      </w:r>
      <w:r w:rsidR="00FA1EFE">
        <w:t>the amateur service calculates that there will be</w:t>
      </w:r>
      <w:r w:rsidR="00FA1EFE" w:rsidRPr="00371822">
        <w:t xml:space="preserve"> a widespread and seri</w:t>
      </w:r>
      <w:r w:rsidR="00FA1EFE">
        <w:t>ous impact on its operation</w:t>
      </w:r>
      <w:r w:rsidR="00FA1EFE" w:rsidRPr="00371822">
        <w:t xml:space="preserve"> in the vicinity of WPT</w:t>
      </w:r>
      <w:r w:rsidR="00E706F2">
        <w:t>-EV</w:t>
      </w:r>
      <w:r w:rsidR="00FA1EFE" w:rsidRPr="00371822">
        <w:t xml:space="preserve"> systems</w:t>
      </w:r>
      <w:r w:rsidR="00E706F2">
        <w:t>,</w:t>
      </w:r>
      <w:r w:rsidR="00FA1EFE" w:rsidRPr="00371822">
        <w:t xml:space="preserve"> should spurious emissions, measured at 10</w:t>
      </w:r>
      <w:r w:rsidR="00FA1EFE">
        <w:t xml:space="preserve"> </w:t>
      </w:r>
      <w:r w:rsidR="00FA1EFE" w:rsidRPr="00371822">
        <w:t>m be at the current limits</w:t>
      </w:r>
      <w:r w:rsidR="00FA1EFE">
        <w:t xml:space="preserve"> of ERC Recommendation 74-01 </w:t>
      </w:r>
      <w:r w:rsidR="006E7187">
        <w:fldChar w:fldCharType="begin"/>
      </w:r>
      <w:r w:rsidR="006E7187">
        <w:instrText xml:space="preserve"> REF _Ref530732200 \r \h </w:instrText>
      </w:r>
      <w:r w:rsidR="006E7187">
        <w:fldChar w:fldCharType="separate"/>
      </w:r>
      <w:r w:rsidR="00EB216B">
        <w:t>[12]</w:t>
      </w:r>
      <w:r w:rsidR="006E7187">
        <w:fldChar w:fldCharType="end"/>
      </w:r>
      <w:r w:rsidR="00FA1EFE" w:rsidRPr="00371822">
        <w:t>.</w:t>
      </w:r>
      <w:r w:rsidR="00012244">
        <w:t xml:space="preserve"> </w:t>
      </w:r>
    </w:p>
    <w:p w14:paraId="3883ED05" w14:textId="3601764B" w:rsidR="0051632C" w:rsidRPr="00371822" w:rsidRDefault="00012244" w:rsidP="0051632C">
      <w:r>
        <w:t xml:space="preserve">The WPT-EV manufacturers have confirmed that systems have been designed to meet the emission limits ERC Recommendation 74-01 which was the best available information at the time. </w:t>
      </w:r>
      <w:r w:rsidRPr="00371822">
        <w:t>Th</w:t>
      </w:r>
      <w:r>
        <w:t>e</w:t>
      </w:r>
      <w:r w:rsidRPr="00371822">
        <w:t xml:space="preserve"> study </w:t>
      </w:r>
      <w:r>
        <w:t xml:space="preserve">in this Report </w:t>
      </w:r>
      <w:r w:rsidRPr="00371822">
        <w:t xml:space="preserve">shows that </w:t>
      </w:r>
      <w:r>
        <w:t>these</w:t>
      </w:r>
      <w:r w:rsidRPr="00371822">
        <w:t xml:space="preserve"> limits fall well short of providing adequate protection</w:t>
      </w:r>
      <w:r w:rsidR="008C40CA">
        <w:t>.</w:t>
      </w:r>
    </w:p>
    <w:p w14:paraId="3828A4DF" w14:textId="691EA9B8" w:rsidR="002E7541" w:rsidRPr="00371822" w:rsidRDefault="002E7541" w:rsidP="002E7541">
      <w:pPr>
        <w:pStyle w:val="Heading2"/>
        <w:rPr>
          <w:lang w:val="en-GB"/>
        </w:rPr>
      </w:pPr>
      <w:bookmarkStart w:id="210" w:name="_Toc536620376"/>
      <w:bookmarkEnd w:id="188"/>
      <w:r w:rsidRPr="00371822">
        <w:rPr>
          <w:lang w:val="en-GB"/>
        </w:rPr>
        <w:t xml:space="preserve">The </w:t>
      </w:r>
      <w:r w:rsidR="00D854E5" w:rsidRPr="00371822">
        <w:rPr>
          <w:lang w:val="en-GB"/>
        </w:rPr>
        <w:t>Radio</w:t>
      </w:r>
      <w:r w:rsidR="00D854E5">
        <w:t>navigation</w:t>
      </w:r>
      <w:r w:rsidR="00D854E5" w:rsidRPr="00371822">
        <w:rPr>
          <w:lang w:val="en-GB"/>
        </w:rPr>
        <w:t xml:space="preserve"> </w:t>
      </w:r>
      <w:r w:rsidR="009C4C9B" w:rsidRPr="00371822">
        <w:rPr>
          <w:lang w:val="en-GB"/>
        </w:rPr>
        <w:t>service</w:t>
      </w:r>
      <w:bookmarkEnd w:id="210"/>
    </w:p>
    <w:p w14:paraId="0A49C081" w14:textId="1101ECA0" w:rsidR="00B23396" w:rsidRPr="00371822" w:rsidRDefault="002E7541" w:rsidP="00B23396">
      <w:r w:rsidRPr="00371822">
        <w:t>The frequency band 2</w:t>
      </w:r>
      <w:r w:rsidR="00D854E5">
        <w:t>55</w:t>
      </w:r>
      <w:r w:rsidRPr="00371822">
        <w:t xml:space="preserve">415 kHz is allocated to the </w:t>
      </w:r>
      <w:r w:rsidR="00BC637F" w:rsidRPr="00371822">
        <w:t>radio</w:t>
      </w:r>
      <w:r w:rsidR="00BC637F">
        <w:t>navigation</w:t>
      </w:r>
      <w:r w:rsidR="00BC637F" w:rsidRPr="00371822">
        <w:t xml:space="preserve"> </w:t>
      </w:r>
      <w:r w:rsidRPr="00371822">
        <w:t>service</w:t>
      </w:r>
      <w:r w:rsidR="00BC637F">
        <w:t xml:space="preserve"> in the RR</w:t>
      </w:r>
      <w:r w:rsidRPr="00371822">
        <w:t>. A number of appli</w:t>
      </w:r>
      <w:r w:rsidR="009C4C9B" w:rsidRPr="00371822">
        <w:t>ca</w:t>
      </w:r>
      <w:r w:rsidRPr="00371822">
        <w:t>tions are in use.</w:t>
      </w:r>
    </w:p>
    <w:p w14:paraId="4A6ABEE6" w14:textId="05A20A39" w:rsidR="009C4C9B" w:rsidRPr="00E24DF9" w:rsidRDefault="00E41B8D" w:rsidP="009C4C9B">
      <w:pPr>
        <w:pStyle w:val="Heading3"/>
        <w:rPr>
          <w:lang w:val="fr-FR"/>
        </w:rPr>
      </w:pPr>
      <w:bookmarkStart w:id="211" w:name="_Toc536620377"/>
      <w:r w:rsidRPr="00E24DF9">
        <w:rPr>
          <w:lang w:val="fr-FR"/>
        </w:rPr>
        <w:t>Non</w:t>
      </w:r>
      <w:r w:rsidRPr="00E41B8D">
        <w:rPr>
          <w:lang w:val="en-GB"/>
        </w:rPr>
        <w:t xml:space="preserve"> directional</w:t>
      </w:r>
      <w:r w:rsidRPr="00E24DF9">
        <w:rPr>
          <w:lang w:val="fr-FR"/>
        </w:rPr>
        <w:t xml:space="preserve"> beacons</w:t>
      </w:r>
      <w:r>
        <w:t xml:space="preserve"> </w:t>
      </w:r>
      <w:r w:rsidRPr="00E24DF9">
        <w:rPr>
          <w:lang w:val="fr-FR"/>
        </w:rPr>
        <w:t>/</w:t>
      </w:r>
      <w:r w:rsidRPr="00E41B8D">
        <w:rPr>
          <w:lang w:val="en-GB"/>
        </w:rPr>
        <w:t xml:space="preserve"> Automatic</w:t>
      </w:r>
      <w:r w:rsidRPr="00E24DF9">
        <w:rPr>
          <w:lang w:val="fr-FR"/>
        </w:rPr>
        <w:t xml:space="preserve"> Direction Finder</w:t>
      </w:r>
      <w:bookmarkEnd w:id="211"/>
    </w:p>
    <w:p w14:paraId="7C2A5392" w14:textId="77777777" w:rsidR="002E7541" w:rsidRPr="00371822" w:rsidRDefault="002E7541" w:rsidP="00B23396">
      <w:r w:rsidRPr="00371822">
        <w:t xml:space="preserve">These are aeronautical applications consisting </w:t>
      </w:r>
      <w:r w:rsidR="007B5D21" w:rsidRPr="00371822">
        <w:t xml:space="preserve">of CW modulated beacons on the </w:t>
      </w:r>
      <w:r w:rsidRPr="00371822">
        <w:t>grou</w:t>
      </w:r>
      <w:r w:rsidR="007B5D21" w:rsidRPr="00371822">
        <w:t>n</w:t>
      </w:r>
      <w:r w:rsidRPr="00371822">
        <w:t>d and an automated direction</w:t>
      </w:r>
      <w:r w:rsidR="007B5D21" w:rsidRPr="00371822">
        <w:t xml:space="preserve"> </w:t>
      </w:r>
      <w:r w:rsidRPr="00371822">
        <w:t>finder in the aircraft</w:t>
      </w:r>
      <w:r w:rsidR="00485C21">
        <w:t>.</w:t>
      </w:r>
      <w:r w:rsidRPr="00371822">
        <w:t xml:space="preserve"> </w:t>
      </w:r>
      <w:r w:rsidR="007B5D21" w:rsidRPr="00371822">
        <w:t>The beacon only transmits the</w:t>
      </w:r>
      <w:r w:rsidR="00986609" w:rsidRPr="00371822">
        <w:t xml:space="preserve"> (3 letter)</w:t>
      </w:r>
      <w:r w:rsidR="007B5D21" w:rsidRPr="00371822">
        <w:t xml:space="preserve"> ID of the beacon in </w:t>
      </w:r>
      <w:r w:rsidR="00A81DAF" w:rsidRPr="00371822">
        <w:t>Morse</w:t>
      </w:r>
      <w:r w:rsidR="007B5D21" w:rsidRPr="00371822">
        <w:t xml:space="preserve"> code. The coverage of a typical beacon receiv</w:t>
      </w:r>
      <w:r w:rsidR="00986609" w:rsidRPr="00371822">
        <w:t xml:space="preserve">ed in an aircraft is about 25 </w:t>
      </w:r>
      <w:r w:rsidR="00437851">
        <w:t>nautical miles (</w:t>
      </w:r>
      <w:r w:rsidR="00986609" w:rsidRPr="00371822">
        <w:t>NM</w:t>
      </w:r>
      <w:r w:rsidR="00437851">
        <w:t>)</w:t>
      </w:r>
      <w:r w:rsidR="007B5D21" w:rsidRPr="00371822">
        <w:t xml:space="preserve"> usable distance. For large airliners the </w:t>
      </w:r>
      <w:r w:rsidR="00DB0B0D">
        <w:t>n</w:t>
      </w:r>
      <w:r w:rsidR="00DB0B0D" w:rsidRPr="00485C21">
        <w:t>on-directional</w:t>
      </w:r>
      <w:r w:rsidR="00485C21" w:rsidRPr="00485C21">
        <w:t xml:space="preserve"> beacon</w:t>
      </w:r>
      <w:r w:rsidR="00485C21">
        <w:t xml:space="preserve"> (</w:t>
      </w:r>
      <w:r w:rsidR="007B5D21" w:rsidRPr="00371822">
        <w:t>NDB</w:t>
      </w:r>
      <w:r w:rsidR="00485C21">
        <w:t>)</w:t>
      </w:r>
      <w:r w:rsidR="007B5D21" w:rsidRPr="00371822">
        <w:t xml:space="preserve"> is largely replaced with a combination of </w:t>
      </w:r>
      <w:r w:rsidR="00485C21">
        <w:t>VHF Omnidirectional Range (</w:t>
      </w:r>
      <w:r w:rsidR="007B5D21" w:rsidRPr="00371822">
        <w:t>VOR</w:t>
      </w:r>
      <w:r w:rsidR="00485C21">
        <w:t>)</w:t>
      </w:r>
      <w:r w:rsidR="007B5D21" w:rsidRPr="00371822">
        <w:t xml:space="preserve"> and GPS but for smaller aircraft NDB systems are still in use, for example at oil drilling rigs at sea to aid helicopters.</w:t>
      </w:r>
    </w:p>
    <w:p w14:paraId="7ED4F5F5" w14:textId="46BA1E63" w:rsidR="00986609" w:rsidRPr="00371822" w:rsidRDefault="00986609" w:rsidP="00B23396">
      <w:r w:rsidRPr="00371822">
        <w:t>A</w:t>
      </w:r>
      <w:r w:rsidR="00371822" w:rsidRPr="00371822">
        <w:t xml:space="preserve"> </w:t>
      </w:r>
      <w:r w:rsidRPr="00371822">
        <w:t xml:space="preserve">specific type of NDB is the locator, these are placed at a typical distance of 10 NM from the beginning of the landing strip at an airport, these beacons </w:t>
      </w:r>
      <w:r w:rsidR="00482E2C" w:rsidRPr="00371822">
        <w:t>have a lower transmitter power</w:t>
      </w:r>
      <w:r w:rsidRPr="00371822">
        <w:t xml:space="preserve"> than the normal NDBs and have a range of 15 NM. The send their ID in 2 letter </w:t>
      </w:r>
      <w:r w:rsidR="00A81DAF" w:rsidRPr="00371822">
        <w:t>Morse code</w:t>
      </w:r>
      <w:r w:rsidRPr="00371822">
        <w:t>.</w:t>
      </w:r>
    </w:p>
    <w:p w14:paraId="4AECA3D3" w14:textId="6D2C9F64" w:rsidR="00A874E8" w:rsidRPr="00A874E8" w:rsidRDefault="00A874E8" w:rsidP="00A874E8">
      <w:r w:rsidRPr="00A874E8">
        <w:t xml:space="preserve">In Europe, the frequency band 255-526.5 kHz (except 495-505 kHz) is allocated to the radionavigation service, dedicated to </w:t>
      </w:r>
      <w:r w:rsidR="006E7187">
        <w:t>NDF/ADF</w:t>
      </w:r>
      <w:r w:rsidRPr="00A874E8">
        <w:t>.</w:t>
      </w:r>
    </w:p>
    <w:p w14:paraId="7355BE2D" w14:textId="4725F1B0" w:rsidR="00A874E8" w:rsidRPr="00A874E8" w:rsidRDefault="00A874E8" w:rsidP="00A874E8">
      <w:r w:rsidRPr="00A874E8">
        <w:t>These include aeronautical applications consisting of CW modulated (A1 or A2) beacons on the ground and an automated direction finder in the aircraft. The beacon transmits a 2 or 3 letter ID in Morse code. The coverage of a typical beacon received in an aircraft is about 50 nautical miles (NM) usable distance. It has to be noted that some NDB</w:t>
      </w:r>
      <w:r w:rsidR="00080ABD">
        <w:t>s</w:t>
      </w:r>
      <w:r w:rsidRPr="00A874E8">
        <w:t xml:space="preserve"> can have a designated operational coverage up to 250</w:t>
      </w:r>
      <w:r w:rsidR="00215E02">
        <w:t xml:space="preserve"> </w:t>
      </w:r>
      <w:r w:rsidRPr="00A874E8">
        <w:t xml:space="preserve">NM. On a global basis, the use of NDB beacons is expected to continue in the medium subject to Regional or sub-Regional requirements. </w:t>
      </w:r>
    </w:p>
    <w:p w14:paraId="3B6DAD19" w14:textId="77777777" w:rsidR="00A874E8" w:rsidRPr="00A874E8" w:rsidRDefault="00A874E8" w:rsidP="00A874E8">
      <w:r w:rsidRPr="00A874E8">
        <w:t xml:space="preserve">These bands support NDBs for short- and medium-range navigation. NDBs transmit non-directional signals in the low and medium frequency (LF/MF) bands. With appropriate ADF equipment on board an aircraft, the pilot can determine the bearing of the station or can "home" on the station. The ADF receiver can be tuned in all the operational NBD frequency band. </w:t>
      </w:r>
    </w:p>
    <w:p w14:paraId="79966F85" w14:textId="63EBC0F4" w:rsidR="00A874E8" w:rsidRPr="00A874E8" w:rsidRDefault="00A874E8" w:rsidP="00A874E8">
      <w:r w:rsidRPr="00A874E8">
        <w:lastRenderedPageBreak/>
        <w:t>NDBs are mainly used as a non-precision instrument approach aid, either in conjunction with an instrument landing system (ILS) (then designated as a "locator") or to define air routes/airways. NDBs are extensively deployed at aerodromes for general aviation. NDBs are comparatively inexpensive navigation aids and relatively simple to install and maintain. NDBs are assigned frequencies on the basis of daytime propagation conditions.</w:t>
      </w:r>
    </w:p>
    <w:p w14:paraId="1B41408C" w14:textId="77777777" w:rsidR="00A874E8" w:rsidRPr="00A874E8" w:rsidRDefault="00A874E8" w:rsidP="00A874E8">
      <w:r w:rsidRPr="00A874E8">
        <w:t>Aeronautical NDBs at coastal locations are also used by the maritime service, and in the reverse sense, beacons provided for maritime purposes are potentially usable by aviation. Any interference signal, transmitting in the band would jeopardise the reliability reception of the NDB.</w:t>
      </w:r>
    </w:p>
    <w:p w14:paraId="3155FED2" w14:textId="77777777" w:rsidR="00A874E8" w:rsidRPr="00A874E8" w:rsidRDefault="00A874E8" w:rsidP="00A874E8">
      <w:r w:rsidRPr="00A874E8">
        <w:t>General aviation use of NDBs is expected for at least the medium term (2035) Recent developments include the need to retain NDB systems on a larger scale to provide back-up for GNSS failures in areas where alternative back-up systems such as VOR/DME or DME-DME navigation is technically or economically not practicable.</w:t>
      </w:r>
    </w:p>
    <w:p w14:paraId="4B1D8E76" w14:textId="67868B07" w:rsidR="00A874E8" w:rsidRPr="00A874E8" w:rsidRDefault="006E7187" w:rsidP="00A874E8">
      <w:r w:rsidRPr="00361D4E">
        <w:rPr>
          <w:lang w:val="en-US"/>
        </w:rPr>
        <w:t>NDB</w:t>
      </w:r>
      <w:r>
        <w:rPr>
          <w:lang w:val="en-US"/>
        </w:rPr>
        <w:t>/ADF</w:t>
      </w:r>
      <w:r w:rsidR="00A874E8" w:rsidRPr="00A874E8">
        <w:t xml:space="preserve"> receiver characteristics on board the aircraft are depicted in section 3.2.1.4 of ECC Report 67</w:t>
      </w:r>
      <w:r>
        <w:t>,</w:t>
      </w:r>
      <w:r w:rsidR="00A874E8" w:rsidRPr="00A874E8">
        <w:t xml:space="preserve"> and </w:t>
      </w:r>
      <w:r>
        <w:t>they</w:t>
      </w:r>
      <w:r w:rsidR="008C40CA">
        <w:t xml:space="preserve"> </w:t>
      </w:r>
      <w:r w:rsidR="00A874E8" w:rsidRPr="00A874E8">
        <w:t xml:space="preserve">are shown in </w:t>
      </w:r>
      <w:r w:rsidR="00215E02">
        <w:fldChar w:fldCharType="begin"/>
      </w:r>
      <w:r w:rsidR="00215E02">
        <w:instrText xml:space="preserve"> REF _Ref534113855 \h </w:instrText>
      </w:r>
      <w:r w:rsidR="00215E02">
        <w:fldChar w:fldCharType="separate"/>
      </w:r>
      <w:r w:rsidR="00EB216B" w:rsidRPr="00361D4E">
        <w:rPr>
          <w:lang w:val="en-US"/>
        </w:rPr>
        <w:t xml:space="preserve">Table </w:t>
      </w:r>
      <w:r w:rsidR="00EB216B">
        <w:rPr>
          <w:noProof/>
          <w:lang w:val="en-US"/>
        </w:rPr>
        <w:t>12</w:t>
      </w:r>
      <w:r w:rsidR="00215E02">
        <w:fldChar w:fldCharType="end"/>
      </w:r>
      <w:r w:rsidR="00A874E8" w:rsidRPr="00A874E8">
        <w:t xml:space="preserve"> below:</w:t>
      </w:r>
    </w:p>
    <w:p w14:paraId="3D84FFE4" w14:textId="154B1D23" w:rsidR="00A874E8" w:rsidRPr="00361D4E" w:rsidRDefault="00361D4E" w:rsidP="00361D4E">
      <w:pPr>
        <w:pStyle w:val="Caption"/>
        <w:rPr>
          <w:lang w:val="en-US"/>
        </w:rPr>
      </w:pPr>
      <w:bookmarkStart w:id="212" w:name="_Ref534113855"/>
      <w:bookmarkStart w:id="213" w:name="_Ref517165611"/>
      <w:r w:rsidRPr="00361D4E">
        <w:rPr>
          <w:lang w:val="en-US"/>
        </w:rPr>
        <w:t xml:space="preserve">Table </w:t>
      </w:r>
      <w:r>
        <w:fldChar w:fldCharType="begin"/>
      </w:r>
      <w:r w:rsidRPr="00361D4E">
        <w:rPr>
          <w:lang w:val="en-US"/>
        </w:rPr>
        <w:instrText xml:space="preserve"> SEQ Table \* ARABIC </w:instrText>
      </w:r>
      <w:r>
        <w:fldChar w:fldCharType="separate"/>
      </w:r>
      <w:r w:rsidR="00EB216B">
        <w:rPr>
          <w:noProof/>
          <w:lang w:val="en-US"/>
        </w:rPr>
        <w:t>12</w:t>
      </w:r>
      <w:r>
        <w:fldChar w:fldCharType="end"/>
      </w:r>
      <w:bookmarkEnd w:id="212"/>
      <w:r w:rsidRPr="00361D4E">
        <w:rPr>
          <w:lang w:val="en-US"/>
        </w:rPr>
        <w:t>:</w:t>
      </w:r>
      <w:bookmarkEnd w:id="213"/>
      <w:r w:rsidR="00A874E8" w:rsidRPr="00361D4E">
        <w:rPr>
          <w:lang w:val="en-US"/>
        </w:rPr>
        <w:t xml:space="preserve"> NDB</w:t>
      </w:r>
      <w:r w:rsidR="006E7187">
        <w:rPr>
          <w:lang w:val="en-US"/>
        </w:rPr>
        <w:t>/ADF</w:t>
      </w:r>
      <w:r w:rsidR="00A874E8" w:rsidRPr="00361D4E">
        <w:rPr>
          <w:lang w:val="en-US"/>
        </w:rPr>
        <w:t xml:space="preserve"> Receiver characteristics according to ECC Report 067 </w:t>
      </w:r>
      <w:r w:rsidR="00EB216B">
        <w:rPr>
          <w:lang w:val="en-US"/>
        </w:rPr>
        <w:fldChar w:fldCharType="begin"/>
      </w:r>
      <w:r w:rsidR="00EB216B">
        <w:rPr>
          <w:lang w:val="en-US"/>
        </w:rPr>
        <w:instrText xml:space="preserve"> REF _Ref534269998 \r \h </w:instrText>
      </w:r>
      <w:r w:rsidR="00EB216B">
        <w:rPr>
          <w:lang w:val="en-US"/>
        </w:rPr>
      </w:r>
      <w:r w:rsidR="00EB216B">
        <w:rPr>
          <w:lang w:val="en-US"/>
        </w:rPr>
        <w:fldChar w:fldCharType="separate"/>
      </w:r>
      <w:r w:rsidR="00EB216B">
        <w:rPr>
          <w:lang w:val="en-US"/>
        </w:rPr>
        <w:t>[7]</w:t>
      </w:r>
      <w:r w:rsidR="00EB216B">
        <w:rPr>
          <w:lang w:val="en-US"/>
        </w:rPr>
        <w:fldChar w:fldCharType="end"/>
      </w:r>
      <w:r w:rsidR="00EB216B" w:rsidRPr="00EB216B" w:rsidDel="00EB216B">
        <w:rPr>
          <w:lang w:val="en-GB"/>
        </w:rPr>
        <w:t xml:space="preserve"> </w:t>
      </w:r>
    </w:p>
    <w:tbl>
      <w:tblPr>
        <w:tblStyle w:val="ECCTable-redheader"/>
        <w:tblW w:w="0" w:type="auto"/>
        <w:tblInd w:w="0" w:type="dxa"/>
        <w:tblLook w:val="04A0" w:firstRow="1" w:lastRow="0" w:firstColumn="1" w:lastColumn="0" w:noHBand="0" w:noVBand="1"/>
      </w:tblPr>
      <w:tblGrid>
        <w:gridCol w:w="1760"/>
        <w:gridCol w:w="1962"/>
        <w:gridCol w:w="1639"/>
        <w:gridCol w:w="1842"/>
        <w:gridCol w:w="1701"/>
      </w:tblGrid>
      <w:tr w:rsidR="00A874E8" w:rsidRPr="00665E1C" w14:paraId="3FAC7D42" w14:textId="77777777" w:rsidTr="00CF53FA">
        <w:trPr>
          <w:cnfStyle w:val="100000000000" w:firstRow="1" w:lastRow="0" w:firstColumn="0" w:lastColumn="0" w:oddVBand="0" w:evenVBand="0" w:oddHBand="0" w:evenHBand="0" w:firstRowFirstColumn="0" w:firstRowLastColumn="0" w:lastRowFirstColumn="0" w:lastRowLastColumn="0"/>
        </w:trPr>
        <w:tc>
          <w:tcPr>
            <w:tcW w:w="1760" w:type="dxa"/>
            <w:vMerge w:val="restart"/>
            <w:vAlign w:val="top"/>
          </w:tcPr>
          <w:p w14:paraId="32599217" w14:textId="77777777" w:rsidR="00A874E8" w:rsidRPr="00A874E8" w:rsidRDefault="00A874E8" w:rsidP="00EB216B">
            <w:pPr>
              <w:pStyle w:val="Caption"/>
              <w:spacing w:before="240"/>
            </w:pPr>
            <w:r w:rsidRPr="00A874E8">
              <w:t>Service</w:t>
            </w:r>
          </w:p>
        </w:tc>
        <w:tc>
          <w:tcPr>
            <w:tcW w:w="1962" w:type="dxa"/>
            <w:vAlign w:val="top"/>
          </w:tcPr>
          <w:p w14:paraId="3146420A" w14:textId="77777777" w:rsidR="00A874E8" w:rsidRPr="00A874E8" w:rsidRDefault="00A874E8" w:rsidP="00A874E8">
            <w:r w:rsidRPr="00A874E8">
              <w:t>Frequency range</w:t>
            </w:r>
          </w:p>
        </w:tc>
        <w:tc>
          <w:tcPr>
            <w:tcW w:w="1639" w:type="dxa"/>
            <w:vAlign w:val="top"/>
          </w:tcPr>
          <w:p w14:paraId="6F60509F" w14:textId="7DA97F76" w:rsidR="00A874E8" w:rsidRPr="00A874E8" w:rsidRDefault="00A874E8" w:rsidP="006E7187">
            <w:r w:rsidRPr="00A874E8">
              <w:t>NDB</w:t>
            </w:r>
            <w:r w:rsidR="006E7187">
              <w:t>/ADF</w:t>
            </w:r>
            <w:r w:rsidRPr="00A874E8">
              <w:t xml:space="preserve"> receiver BW</w:t>
            </w:r>
          </w:p>
        </w:tc>
        <w:tc>
          <w:tcPr>
            <w:tcW w:w="1842" w:type="dxa"/>
            <w:vAlign w:val="top"/>
          </w:tcPr>
          <w:p w14:paraId="5D01DF8B" w14:textId="50BFC21C" w:rsidR="00A874E8" w:rsidRPr="00080ABD" w:rsidRDefault="00A874E8" w:rsidP="008C40CA">
            <w:pPr>
              <w:rPr>
                <w:lang w:val="en-US"/>
              </w:rPr>
            </w:pPr>
            <w:r w:rsidRPr="00080ABD">
              <w:rPr>
                <w:lang w:val="en-US"/>
              </w:rPr>
              <w:t>E</w:t>
            </w:r>
            <w:proofErr w:type="spellStart"/>
            <w:r w:rsidR="00080ABD">
              <w:t>lectric</w:t>
            </w:r>
            <w:proofErr w:type="spellEnd"/>
            <w:r w:rsidR="00080ABD">
              <w:t xml:space="preserve"> field</w:t>
            </w:r>
            <w:r w:rsidR="00080ABD">
              <w:br/>
            </w:r>
            <w:r w:rsidRPr="00080ABD">
              <w:rPr>
                <w:lang w:val="en-US"/>
              </w:rPr>
              <w:t>1</w:t>
            </w:r>
            <w:r w:rsidR="00215E02" w:rsidRPr="00080ABD">
              <w:rPr>
                <w:lang w:val="en-US"/>
              </w:rPr>
              <w:t xml:space="preserve"> </w:t>
            </w:r>
            <w:r w:rsidRPr="00080ABD">
              <w:rPr>
                <w:lang w:val="en-US"/>
              </w:rPr>
              <w:t xml:space="preserve">kW at 1 km </w:t>
            </w:r>
            <w:r w:rsidR="00080ABD">
              <w:t>l</w:t>
            </w:r>
            <w:r w:rsidRPr="00080ABD">
              <w:rPr>
                <w:lang w:val="en-US"/>
              </w:rPr>
              <w:t>and</w:t>
            </w:r>
          </w:p>
        </w:tc>
        <w:tc>
          <w:tcPr>
            <w:tcW w:w="1701" w:type="dxa"/>
            <w:vAlign w:val="top"/>
          </w:tcPr>
          <w:p w14:paraId="2BE9B409" w14:textId="77777777" w:rsidR="00A874E8" w:rsidRPr="00A874E8" w:rsidRDefault="00A874E8" w:rsidP="00A874E8">
            <w:r w:rsidRPr="00A874E8">
              <w:t>Permissible Interference</w:t>
            </w:r>
          </w:p>
        </w:tc>
      </w:tr>
      <w:tr w:rsidR="00A874E8" w:rsidRPr="00665E1C" w14:paraId="7F4FFE94" w14:textId="77777777" w:rsidTr="00CF53FA">
        <w:tc>
          <w:tcPr>
            <w:tcW w:w="1760" w:type="dxa"/>
            <w:vMerge/>
            <w:vAlign w:val="top"/>
          </w:tcPr>
          <w:p w14:paraId="574E2B76" w14:textId="77777777" w:rsidR="00A874E8" w:rsidRPr="00A874E8" w:rsidRDefault="00A874E8" w:rsidP="00A874E8"/>
        </w:tc>
        <w:tc>
          <w:tcPr>
            <w:tcW w:w="1962" w:type="dxa"/>
            <w:vAlign w:val="top"/>
          </w:tcPr>
          <w:p w14:paraId="6CE62994" w14:textId="77777777" w:rsidR="00A874E8" w:rsidRPr="00A874E8" w:rsidRDefault="00A874E8" w:rsidP="00A874E8">
            <w:r w:rsidRPr="00A874E8">
              <w:t>MHz</w:t>
            </w:r>
          </w:p>
        </w:tc>
        <w:tc>
          <w:tcPr>
            <w:tcW w:w="1639" w:type="dxa"/>
            <w:vAlign w:val="top"/>
          </w:tcPr>
          <w:p w14:paraId="54D5F931" w14:textId="77777777" w:rsidR="00A874E8" w:rsidRPr="00A874E8" w:rsidRDefault="00A874E8" w:rsidP="00A874E8">
            <w:r w:rsidRPr="00A874E8">
              <w:t>kHz</w:t>
            </w:r>
          </w:p>
        </w:tc>
        <w:tc>
          <w:tcPr>
            <w:tcW w:w="1842" w:type="dxa"/>
            <w:vAlign w:val="top"/>
          </w:tcPr>
          <w:p w14:paraId="2FC5B254" w14:textId="77777777" w:rsidR="00A874E8" w:rsidRPr="00A874E8" w:rsidRDefault="00A874E8" w:rsidP="00A874E8">
            <w:r w:rsidRPr="00A874E8">
              <w:t>dBµV/m</w:t>
            </w:r>
          </w:p>
        </w:tc>
        <w:tc>
          <w:tcPr>
            <w:tcW w:w="1701" w:type="dxa"/>
            <w:vAlign w:val="top"/>
          </w:tcPr>
          <w:p w14:paraId="4E571F13" w14:textId="77777777" w:rsidR="00A874E8" w:rsidRPr="00A874E8" w:rsidRDefault="00A874E8" w:rsidP="00A874E8">
            <w:r w:rsidRPr="00A874E8">
              <w:t>dBµV/m</w:t>
            </w:r>
          </w:p>
        </w:tc>
      </w:tr>
      <w:tr w:rsidR="00A874E8" w:rsidRPr="00665E1C" w14:paraId="6192FA06" w14:textId="77777777" w:rsidTr="00CF53FA">
        <w:tc>
          <w:tcPr>
            <w:tcW w:w="1760" w:type="dxa"/>
            <w:vAlign w:val="top"/>
          </w:tcPr>
          <w:p w14:paraId="3AE67C6F" w14:textId="77777777" w:rsidR="00A874E8" w:rsidRPr="00A874E8" w:rsidRDefault="00A874E8" w:rsidP="00A874E8">
            <w:r w:rsidRPr="00A874E8">
              <w:t>Aeronautical Radionavigation</w:t>
            </w:r>
          </w:p>
        </w:tc>
        <w:tc>
          <w:tcPr>
            <w:tcW w:w="1962" w:type="dxa"/>
            <w:vAlign w:val="top"/>
          </w:tcPr>
          <w:p w14:paraId="37409427" w14:textId="77777777" w:rsidR="00A874E8" w:rsidRPr="00A874E8" w:rsidRDefault="00A874E8" w:rsidP="00A874E8">
            <w:r w:rsidRPr="00A874E8">
              <w:t>0.225-0.495</w:t>
            </w:r>
          </w:p>
        </w:tc>
        <w:tc>
          <w:tcPr>
            <w:tcW w:w="1639" w:type="dxa"/>
            <w:vAlign w:val="top"/>
          </w:tcPr>
          <w:p w14:paraId="4380703D" w14:textId="77777777" w:rsidR="00A874E8" w:rsidRPr="00A874E8" w:rsidRDefault="00A874E8" w:rsidP="00A874E8">
            <w:r w:rsidRPr="00A874E8">
              <w:t>2.7</w:t>
            </w:r>
          </w:p>
        </w:tc>
        <w:tc>
          <w:tcPr>
            <w:tcW w:w="1842" w:type="dxa"/>
            <w:vAlign w:val="top"/>
          </w:tcPr>
          <w:p w14:paraId="315EA65C" w14:textId="77777777" w:rsidR="00A874E8" w:rsidRPr="00A874E8" w:rsidRDefault="00A874E8" w:rsidP="00A874E8">
            <w:r w:rsidRPr="00A874E8">
              <w:t>147</w:t>
            </w:r>
          </w:p>
        </w:tc>
        <w:tc>
          <w:tcPr>
            <w:tcW w:w="1701" w:type="dxa"/>
            <w:vAlign w:val="top"/>
          </w:tcPr>
          <w:p w14:paraId="1720D4DE" w14:textId="77777777" w:rsidR="00A874E8" w:rsidRPr="00A874E8" w:rsidRDefault="00A874E8" w:rsidP="00A874E8">
            <w:r w:rsidRPr="00A874E8">
              <w:t>21.9</w:t>
            </w:r>
          </w:p>
        </w:tc>
      </w:tr>
    </w:tbl>
    <w:p w14:paraId="5E8EACEB" w14:textId="7E657AE6" w:rsidR="00A874E8" w:rsidRPr="00A874E8" w:rsidRDefault="00A874E8" w:rsidP="00A874E8">
      <w:r w:rsidRPr="00A874E8">
        <w:t>The maxim</w:t>
      </w:r>
      <w:r w:rsidR="00361D4E">
        <w:t>um</w:t>
      </w:r>
      <w:r w:rsidRPr="00A874E8">
        <w:t xml:space="preserve"> permissible interference value at the receiver should be respected in order to maintain the proper operation of the couple NDB/ADF. </w:t>
      </w:r>
      <w:r w:rsidR="00B004EA">
        <w:t>Separation distances could be derived from the table above.</w:t>
      </w:r>
    </w:p>
    <w:p w14:paraId="050C628D" w14:textId="77777777" w:rsidR="009C4C9B" w:rsidRPr="00371822" w:rsidRDefault="00437851" w:rsidP="009C4C9B">
      <w:pPr>
        <w:pStyle w:val="Heading3"/>
        <w:rPr>
          <w:lang w:val="en-GB"/>
        </w:rPr>
      </w:pPr>
      <w:bookmarkStart w:id="214" w:name="_Toc536620378"/>
      <w:r w:rsidRPr="00371822">
        <w:t xml:space="preserve">Differential GPS </w:t>
      </w:r>
      <w:r w:rsidR="009C4C9B" w:rsidRPr="00371822">
        <w:rPr>
          <w:lang w:val="en-GB"/>
        </w:rPr>
        <w:t>beacons</w:t>
      </w:r>
      <w:bookmarkEnd w:id="214"/>
    </w:p>
    <w:p w14:paraId="472D767E" w14:textId="77777777" w:rsidR="009C4C9B" w:rsidRDefault="00CA1464" w:rsidP="00B23396">
      <w:r w:rsidRPr="00371822">
        <w:t>A chain of Differential GPS</w:t>
      </w:r>
      <w:r w:rsidR="00437851">
        <w:t xml:space="preserve"> (DGPS)</w:t>
      </w:r>
      <w:r w:rsidRPr="00371822">
        <w:t xml:space="preserve"> beacons is deployed worldwide mainly for</w:t>
      </w:r>
      <w:r w:rsidR="00A81DAF" w:rsidRPr="00371822">
        <w:t xml:space="preserve"> </w:t>
      </w:r>
      <w:r w:rsidRPr="00371822">
        <w:t>use at sea in</w:t>
      </w:r>
      <w:r w:rsidR="00A81DAF" w:rsidRPr="00371822">
        <w:t xml:space="preserve"> </w:t>
      </w:r>
      <w:r w:rsidRPr="00371822">
        <w:t xml:space="preserve">the band </w:t>
      </w:r>
      <w:r w:rsidR="00986609" w:rsidRPr="00371822">
        <w:t>283.5-325</w:t>
      </w:r>
      <w:r w:rsidRPr="00371822">
        <w:t xml:space="preserve"> kHz. The </w:t>
      </w:r>
      <w:hyperlink r:id="rId88" w:tooltip="International Association of Lighthouse Authorities" w:history="1">
        <w:r w:rsidRPr="00371822">
          <w:rPr>
            <w:rStyle w:val="Hyperlink"/>
          </w:rPr>
          <w:t>International Association of Lighthouse Authorities</w:t>
        </w:r>
      </w:hyperlink>
      <w:r w:rsidRPr="00371822">
        <w:t xml:space="preserve"> (IALA) is re</w:t>
      </w:r>
      <w:r w:rsidR="00A81DAF" w:rsidRPr="00371822">
        <w:t>s</w:t>
      </w:r>
      <w:r w:rsidRPr="00371822">
        <w:t>ponsible for the organisation of the chain of beacons but the beacons themselves are nationally maintained. Ad hoc beacons for specific applications are also allowed in this frequency range. Depend</w:t>
      </w:r>
      <w:r w:rsidR="00A81DAF" w:rsidRPr="00371822">
        <w:t>i</w:t>
      </w:r>
      <w:r w:rsidRPr="00371822">
        <w:t>ng on the distance</w:t>
      </w:r>
      <w:r w:rsidR="00437851">
        <w:t>,</w:t>
      </w:r>
      <w:r w:rsidRPr="00371822">
        <w:t xml:space="preserve"> sub cm accuracy can be obtained.</w:t>
      </w:r>
    </w:p>
    <w:p w14:paraId="36278D40" w14:textId="0DCF433B" w:rsidR="00A874E8" w:rsidRPr="00A874E8" w:rsidRDefault="00A874E8" w:rsidP="00A874E8">
      <w:pPr>
        <w:pStyle w:val="Heading2"/>
        <w:rPr>
          <w:lang w:val="en-US"/>
        </w:rPr>
      </w:pPr>
      <w:bookmarkStart w:id="215" w:name="_Toc536620379"/>
      <w:r w:rsidRPr="00A874E8">
        <w:rPr>
          <w:lang w:val="en-US"/>
        </w:rPr>
        <w:t>Fixed and mobile service between 1.5</w:t>
      </w:r>
      <w:r w:rsidR="00EB5229">
        <w:rPr>
          <w:lang w:val="en-US"/>
        </w:rPr>
        <w:t>-</w:t>
      </w:r>
      <w:r w:rsidRPr="00A874E8">
        <w:rPr>
          <w:lang w:val="en-US"/>
        </w:rPr>
        <w:t>30 MHz</w:t>
      </w:r>
      <w:bookmarkEnd w:id="215"/>
    </w:p>
    <w:p w14:paraId="2662A30C" w14:textId="2C98DE13" w:rsidR="00A874E8" w:rsidRPr="00A874E8" w:rsidRDefault="00A874E8" w:rsidP="00A874E8">
      <w:r w:rsidRPr="00A874E8">
        <w:t>During the last years, the HF radio medium experienced renewed interests at global level for the fixed and mobile services from the tactical, maritime and aeronautical domain. The frequency allotment for these different HF services is distributed over all the 1</w:t>
      </w:r>
      <w:r w:rsidR="00215E02">
        <w:t>.</w:t>
      </w:r>
      <w:r w:rsidRPr="00A874E8">
        <w:t>5</w:t>
      </w:r>
      <w:r w:rsidR="00EB5229">
        <w:t>-</w:t>
      </w:r>
      <w:r w:rsidRPr="00A874E8">
        <w:t>30 MHz frequency bandwidth.</w:t>
      </w:r>
    </w:p>
    <w:p w14:paraId="3115D22F" w14:textId="2A1E89C6" w:rsidR="00A874E8" w:rsidRPr="00A874E8" w:rsidRDefault="00A874E8" w:rsidP="00A874E8">
      <w:r w:rsidRPr="00A874E8">
        <w:t xml:space="preserve">The fixed and mobile stations are also used in urban, residential or rural environments for reception and/or emission, particularly for governmental usages. The maritime mobile stations can also be used near an urban environment or residential environment, when the ships docked in ports. </w:t>
      </w:r>
    </w:p>
    <w:p w14:paraId="2D2D3236" w14:textId="7F8C5B49" w:rsidR="00A874E8" w:rsidRPr="00A874E8" w:rsidRDefault="00A874E8" w:rsidP="00A874E8">
      <w:r w:rsidRPr="00A874E8">
        <w:t>Considering the expected density of WPT</w:t>
      </w:r>
      <w:r w:rsidR="00215E02">
        <w:t>-</w:t>
      </w:r>
      <w:r w:rsidR="00215E02" w:rsidRPr="00A874E8">
        <w:t xml:space="preserve">EV </w:t>
      </w:r>
      <w:r w:rsidRPr="00A874E8">
        <w:t>systems (</w:t>
      </w:r>
      <w:r w:rsidR="00BC637F">
        <w:t>1.7</w:t>
      </w:r>
      <w:r w:rsidRPr="00A874E8">
        <w:t xml:space="preserve"> million units </w:t>
      </w:r>
      <w:r w:rsidR="00BC637F">
        <w:t>in 2030</w:t>
      </w:r>
      <w:r w:rsidRPr="00A874E8">
        <w:t>), their locations and the emission power targeted, and the possible proximity with the HF mobile and fixed stations used in their operational use context, it is necessary to set the unwanted emissions of WPT</w:t>
      </w:r>
      <w:r w:rsidR="008C3E7F">
        <w:t>-</w:t>
      </w:r>
      <w:r w:rsidRPr="00A874E8">
        <w:t>EV to levels bringing no significant additional interferences to the HF receiving stations in order to limit their impact on the reception quality, thus on the HF radio coverage.</w:t>
      </w:r>
    </w:p>
    <w:p w14:paraId="39EC12FD" w14:textId="77777777" w:rsidR="00A874E8" w:rsidRPr="00A874E8" w:rsidRDefault="00A874E8" w:rsidP="00A874E8">
      <w:pPr>
        <w:pStyle w:val="Heading3"/>
      </w:pPr>
      <w:bookmarkStart w:id="216" w:name="_Toc536620380"/>
      <w:r w:rsidRPr="00A874E8">
        <w:lastRenderedPageBreak/>
        <w:t>HF current man-made interferences</w:t>
      </w:r>
      <w:bookmarkEnd w:id="216"/>
    </w:p>
    <w:p w14:paraId="30A157CA" w14:textId="29A69056" w:rsidR="00A874E8" w:rsidRPr="00A874E8" w:rsidRDefault="00A874E8" w:rsidP="00A874E8">
      <w:r w:rsidRPr="00A874E8">
        <w:t>The radio</w:t>
      </w:r>
      <w:r w:rsidR="00CE68A3">
        <w:t xml:space="preserve"> </w:t>
      </w:r>
      <w:r w:rsidRPr="00A874E8">
        <w:t>frequency noise picked up by the receiver antennas has a significant impact on the quality reception and thus on the radio links performances as the radio coverage. In the HF frequency band (1.5</w:t>
      </w:r>
      <w:r w:rsidR="00CE68A3">
        <w:t>-</w:t>
      </w:r>
      <w:r w:rsidRPr="00A874E8">
        <w:t>30 MHz), the most powerful constantly present noise picked by the receiver is the man-ma</w:t>
      </w:r>
      <w:r w:rsidR="00CE68A3">
        <w:t>de</w:t>
      </w:r>
      <w:r w:rsidRPr="00A874E8">
        <w:t xml:space="preserve"> noise.</w:t>
      </w:r>
    </w:p>
    <w:p w14:paraId="38B1BF18" w14:textId="61B9CE5C" w:rsidR="00A874E8" w:rsidRPr="00A874E8" w:rsidRDefault="00A874E8" w:rsidP="00A874E8">
      <w:r w:rsidRPr="00A874E8">
        <w:t xml:space="preserve">This noise is defined in the </w:t>
      </w:r>
      <w:r w:rsidR="00CA3D6B">
        <w:t>R</w:t>
      </w:r>
      <w:r w:rsidRPr="00A874E8">
        <w:t xml:space="preserve">ecommendation </w:t>
      </w:r>
      <w:r w:rsidR="003D7F46">
        <w:t>ITU-R P.372-13</w:t>
      </w:r>
      <w:r w:rsidR="00CA3D6B">
        <w:fldChar w:fldCharType="begin"/>
      </w:r>
      <w:r w:rsidR="00CA3D6B">
        <w:instrText xml:space="preserve"> REF _Ref530732528 \r \h </w:instrText>
      </w:r>
      <w:r w:rsidR="00CA3D6B">
        <w:fldChar w:fldCharType="separate"/>
      </w:r>
      <w:r w:rsidR="00EB216B">
        <w:t>[22]</w:t>
      </w:r>
      <w:r w:rsidR="00CA3D6B">
        <w:fldChar w:fldCharType="end"/>
      </w:r>
      <w:r w:rsidRPr="00A874E8">
        <w:t xml:space="preserve"> and corresponds to the aggregated unintended radiations from electrical machinery, electrical and electronic equipment, power transmission lines, or from internal combustion engine ignition. This noise is higher than the HF receive chains self-noise and constitutes a background noise.</w:t>
      </w:r>
    </w:p>
    <w:p w14:paraId="15FCC5FA" w14:textId="479D39B7" w:rsidR="00A874E8" w:rsidRPr="00A874E8" w:rsidRDefault="00A874E8" w:rsidP="00A874E8">
      <w:r w:rsidRPr="00A874E8">
        <w:t xml:space="preserve">In this </w:t>
      </w:r>
      <w:r w:rsidR="00215E02">
        <w:t>R</w:t>
      </w:r>
      <w:r w:rsidRPr="00A874E8">
        <w:t xml:space="preserve">ecommendation, the median man-made noise is described by a noise factor for different environments. The noise in city environment is the most powerful man-made noise and this encountered in quiet rural environment is the lowest. </w:t>
      </w:r>
    </w:p>
    <w:p w14:paraId="1D43BB86" w14:textId="18C19486" w:rsidR="00A874E8" w:rsidRPr="002D51DD" w:rsidRDefault="00A874E8" w:rsidP="00A874E8">
      <w:pPr>
        <w:rPr>
          <w:rStyle w:val="ECCParagraph"/>
        </w:rPr>
      </w:pPr>
      <w:r w:rsidRPr="002D51DD">
        <w:rPr>
          <w:rStyle w:val="ECCParagraph"/>
        </w:rPr>
        <w:t xml:space="preserve">The relation between the noise factor and the electrical field is given in this recommendation. Assuming the well-known relation between electrical field and magnetic field verified </w:t>
      </w:r>
      <w:r w:rsidRPr="00A874E8">
        <w:t>(</w:t>
      </w:r>
      <m:oMath>
        <m:f>
          <m:fPr>
            <m:ctrlPr>
              <w:rPr>
                <w:rFonts w:ascii="Cambria Math" w:hAnsi="Cambria Math"/>
              </w:rPr>
            </m:ctrlPr>
          </m:fPr>
          <m:num>
            <m:r>
              <m:rPr>
                <m:sty m:val="p"/>
              </m:rPr>
              <w:rPr>
                <w:rFonts w:ascii="Cambria Math" w:hAnsi="Cambria Math"/>
              </w:rPr>
              <m:t>E</m:t>
            </m:r>
          </m:num>
          <m:den>
            <m:r>
              <m:rPr>
                <m:sty m:val="p"/>
              </m:rPr>
              <w:rPr>
                <w:rFonts w:ascii="Cambria Math" w:hAnsi="Cambria Math"/>
              </w:rPr>
              <m:t>H</m:t>
            </m:r>
          </m:den>
        </m:f>
        <m:r>
          <m:rPr>
            <m:sty m:val="p"/>
          </m:rPr>
          <w:rPr>
            <w:rFonts w:ascii="Cambria Math" w:hAnsi="Cambria Math"/>
          </w:rPr>
          <m:t xml:space="preserve"> = 377 Ω</m:t>
        </m:r>
      </m:oMath>
      <w:r w:rsidRPr="002D51DD">
        <w:rPr>
          <w:rStyle w:val="ECCParagraph"/>
        </w:rPr>
        <w:t>), the level of magnetic field corresponding to the median man-made noise</w:t>
      </w:r>
      <w:r w:rsidR="00215E02" w:rsidRPr="002D51DD">
        <w:rPr>
          <w:rStyle w:val="ECCParagraph"/>
        </w:rPr>
        <w:t xml:space="preserve"> is obtained.</w:t>
      </w:r>
    </w:p>
    <w:p w14:paraId="4A7DC3E5" w14:textId="77777777" w:rsidR="00A874E8" w:rsidRPr="00A874E8" w:rsidRDefault="00A874E8" w:rsidP="00215E02">
      <w:pPr>
        <w:pStyle w:val="ECCFiguregraphcentered"/>
      </w:pPr>
      <w:r w:rsidRPr="00A874E8">
        <w:rPr>
          <w:lang w:val="da-DK" w:eastAsia="da-DK"/>
        </w:rPr>
        <w:drawing>
          <wp:inline distT="0" distB="0" distL="0" distR="0" wp14:anchorId="2AD73680" wp14:editId="1D529050">
            <wp:extent cx="5286073" cy="3903260"/>
            <wp:effectExtent l="0" t="0" r="0" b="2540"/>
            <wp:docPr id="7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um Man-made noises curves.jpg"/>
                    <pic:cNvPicPr/>
                  </pic:nvPicPr>
                  <pic:blipFill>
                    <a:blip r:embed="rId89">
                      <a:extLst>
                        <a:ext uri="{28A0092B-C50C-407E-A947-70E740481C1C}">
                          <a14:useLocalDpi xmlns:a14="http://schemas.microsoft.com/office/drawing/2010/main" val="0"/>
                        </a:ext>
                      </a:extLst>
                    </a:blip>
                    <a:stretch>
                      <a:fillRect/>
                    </a:stretch>
                  </pic:blipFill>
                  <pic:spPr>
                    <a:xfrm>
                      <a:off x="0" y="0"/>
                      <a:ext cx="5300837" cy="3914162"/>
                    </a:xfrm>
                    <a:prstGeom prst="rect">
                      <a:avLst/>
                    </a:prstGeom>
                  </pic:spPr>
                </pic:pic>
              </a:graphicData>
            </a:graphic>
          </wp:inline>
        </w:drawing>
      </w:r>
    </w:p>
    <w:p w14:paraId="62F3A3A7" w14:textId="2BDFB93F" w:rsidR="00215E02" w:rsidRPr="00215E02" w:rsidRDefault="00215E02" w:rsidP="00215E02">
      <w:pPr>
        <w:pStyle w:val="Caption"/>
        <w:rPr>
          <w:lang w:val="en-US"/>
        </w:rPr>
      </w:pPr>
      <w:r w:rsidRPr="00215E02">
        <w:rPr>
          <w:lang w:val="en-US"/>
        </w:rPr>
        <w:t xml:space="preserve">Figure </w:t>
      </w:r>
      <w:r w:rsidRPr="00215E02">
        <w:fldChar w:fldCharType="begin"/>
      </w:r>
      <w:r w:rsidRPr="00215E02">
        <w:rPr>
          <w:lang w:val="en-US"/>
        </w:rPr>
        <w:instrText xml:space="preserve"> SEQ Figure \* ARABIC </w:instrText>
      </w:r>
      <w:r w:rsidRPr="00215E02">
        <w:fldChar w:fldCharType="separate"/>
      </w:r>
      <w:r w:rsidR="00EB216B">
        <w:rPr>
          <w:noProof/>
          <w:lang w:val="en-US"/>
        </w:rPr>
        <w:t>36</w:t>
      </w:r>
      <w:r w:rsidRPr="00215E02">
        <w:fldChar w:fldCharType="end"/>
      </w:r>
      <w:r w:rsidRPr="00215E02">
        <w:rPr>
          <w:lang w:val="en-US"/>
        </w:rPr>
        <w:t xml:space="preserve">: </w:t>
      </w:r>
      <w:proofErr w:type="gramStart"/>
      <w:r w:rsidRPr="00215E02">
        <w:rPr>
          <w:lang w:val="en-US"/>
        </w:rPr>
        <w:t xml:space="preserve">Magnetic field corresponding to </w:t>
      </w:r>
      <w:r w:rsidR="00D77B04" w:rsidRPr="00EF330C">
        <w:rPr>
          <w:lang w:val="en-US"/>
        </w:rPr>
        <w:t>Recommendation ITU-R P.372-13</w:t>
      </w:r>
      <w:r w:rsidRPr="00215E02">
        <w:rPr>
          <w:lang w:val="en-US"/>
        </w:rPr>
        <w:t xml:space="preserve"> median</w:t>
      </w:r>
      <w:r w:rsidRPr="00215E02">
        <w:rPr>
          <w:lang w:val="en-US"/>
        </w:rPr>
        <w:br/>
        <w:t>man-made noises in 10 kHz receive</w:t>
      </w:r>
      <w:proofErr w:type="gramEnd"/>
      <w:r w:rsidRPr="00215E02">
        <w:rPr>
          <w:lang w:val="en-US"/>
        </w:rPr>
        <w:t xml:space="preserve"> bandwidth versus frequency</w:t>
      </w:r>
    </w:p>
    <w:p w14:paraId="4C5C34B1" w14:textId="40D278FC" w:rsidR="00A874E8" w:rsidRPr="00A874E8" w:rsidRDefault="00215E02" w:rsidP="00A874E8">
      <w:r>
        <w:fldChar w:fldCharType="begin"/>
      </w:r>
      <w:r>
        <w:instrText xml:space="preserve"> REF _Ref534114397 \r \h </w:instrText>
      </w:r>
      <w:r>
        <w:fldChar w:fldCharType="separate"/>
      </w:r>
      <w:r w:rsidR="00EB216B">
        <w:t>ANNEX 3:</w:t>
      </w:r>
      <w:r>
        <w:fldChar w:fldCharType="end"/>
      </w:r>
      <w:r>
        <w:t xml:space="preserve"> </w:t>
      </w:r>
      <w:r w:rsidR="00A874E8" w:rsidRPr="00A874E8">
        <w:t xml:space="preserve">of this </w:t>
      </w:r>
      <w:r>
        <w:t>R</w:t>
      </w:r>
      <w:r w:rsidR="00A874E8" w:rsidRPr="00A874E8">
        <w:t xml:space="preserve">eport supports with measurements and references that </w:t>
      </w:r>
      <w:r w:rsidR="00D77B04">
        <w:t>Recommendation ITU-R P.372-13</w:t>
      </w:r>
      <w:r w:rsidR="00A874E8" w:rsidRPr="00A874E8">
        <w:t xml:space="preserve"> man-made noise levels still represent “real life” for urban, rural and quiet rural environments. The HF mobile and fixed stations are used in these different environments in operational use contexts where the reception is strongly impacted by this noise.</w:t>
      </w:r>
    </w:p>
    <w:p w14:paraId="085E51DB" w14:textId="4C6BEDC1" w:rsidR="00A874E8" w:rsidRDefault="00A874E8" w:rsidP="00A874E8">
      <w:r w:rsidRPr="00A874E8">
        <w:t>These curves are median values. There are variations of the curve according to the location of the station and the time characteri</w:t>
      </w:r>
      <w:r w:rsidR="00EE3177">
        <w:t>s</w:t>
      </w:r>
      <w:r w:rsidRPr="00A874E8">
        <w:t xml:space="preserve">ed in this </w:t>
      </w:r>
      <w:r w:rsidR="008C3E7F">
        <w:t>R</w:t>
      </w:r>
      <w:r w:rsidRPr="00A874E8">
        <w:t>ecommendation for city, residential and rural environments. Deviation values are not given for a quiet rural environment</w:t>
      </w:r>
      <w:r w:rsidR="00215E02">
        <w:t>.</w:t>
      </w:r>
    </w:p>
    <w:p w14:paraId="0E6459CE" w14:textId="2D46B457" w:rsidR="00215E02" w:rsidRDefault="00215E02" w:rsidP="00AE28A2">
      <w:pPr>
        <w:pStyle w:val="Caption"/>
        <w:keepNext/>
        <w:rPr>
          <w:lang w:val="en-US"/>
        </w:rPr>
      </w:pPr>
      <w:r w:rsidRPr="00215E02">
        <w:rPr>
          <w:lang w:val="en-US"/>
        </w:rPr>
        <w:lastRenderedPageBreak/>
        <w:t xml:space="preserve">Table </w:t>
      </w:r>
      <w:r>
        <w:fldChar w:fldCharType="begin"/>
      </w:r>
      <w:r w:rsidRPr="00215E02">
        <w:rPr>
          <w:lang w:val="en-US"/>
        </w:rPr>
        <w:instrText xml:space="preserve"> SEQ Table \* ARABIC </w:instrText>
      </w:r>
      <w:r>
        <w:fldChar w:fldCharType="separate"/>
      </w:r>
      <w:r w:rsidR="00EB216B">
        <w:rPr>
          <w:noProof/>
          <w:lang w:val="en-US"/>
        </w:rPr>
        <w:t>13</w:t>
      </w:r>
      <w:r>
        <w:fldChar w:fldCharType="end"/>
      </w:r>
      <w:r w:rsidRPr="00215E02">
        <w:rPr>
          <w:lang w:val="en-US"/>
        </w:rPr>
        <w:t>: Values of decile deviations of man-made noise</w:t>
      </w:r>
      <w:proofErr w:type="gramStart"/>
      <w:r w:rsidRPr="00215E02">
        <w:rPr>
          <w:lang w:val="en-US"/>
        </w:rPr>
        <w:t>,</w:t>
      </w:r>
      <w:proofErr w:type="gramEnd"/>
      <w:r w:rsidRPr="00215E02">
        <w:rPr>
          <w:lang w:val="en-US"/>
        </w:rPr>
        <w:br/>
        <w:t xml:space="preserve">from the </w:t>
      </w:r>
      <w:r w:rsidR="00AE28A2">
        <w:rPr>
          <w:lang w:val="en-US"/>
        </w:rPr>
        <w:t>R</w:t>
      </w:r>
      <w:r w:rsidRPr="00215E02">
        <w:rPr>
          <w:lang w:val="en-US"/>
        </w:rPr>
        <w:t>ecommendation ITU-P.372-13</w:t>
      </w:r>
    </w:p>
    <w:tbl>
      <w:tblPr>
        <w:tblStyle w:val="ECCTable-redheader"/>
        <w:tblW w:w="0" w:type="auto"/>
        <w:tblInd w:w="0" w:type="dxa"/>
        <w:tblLook w:val="04A0" w:firstRow="1" w:lastRow="0" w:firstColumn="1" w:lastColumn="0" w:noHBand="0" w:noVBand="1"/>
      </w:tblPr>
      <w:tblGrid>
        <w:gridCol w:w="1558"/>
        <w:gridCol w:w="1595"/>
        <w:gridCol w:w="2268"/>
        <w:gridCol w:w="2552"/>
      </w:tblGrid>
      <w:tr w:rsidR="002D51DD" w14:paraId="0E46AF11" w14:textId="77777777" w:rsidTr="00AE28A2">
        <w:trPr>
          <w:cnfStyle w:val="100000000000" w:firstRow="1" w:lastRow="0" w:firstColumn="0" w:lastColumn="0" w:oddVBand="0" w:evenVBand="0" w:oddHBand="0" w:evenHBand="0" w:firstRowFirstColumn="0" w:firstRowLastColumn="0" w:lastRowFirstColumn="0" w:lastRowLastColumn="0"/>
        </w:trPr>
        <w:tc>
          <w:tcPr>
            <w:tcW w:w="1558" w:type="dxa"/>
          </w:tcPr>
          <w:p w14:paraId="7D3C0446" w14:textId="1304FB49" w:rsidR="002D51DD" w:rsidRDefault="002D51DD" w:rsidP="00AE28A2">
            <w:pPr>
              <w:keepNext/>
              <w:rPr>
                <w:lang w:val="en-US"/>
              </w:rPr>
            </w:pPr>
            <w:r>
              <w:rPr>
                <w:lang w:val="en-US"/>
              </w:rPr>
              <w:t>Category</w:t>
            </w:r>
          </w:p>
        </w:tc>
        <w:tc>
          <w:tcPr>
            <w:tcW w:w="1595" w:type="dxa"/>
          </w:tcPr>
          <w:p w14:paraId="027CFF0C" w14:textId="75F11804" w:rsidR="002D51DD" w:rsidRDefault="002D51DD" w:rsidP="00AE28A2">
            <w:pPr>
              <w:keepNext/>
              <w:rPr>
                <w:lang w:val="en-US"/>
              </w:rPr>
            </w:pPr>
            <w:r>
              <w:rPr>
                <w:lang w:val="en-US"/>
              </w:rPr>
              <w:t>Decile</w:t>
            </w:r>
          </w:p>
        </w:tc>
        <w:tc>
          <w:tcPr>
            <w:tcW w:w="2268" w:type="dxa"/>
          </w:tcPr>
          <w:p w14:paraId="10512E61" w14:textId="2F25E209" w:rsidR="002D51DD" w:rsidRDefault="002D51DD" w:rsidP="00AE28A2">
            <w:pPr>
              <w:keepNext/>
              <w:rPr>
                <w:lang w:val="en-US"/>
              </w:rPr>
            </w:pPr>
            <w:r>
              <w:rPr>
                <w:lang w:val="en-US"/>
              </w:rPr>
              <w:t>Variation with time (dB)</w:t>
            </w:r>
          </w:p>
        </w:tc>
        <w:tc>
          <w:tcPr>
            <w:tcW w:w="2552" w:type="dxa"/>
          </w:tcPr>
          <w:p w14:paraId="156CE981" w14:textId="2F32E3CA" w:rsidR="002D51DD" w:rsidRDefault="002D51DD" w:rsidP="00AE28A2">
            <w:pPr>
              <w:keepNext/>
              <w:rPr>
                <w:lang w:val="en-US"/>
              </w:rPr>
            </w:pPr>
            <w:r>
              <w:rPr>
                <w:lang w:val="en-US"/>
              </w:rPr>
              <w:t>Variation with location (dB)</w:t>
            </w:r>
          </w:p>
        </w:tc>
      </w:tr>
      <w:tr w:rsidR="002D51DD" w14:paraId="65685565" w14:textId="77777777" w:rsidTr="00AE28A2">
        <w:tc>
          <w:tcPr>
            <w:tcW w:w="1558" w:type="dxa"/>
          </w:tcPr>
          <w:p w14:paraId="48B6D14D" w14:textId="514DBDA5" w:rsidR="002D51DD" w:rsidRDefault="002D51DD" w:rsidP="00AE28A2">
            <w:pPr>
              <w:keepNext/>
              <w:rPr>
                <w:lang w:val="en-US"/>
              </w:rPr>
            </w:pPr>
            <w:r>
              <w:rPr>
                <w:lang w:val="en-US"/>
              </w:rPr>
              <w:t>City</w:t>
            </w:r>
          </w:p>
        </w:tc>
        <w:tc>
          <w:tcPr>
            <w:tcW w:w="1595" w:type="dxa"/>
          </w:tcPr>
          <w:p w14:paraId="4C794C87" w14:textId="77777777" w:rsidR="002D51DD" w:rsidRPr="002D51DD" w:rsidRDefault="002D51DD" w:rsidP="00AE28A2">
            <w:pPr>
              <w:keepNext/>
              <w:rPr>
                <w:lang w:val="en-US"/>
              </w:rPr>
            </w:pPr>
            <w:r w:rsidRPr="002D51DD">
              <w:rPr>
                <w:lang w:val="en-US"/>
              </w:rPr>
              <w:t>Upper</w:t>
            </w:r>
          </w:p>
          <w:p w14:paraId="288864AB" w14:textId="63233E26" w:rsidR="002D51DD" w:rsidRDefault="002D51DD" w:rsidP="00AE28A2">
            <w:pPr>
              <w:keepNext/>
              <w:rPr>
                <w:lang w:val="en-US"/>
              </w:rPr>
            </w:pPr>
            <w:r w:rsidRPr="002D51DD">
              <w:rPr>
                <w:lang w:val="en-US"/>
              </w:rPr>
              <w:t>Lower</w:t>
            </w:r>
          </w:p>
        </w:tc>
        <w:tc>
          <w:tcPr>
            <w:tcW w:w="2268" w:type="dxa"/>
          </w:tcPr>
          <w:p w14:paraId="44A2FC3F" w14:textId="77777777" w:rsidR="002D51DD" w:rsidRDefault="002D51DD" w:rsidP="00AE28A2">
            <w:pPr>
              <w:keepNext/>
              <w:rPr>
                <w:lang w:val="en-US"/>
              </w:rPr>
            </w:pPr>
            <w:r>
              <w:rPr>
                <w:lang w:val="en-US"/>
              </w:rPr>
              <w:t>11.0</w:t>
            </w:r>
          </w:p>
          <w:p w14:paraId="138ACAF7" w14:textId="04692B16" w:rsidR="002D51DD" w:rsidRDefault="002D51DD" w:rsidP="00AE28A2">
            <w:pPr>
              <w:keepNext/>
              <w:rPr>
                <w:lang w:val="en-US"/>
              </w:rPr>
            </w:pPr>
            <w:r>
              <w:rPr>
                <w:lang w:val="en-US"/>
              </w:rPr>
              <w:t>6.7</w:t>
            </w:r>
          </w:p>
        </w:tc>
        <w:tc>
          <w:tcPr>
            <w:tcW w:w="2552" w:type="dxa"/>
          </w:tcPr>
          <w:p w14:paraId="3F3EE49A" w14:textId="77777777" w:rsidR="002D51DD" w:rsidRDefault="002D51DD" w:rsidP="00AE28A2">
            <w:pPr>
              <w:keepNext/>
              <w:rPr>
                <w:lang w:val="en-US"/>
              </w:rPr>
            </w:pPr>
            <w:r>
              <w:rPr>
                <w:lang w:val="en-US"/>
              </w:rPr>
              <w:t>8.4</w:t>
            </w:r>
          </w:p>
          <w:p w14:paraId="4E992D36" w14:textId="33691317" w:rsidR="002D51DD" w:rsidRDefault="002D51DD" w:rsidP="00AE28A2">
            <w:pPr>
              <w:keepNext/>
              <w:rPr>
                <w:lang w:val="en-US"/>
              </w:rPr>
            </w:pPr>
            <w:r>
              <w:rPr>
                <w:lang w:val="en-US"/>
              </w:rPr>
              <w:t>8.4</w:t>
            </w:r>
          </w:p>
        </w:tc>
      </w:tr>
      <w:tr w:rsidR="002D51DD" w14:paraId="5EB5618D" w14:textId="77777777" w:rsidTr="00AE28A2">
        <w:tc>
          <w:tcPr>
            <w:tcW w:w="1558" w:type="dxa"/>
          </w:tcPr>
          <w:p w14:paraId="6EA0E94B" w14:textId="01669043" w:rsidR="002D51DD" w:rsidRDefault="002D51DD" w:rsidP="00AE28A2">
            <w:pPr>
              <w:keepNext/>
              <w:rPr>
                <w:lang w:val="en-US"/>
              </w:rPr>
            </w:pPr>
            <w:r>
              <w:rPr>
                <w:lang w:val="en-US"/>
              </w:rPr>
              <w:t>Residential</w:t>
            </w:r>
          </w:p>
        </w:tc>
        <w:tc>
          <w:tcPr>
            <w:tcW w:w="1595" w:type="dxa"/>
          </w:tcPr>
          <w:p w14:paraId="0A91D097" w14:textId="77777777" w:rsidR="002D51DD" w:rsidRDefault="002D51DD" w:rsidP="00AE28A2">
            <w:pPr>
              <w:keepNext/>
              <w:rPr>
                <w:lang w:val="en-US"/>
              </w:rPr>
            </w:pPr>
            <w:r>
              <w:rPr>
                <w:lang w:val="en-US"/>
              </w:rPr>
              <w:t>Upper</w:t>
            </w:r>
          </w:p>
          <w:p w14:paraId="2E22C7C6" w14:textId="16FBEFF3" w:rsidR="002D51DD" w:rsidRDefault="002D51DD" w:rsidP="00AE28A2">
            <w:pPr>
              <w:keepNext/>
              <w:rPr>
                <w:lang w:val="en-US"/>
              </w:rPr>
            </w:pPr>
            <w:r>
              <w:rPr>
                <w:lang w:val="en-US"/>
              </w:rPr>
              <w:t>Lower</w:t>
            </w:r>
          </w:p>
        </w:tc>
        <w:tc>
          <w:tcPr>
            <w:tcW w:w="2268" w:type="dxa"/>
          </w:tcPr>
          <w:p w14:paraId="40E5BC60" w14:textId="77777777" w:rsidR="002D51DD" w:rsidRDefault="002D51DD" w:rsidP="00AE28A2">
            <w:pPr>
              <w:keepNext/>
              <w:rPr>
                <w:lang w:val="en-US"/>
              </w:rPr>
            </w:pPr>
            <w:r>
              <w:rPr>
                <w:lang w:val="en-US"/>
              </w:rPr>
              <w:t>10.6</w:t>
            </w:r>
          </w:p>
          <w:p w14:paraId="0756D591" w14:textId="4E4D12C0" w:rsidR="002D51DD" w:rsidRDefault="002D51DD" w:rsidP="00AE28A2">
            <w:pPr>
              <w:keepNext/>
              <w:rPr>
                <w:lang w:val="en-US"/>
              </w:rPr>
            </w:pPr>
            <w:r>
              <w:rPr>
                <w:lang w:val="en-US"/>
              </w:rPr>
              <w:t>5.3</w:t>
            </w:r>
          </w:p>
        </w:tc>
        <w:tc>
          <w:tcPr>
            <w:tcW w:w="2552" w:type="dxa"/>
          </w:tcPr>
          <w:p w14:paraId="6922E8D3" w14:textId="77777777" w:rsidR="002D51DD" w:rsidRDefault="002D51DD" w:rsidP="00AE28A2">
            <w:pPr>
              <w:keepNext/>
              <w:rPr>
                <w:lang w:val="en-US"/>
              </w:rPr>
            </w:pPr>
            <w:r>
              <w:rPr>
                <w:lang w:val="en-US"/>
              </w:rPr>
              <w:t>5.8</w:t>
            </w:r>
          </w:p>
          <w:p w14:paraId="294BDEF7" w14:textId="7FE08EA9" w:rsidR="002D51DD" w:rsidRDefault="002D51DD" w:rsidP="00AE28A2">
            <w:pPr>
              <w:keepNext/>
              <w:rPr>
                <w:lang w:val="en-US"/>
              </w:rPr>
            </w:pPr>
            <w:r>
              <w:rPr>
                <w:lang w:val="en-US"/>
              </w:rPr>
              <w:t>5.8</w:t>
            </w:r>
          </w:p>
        </w:tc>
      </w:tr>
      <w:tr w:rsidR="002D51DD" w14:paraId="602DBD89" w14:textId="77777777" w:rsidTr="00AE28A2">
        <w:tc>
          <w:tcPr>
            <w:tcW w:w="1558" w:type="dxa"/>
          </w:tcPr>
          <w:p w14:paraId="6F6C446C" w14:textId="7B4AC3C9" w:rsidR="002D51DD" w:rsidRDefault="002D51DD" w:rsidP="00AE28A2">
            <w:pPr>
              <w:keepNext/>
              <w:rPr>
                <w:lang w:val="en-US"/>
              </w:rPr>
            </w:pPr>
            <w:r>
              <w:rPr>
                <w:lang w:val="en-US"/>
              </w:rPr>
              <w:t>Rural</w:t>
            </w:r>
          </w:p>
        </w:tc>
        <w:tc>
          <w:tcPr>
            <w:tcW w:w="1595" w:type="dxa"/>
          </w:tcPr>
          <w:p w14:paraId="673D6126" w14:textId="77777777" w:rsidR="002D51DD" w:rsidRDefault="002D51DD" w:rsidP="00AE28A2">
            <w:pPr>
              <w:keepNext/>
              <w:rPr>
                <w:lang w:val="en-US"/>
              </w:rPr>
            </w:pPr>
            <w:r>
              <w:rPr>
                <w:lang w:val="en-US"/>
              </w:rPr>
              <w:t>Upper</w:t>
            </w:r>
          </w:p>
          <w:p w14:paraId="2789DA26" w14:textId="38C4D469" w:rsidR="002D51DD" w:rsidRPr="002D51DD" w:rsidRDefault="002D51DD" w:rsidP="00AE28A2">
            <w:pPr>
              <w:keepNext/>
              <w:rPr>
                <w:b/>
                <w:lang w:val="en-US"/>
              </w:rPr>
            </w:pPr>
            <w:r>
              <w:rPr>
                <w:lang w:val="en-US"/>
              </w:rPr>
              <w:t>Lower</w:t>
            </w:r>
          </w:p>
        </w:tc>
        <w:tc>
          <w:tcPr>
            <w:tcW w:w="2268" w:type="dxa"/>
          </w:tcPr>
          <w:p w14:paraId="695C75DC" w14:textId="77777777" w:rsidR="002D51DD" w:rsidRDefault="002D51DD" w:rsidP="00AE28A2">
            <w:pPr>
              <w:keepNext/>
              <w:rPr>
                <w:lang w:val="en-US"/>
              </w:rPr>
            </w:pPr>
            <w:r>
              <w:rPr>
                <w:lang w:val="en-US"/>
              </w:rPr>
              <w:t>9.2</w:t>
            </w:r>
          </w:p>
          <w:p w14:paraId="6E82A178" w14:textId="39C36A38" w:rsidR="002D51DD" w:rsidRDefault="002D51DD" w:rsidP="00AE28A2">
            <w:pPr>
              <w:keepNext/>
              <w:rPr>
                <w:lang w:val="en-US"/>
              </w:rPr>
            </w:pPr>
            <w:r>
              <w:rPr>
                <w:lang w:val="en-US"/>
              </w:rPr>
              <w:t>4.6</w:t>
            </w:r>
          </w:p>
        </w:tc>
        <w:tc>
          <w:tcPr>
            <w:tcW w:w="2552" w:type="dxa"/>
          </w:tcPr>
          <w:p w14:paraId="00B8E9BC" w14:textId="77777777" w:rsidR="002D51DD" w:rsidRDefault="002D51DD" w:rsidP="00AE28A2">
            <w:pPr>
              <w:keepNext/>
              <w:rPr>
                <w:lang w:val="en-US"/>
              </w:rPr>
            </w:pPr>
            <w:r>
              <w:rPr>
                <w:lang w:val="en-US"/>
              </w:rPr>
              <w:t>6.8</w:t>
            </w:r>
          </w:p>
          <w:p w14:paraId="2479653E" w14:textId="1828DF65" w:rsidR="002D51DD" w:rsidRDefault="002D51DD" w:rsidP="00AE28A2">
            <w:pPr>
              <w:keepNext/>
              <w:rPr>
                <w:lang w:val="en-US"/>
              </w:rPr>
            </w:pPr>
            <w:r>
              <w:rPr>
                <w:lang w:val="en-US"/>
              </w:rPr>
              <w:t>6.8</w:t>
            </w:r>
          </w:p>
        </w:tc>
      </w:tr>
    </w:tbl>
    <w:p w14:paraId="5A7A0569" w14:textId="641C4295" w:rsidR="00A874E8" w:rsidRPr="00A874E8" w:rsidRDefault="00A874E8" w:rsidP="00A874E8">
      <w:pPr>
        <w:pStyle w:val="Heading3"/>
        <w:rPr>
          <w:lang w:val="en-US"/>
        </w:rPr>
      </w:pPr>
      <w:bookmarkStart w:id="217" w:name="_Toc535929526"/>
      <w:bookmarkStart w:id="218" w:name="_Toc535929527"/>
      <w:bookmarkStart w:id="219" w:name="_Toc536620381"/>
      <w:bookmarkEnd w:id="217"/>
      <w:bookmarkEnd w:id="218"/>
      <w:r w:rsidRPr="00A874E8">
        <w:rPr>
          <w:lang w:val="en-US"/>
        </w:rPr>
        <w:t>Comparison between spurious emission limits based on ERC R</w:t>
      </w:r>
      <w:r w:rsidR="00EE3177">
        <w:rPr>
          <w:lang w:val="en-US"/>
        </w:rPr>
        <w:t>ecommendation</w:t>
      </w:r>
      <w:r w:rsidRPr="00A874E8">
        <w:rPr>
          <w:lang w:val="en-US"/>
        </w:rPr>
        <w:t xml:space="preserve"> 74-01 and </w:t>
      </w:r>
      <w:r w:rsidR="00D77B04" w:rsidRPr="00EF330C">
        <w:rPr>
          <w:lang w:val="en-US"/>
        </w:rPr>
        <w:t>Recommendation ITU-R P.372-13</w:t>
      </w:r>
      <w:r w:rsidRPr="00A874E8">
        <w:rPr>
          <w:lang w:val="en-US"/>
        </w:rPr>
        <w:t xml:space="preserve"> median man-made</w:t>
      </w:r>
      <w:r w:rsidR="008C3E7F" w:rsidRPr="008C3E7F">
        <w:rPr>
          <w:lang w:val="en-US"/>
        </w:rPr>
        <w:t xml:space="preserve"> noise</w:t>
      </w:r>
      <w:bookmarkEnd w:id="219"/>
    </w:p>
    <w:p w14:paraId="162E609E" w14:textId="570EB2E7" w:rsidR="00A874E8" w:rsidRPr="00A874E8" w:rsidRDefault="00A874E8" w:rsidP="00A874E8">
      <w:r w:rsidRPr="00A874E8">
        <w:t>For the unwanted emissions in the 1.5</w:t>
      </w:r>
      <w:r w:rsidR="00EE3177">
        <w:t>-</w:t>
      </w:r>
      <w:r w:rsidRPr="00A874E8">
        <w:t>30 MHz, WPT-EV spurious emission limits are based on ERC R</w:t>
      </w:r>
      <w:r w:rsidR="00EE3177">
        <w:t>ecommendation</w:t>
      </w:r>
      <w:r w:rsidRPr="00A874E8">
        <w:t xml:space="preserve"> 74-01, the following comparison depic</w:t>
      </w:r>
      <w:r w:rsidR="00215E02">
        <w:t>te</w:t>
      </w:r>
      <w:r w:rsidRPr="00A874E8">
        <w:t xml:space="preserve">d in </w:t>
      </w:r>
      <w:r w:rsidR="00215E02">
        <w:fldChar w:fldCharType="begin"/>
      </w:r>
      <w:r w:rsidR="00215E02">
        <w:instrText xml:space="preserve"> REF _Ref534114707 \h </w:instrText>
      </w:r>
      <w:r w:rsidR="00215E02">
        <w:fldChar w:fldCharType="separate"/>
      </w:r>
      <w:r w:rsidR="00EB216B" w:rsidRPr="00215E02">
        <w:rPr>
          <w:lang w:val="en-US"/>
        </w:rPr>
        <w:t xml:space="preserve">Figure </w:t>
      </w:r>
      <w:r w:rsidR="00EB216B">
        <w:rPr>
          <w:noProof/>
          <w:lang w:val="en-US"/>
        </w:rPr>
        <w:t>37</w:t>
      </w:r>
      <w:r w:rsidR="00215E02">
        <w:fldChar w:fldCharType="end"/>
      </w:r>
      <w:r w:rsidR="00C5021A">
        <w:t xml:space="preserve"> </w:t>
      </w:r>
      <w:r w:rsidRPr="00A874E8">
        <w:t>stands with</w:t>
      </w:r>
      <w:r w:rsidR="00080ABD">
        <w:t xml:space="preserve"> Recommendation</w:t>
      </w:r>
      <w:r w:rsidR="00C5021A">
        <w:t xml:space="preserve"> </w:t>
      </w:r>
      <w:r w:rsidRPr="00A874E8">
        <w:t>ITU-R P</w:t>
      </w:r>
      <w:r w:rsidR="00215E02">
        <w:t>.</w:t>
      </w:r>
      <w:r w:rsidRPr="00A874E8">
        <w:t>372-13 median man-made</w:t>
      </w:r>
      <w:r w:rsidR="00C5021A">
        <w:t>.</w:t>
      </w:r>
    </w:p>
    <w:p w14:paraId="0C3D4E37" w14:textId="77777777" w:rsidR="00A874E8" w:rsidRPr="00A874E8" w:rsidRDefault="00A874E8" w:rsidP="00C5021A">
      <w:pPr>
        <w:pStyle w:val="ECCFiguregraphcentered"/>
      </w:pPr>
      <w:r w:rsidRPr="00A874E8">
        <w:rPr>
          <w:lang w:val="da-DK" w:eastAsia="da-DK"/>
        </w:rPr>
        <w:drawing>
          <wp:inline distT="0" distB="0" distL="0" distR="0" wp14:anchorId="5ECF57AF" wp14:editId="5363C63D">
            <wp:extent cx="5490809" cy="3990975"/>
            <wp:effectExtent l="0" t="0" r="0" b="0"/>
            <wp:docPr id="576" name="Espace réservé du conten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ce réservé du contenu 3"/>
                    <pic:cNvPicPr>
                      <a:picLocks noGrp="1" noChangeAspect="1"/>
                    </pic:cNvPicPr>
                  </pic:nvPicPr>
                  <pic:blipFill>
                    <a:blip r:embed="rId90"/>
                    <a:stretch>
                      <a:fillRect/>
                    </a:stretch>
                  </pic:blipFill>
                  <pic:spPr>
                    <a:xfrm>
                      <a:off x="0" y="0"/>
                      <a:ext cx="5490809" cy="3990975"/>
                    </a:xfrm>
                    <a:prstGeom prst="rect">
                      <a:avLst/>
                    </a:prstGeom>
                  </pic:spPr>
                </pic:pic>
              </a:graphicData>
            </a:graphic>
          </wp:inline>
        </w:drawing>
      </w:r>
    </w:p>
    <w:p w14:paraId="2A65573E" w14:textId="173913B3" w:rsidR="00215E02" w:rsidRPr="00215E02" w:rsidRDefault="00215E02" w:rsidP="00215E02">
      <w:pPr>
        <w:pStyle w:val="Caption"/>
        <w:rPr>
          <w:lang w:val="en-US"/>
        </w:rPr>
      </w:pPr>
      <w:bookmarkStart w:id="220" w:name="_Ref534114707"/>
      <w:bookmarkStart w:id="221" w:name="_Ref534114702"/>
      <w:r w:rsidRPr="00215E02">
        <w:rPr>
          <w:lang w:val="en-US"/>
        </w:rPr>
        <w:t xml:space="preserve">Figure </w:t>
      </w:r>
      <w:r w:rsidRPr="00215E02">
        <w:fldChar w:fldCharType="begin"/>
      </w:r>
      <w:r w:rsidRPr="00215E02">
        <w:rPr>
          <w:lang w:val="en-US"/>
        </w:rPr>
        <w:instrText xml:space="preserve"> SEQ Figure \* ARABIC </w:instrText>
      </w:r>
      <w:r w:rsidRPr="00215E02">
        <w:fldChar w:fldCharType="separate"/>
      </w:r>
      <w:r w:rsidR="00EB216B">
        <w:rPr>
          <w:noProof/>
          <w:lang w:val="en-US"/>
        </w:rPr>
        <w:t>37</w:t>
      </w:r>
      <w:r w:rsidRPr="00215E02">
        <w:fldChar w:fldCharType="end"/>
      </w:r>
      <w:bookmarkEnd w:id="220"/>
      <w:r w:rsidRPr="00215E02">
        <w:rPr>
          <w:lang w:val="en-US"/>
        </w:rPr>
        <w:t>: ERC R</w:t>
      </w:r>
      <w:r w:rsidR="00AE28A2">
        <w:rPr>
          <w:lang w:val="en-US"/>
        </w:rPr>
        <w:t>ecommendation</w:t>
      </w:r>
      <w:r w:rsidRPr="00215E02">
        <w:rPr>
          <w:lang w:val="en-US"/>
        </w:rPr>
        <w:t xml:space="preserve"> 74-01 spurious emission limits at 10 m in 10 kHz bandwidth compared to </w:t>
      </w:r>
      <w:r w:rsidR="00D77B04" w:rsidRPr="00EF330C">
        <w:rPr>
          <w:lang w:val="en-US"/>
        </w:rPr>
        <w:t>Recommendation ITU-R P.372-13</w:t>
      </w:r>
      <w:r w:rsidRPr="00215E02">
        <w:rPr>
          <w:lang w:val="en-US"/>
        </w:rPr>
        <w:t xml:space="preserve"> median man-made noise curves in 10 kHz bandwidth</w:t>
      </w:r>
      <w:bookmarkEnd w:id="221"/>
    </w:p>
    <w:p w14:paraId="1EE77D4A" w14:textId="03B57E84" w:rsidR="00A874E8" w:rsidRPr="00A874E8" w:rsidRDefault="00A874E8" w:rsidP="00A874E8">
      <w:r w:rsidRPr="00A874E8">
        <w:t>The city, residential and rural man-made noise curves decrease from 10 to 15 dB if the lower variations with time and location are taken into account, increasing the gap with ERC R</w:t>
      </w:r>
      <w:r w:rsidR="00EE3177">
        <w:t>ecommendation</w:t>
      </w:r>
      <w:r w:rsidRPr="00A874E8">
        <w:t xml:space="preserve"> 74-01 spurious emission limits for these environments.</w:t>
      </w:r>
    </w:p>
    <w:p w14:paraId="31BE4412" w14:textId="77777777" w:rsidR="00A874E8" w:rsidRPr="00A874E8" w:rsidRDefault="00A874E8" w:rsidP="00A874E8">
      <w:r w:rsidRPr="00A874E8">
        <w:lastRenderedPageBreak/>
        <w:t>HF mobile stations are used on operational contexts in cities, residential, rural and calm environments. They can be mounted on vehicles or carried by people. HF fixed stations are also used as receivers in these environments. An increase in the man-made noise perturbations picked-up by the HF mobile and fixed stations involve a decrease on reception quality, thus on radio coverage for a given HF link.</w:t>
      </w:r>
    </w:p>
    <w:p w14:paraId="6B462540" w14:textId="64C3422D" w:rsidR="00A874E8" w:rsidRPr="00A874E8" w:rsidRDefault="00A874E8" w:rsidP="00A874E8">
      <w:r w:rsidRPr="00A874E8">
        <w:t>In order to avoid sharp losses in HF mobile and fixed services links performances, it is necessary to avoid significant rise in interferences picked up by antennas of HF mobile and fixed stations used in their operational use contexts. Thus, it is to limit WPT</w:t>
      </w:r>
      <w:r w:rsidR="00291D6D">
        <w:t>-</w:t>
      </w:r>
      <w:r w:rsidRPr="00A874E8">
        <w:t>EV spurious emissions to avoid a significant increase in the man-made noise perturbations picked-up by these stations. WPT</w:t>
      </w:r>
      <w:r w:rsidR="00291D6D">
        <w:t>-</w:t>
      </w:r>
      <w:r w:rsidRPr="00A874E8">
        <w:t xml:space="preserve">EV stations locations in parking lots and garages will be considered in this </w:t>
      </w:r>
      <w:r w:rsidR="00080ABD">
        <w:t>section</w:t>
      </w:r>
      <w:r w:rsidRPr="00A874E8">
        <w:t>.</w:t>
      </w:r>
    </w:p>
    <w:p w14:paraId="7D1009B9" w14:textId="77777777" w:rsidR="00A874E8" w:rsidRPr="00A874E8" w:rsidRDefault="00A874E8" w:rsidP="00A874E8">
      <w:pPr>
        <w:pStyle w:val="Heading4"/>
        <w:rPr>
          <w:lang w:val="en-US"/>
        </w:rPr>
      </w:pPr>
      <w:bookmarkStart w:id="222" w:name="_Toc536620382"/>
      <w:r w:rsidRPr="00A874E8">
        <w:rPr>
          <w:lang w:val="en-US"/>
        </w:rPr>
        <w:t>HF mobile and fixed stations in city and residential environments</w:t>
      </w:r>
      <w:bookmarkEnd w:id="222"/>
    </w:p>
    <w:p w14:paraId="6B51F99D" w14:textId="77777777" w:rsidR="00A874E8" w:rsidRPr="00A874E8" w:rsidRDefault="00A874E8" w:rsidP="00A874E8">
      <w:r w:rsidRPr="00A874E8">
        <w:t>In city and residential environments:</w:t>
      </w:r>
    </w:p>
    <w:p w14:paraId="42E1DC2B" w14:textId="31CEA957" w:rsidR="00A874E8" w:rsidRPr="00A874E8" w:rsidRDefault="00A874E8" w:rsidP="00C5021A">
      <w:pPr>
        <w:pStyle w:val="ECCBulletsLv1"/>
      </w:pPr>
      <w:r w:rsidRPr="00A874E8">
        <w:t>HF mobile stations move on the roads (vehicles) and the walkways (</w:t>
      </w:r>
      <w:r w:rsidR="00A91E81">
        <w:t>e.g.</w:t>
      </w:r>
      <w:r w:rsidRPr="00A874E8">
        <w:t xml:space="preserve"> man-pack), near domestic garages or parking lots, at distances inferior to 10 meters,</w:t>
      </w:r>
    </w:p>
    <w:p w14:paraId="6DC83942" w14:textId="2C628B6D" w:rsidR="00A874E8" w:rsidRPr="00A874E8" w:rsidRDefault="00A874E8" w:rsidP="00C5021A">
      <w:pPr>
        <w:pStyle w:val="ECCBulletsLv1"/>
      </w:pPr>
      <w:r w:rsidRPr="00A874E8">
        <w:t xml:space="preserve">HF fixed stations are </w:t>
      </w:r>
      <w:r w:rsidR="00291D6D" w:rsidRPr="00A874E8">
        <w:t>neighbour</w:t>
      </w:r>
      <w:r w:rsidRPr="00A874E8">
        <w:t xml:space="preserve"> to on-site parking lots in the same area, indoors or outdoors parking lots or </w:t>
      </w:r>
      <w:r w:rsidR="00291D6D" w:rsidRPr="00A874E8">
        <w:t>neighbour</w:t>
      </w:r>
      <w:r w:rsidRPr="00A874E8">
        <w:t xml:space="preserve"> to houses with interior domestic garage.</w:t>
      </w:r>
    </w:p>
    <w:p w14:paraId="35497870" w14:textId="44EEECE8" w:rsidR="00A874E8" w:rsidRPr="00A874E8" w:rsidRDefault="008C3E7F" w:rsidP="00A874E8">
      <w:r>
        <w:t>T</w:t>
      </w:r>
      <w:r w:rsidRPr="00A874E8">
        <w:t xml:space="preserve">he following distances are retained </w:t>
      </w:r>
      <w:r w:rsidR="00654124">
        <w:t>i</w:t>
      </w:r>
      <w:r w:rsidR="00A874E8" w:rsidRPr="00A874E8">
        <w:t xml:space="preserve">n order to evaluate the HF spurious emissions at </w:t>
      </w:r>
      <w:r w:rsidR="00A91E81">
        <w:t>ERC R</w:t>
      </w:r>
      <w:r w:rsidR="003D7F46">
        <w:t xml:space="preserve">ecommendation </w:t>
      </w:r>
      <w:r w:rsidR="003D7F46" w:rsidRPr="00A874E8">
        <w:t>74</w:t>
      </w:r>
      <w:r w:rsidR="00A874E8" w:rsidRPr="00A874E8">
        <w:t>-01 limits</w:t>
      </w:r>
      <w:r w:rsidR="00654124" w:rsidRPr="00654124">
        <w:t xml:space="preserve"> </w:t>
      </w:r>
      <w:r w:rsidR="00654124">
        <w:t>for</w:t>
      </w:r>
      <w:r w:rsidR="00654124" w:rsidRPr="00A874E8">
        <w:t xml:space="preserve"> city and residential operational use conditions</w:t>
      </w:r>
      <w:r w:rsidR="00A874E8" w:rsidRPr="00A874E8">
        <w:t>, between a HF station and a WPT</w:t>
      </w:r>
      <w:r w:rsidR="00291D6D">
        <w:t>-</w:t>
      </w:r>
      <w:r w:rsidR="00A874E8" w:rsidRPr="00A874E8">
        <w:t>EV station in a parking lot or a domestic garage:</w:t>
      </w:r>
    </w:p>
    <w:p w14:paraId="5E9E240C" w14:textId="203020C9" w:rsidR="00A874E8" w:rsidRPr="00A874E8" w:rsidRDefault="00A874E8" w:rsidP="00C5021A">
      <w:pPr>
        <w:pStyle w:val="ECCBulletsLv1"/>
      </w:pPr>
      <w:r w:rsidRPr="00A874E8">
        <w:t>for a mobile station: a 5 m minimum distance in city environment and a 10 m minimum distance in residential environment</w:t>
      </w:r>
      <w:r w:rsidR="00C5021A">
        <w:t>;</w:t>
      </w:r>
    </w:p>
    <w:p w14:paraId="73D9C582" w14:textId="39B246A2" w:rsidR="00A874E8" w:rsidRPr="00A874E8" w:rsidRDefault="00A874E8" w:rsidP="00C5021A">
      <w:pPr>
        <w:pStyle w:val="ECCBulletsLv1"/>
      </w:pPr>
      <w:proofErr w:type="gramStart"/>
      <w:r w:rsidRPr="00A874E8">
        <w:t>for</w:t>
      </w:r>
      <w:proofErr w:type="gramEnd"/>
      <w:r w:rsidRPr="00A874E8">
        <w:t xml:space="preserve"> a fixed station: a 10 m minimum distance in city and residential environments.</w:t>
      </w:r>
    </w:p>
    <w:p w14:paraId="047B14AD" w14:textId="1D034D89" w:rsidR="00A874E8" w:rsidRPr="00A874E8" w:rsidRDefault="00A874E8" w:rsidP="00A874E8">
      <w:r w:rsidRPr="00A874E8">
        <w:t xml:space="preserve">With regards to free-space losses, the </w:t>
      </w:r>
      <w:r w:rsidR="00A91E81">
        <w:t>ERC R</w:t>
      </w:r>
      <w:r w:rsidR="003D7F46">
        <w:t xml:space="preserve">ecommendation </w:t>
      </w:r>
      <w:r w:rsidRPr="00A874E8">
        <w:t>74-01 limits would increase by 6 dB at 5 m (higher values could be considered depending on the near-field attenuation versus distance assumption).</w:t>
      </w:r>
    </w:p>
    <w:p w14:paraId="00D4DB7C" w14:textId="22C23EAA" w:rsidR="00A874E8" w:rsidRPr="00A874E8" w:rsidRDefault="00A874E8" w:rsidP="00A874E8">
      <w:r w:rsidRPr="00A874E8">
        <w:t xml:space="preserve">Thus, considering the </w:t>
      </w:r>
      <w:r w:rsidR="003D7F46">
        <w:t>Recommendation ITU-R P.372-13</w:t>
      </w:r>
      <w:r w:rsidR="00AD66E3">
        <w:t xml:space="preserve"> </w:t>
      </w:r>
      <w:r w:rsidRPr="00A874E8">
        <w:t>median man-made noise values as the current perturbations picked-up by these HF mobile or fixed stations and only one WPT</w:t>
      </w:r>
      <w:r w:rsidR="00291D6D">
        <w:t>-</w:t>
      </w:r>
      <w:r w:rsidRPr="00A874E8">
        <w:t>EV station, the WPT</w:t>
      </w:r>
      <w:r w:rsidR="00291D6D">
        <w:t>-</w:t>
      </w:r>
      <w:r w:rsidRPr="00A874E8">
        <w:t>EV emissions would increase the man-made noise by:</w:t>
      </w:r>
    </w:p>
    <w:p w14:paraId="00F4E517" w14:textId="042B8D0E" w:rsidR="00A874E8" w:rsidRPr="00A874E8" w:rsidRDefault="00A874E8" w:rsidP="00C5021A">
      <w:pPr>
        <w:pStyle w:val="ECCBulletsLv1"/>
      </w:pPr>
      <w:r w:rsidRPr="00A874E8">
        <w:t>42.3 dB in city environment, at 5 m</w:t>
      </w:r>
      <w:r w:rsidR="003D7F46">
        <w:t>;</w:t>
      </w:r>
    </w:p>
    <w:p w14:paraId="4E0549F2" w14:textId="15CEF754" w:rsidR="00A874E8" w:rsidRPr="00A874E8" w:rsidRDefault="00A874E8" w:rsidP="00C5021A">
      <w:pPr>
        <w:pStyle w:val="ECCBulletsLv1"/>
      </w:pPr>
      <w:r w:rsidRPr="00A874E8">
        <w:t>36.3 dB in city environment, at 10 m</w:t>
      </w:r>
      <w:r w:rsidR="003D7F46">
        <w:t>;</w:t>
      </w:r>
    </w:p>
    <w:p w14:paraId="3BF29CCB" w14:textId="3FF30F8E" w:rsidR="00A874E8" w:rsidRPr="00A874E8" w:rsidRDefault="00A874E8" w:rsidP="00C5021A">
      <w:pPr>
        <w:pStyle w:val="ECCBulletsLv1"/>
      </w:pPr>
      <w:r w:rsidRPr="00A874E8">
        <w:t>40.6 dB in residential environment, at 10 m</w:t>
      </w:r>
      <w:r w:rsidR="003D7F46">
        <w:t>.</w:t>
      </w:r>
    </w:p>
    <w:p w14:paraId="7A2EE8BD" w14:textId="77777777" w:rsidR="00A874E8" w:rsidRDefault="00A874E8" w:rsidP="00C5021A">
      <w:pPr>
        <w:pStyle w:val="ECCFiguregraphcentered"/>
      </w:pPr>
      <w:r w:rsidRPr="00A874E8">
        <w:rPr>
          <w:lang w:val="da-DK" w:eastAsia="da-DK"/>
        </w:rPr>
        <w:lastRenderedPageBreak/>
        <w:drawing>
          <wp:inline distT="0" distB="0" distL="0" distR="0" wp14:anchorId="35B9010E" wp14:editId="156A4956">
            <wp:extent cx="5005250" cy="3779848"/>
            <wp:effectExtent l="0" t="0" r="5080" b="0"/>
            <wp:docPr id="578"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7"/>
                    <pic:cNvPicPr>
                      <a:picLocks noChangeAspect="1"/>
                    </pic:cNvPicPr>
                  </pic:nvPicPr>
                  <pic:blipFill>
                    <a:blip r:embed="rId91"/>
                    <a:stretch>
                      <a:fillRect/>
                    </a:stretch>
                  </pic:blipFill>
                  <pic:spPr>
                    <a:xfrm>
                      <a:off x="0" y="0"/>
                      <a:ext cx="5005250" cy="3779848"/>
                    </a:xfrm>
                    <a:prstGeom prst="rect">
                      <a:avLst/>
                    </a:prstGeom>
                  </pic:spPr>
                </pic:pic>
              </a:graphicData>
            </a:graphic>
          </wp:inline>
        </w:drawing>
      </w:r>
    </w:p>
    <w:p w14:paraId="1CEFE86B" w14:textId="083CA7DF" w:rsidR="00C5021A" w:rsidRPr="00C5021A" w:rsidRDefault="00C5021A" w:rsidP="00C5021A">
      <w:pPr>
        <w:pStyle w:val="Caption"/>
        <w:rPr>
          <w:lang w:val="en-US"/>
        </w:rPr>
      </w:pPr>
      <w:r w:rsidRPr="00C5021A">
        <w:rPr>
          <w:lang w:val="en-US"/>
        </w:rPr>
        <w:t xml:space="preserve">Figure </w:t>
      </w:r>
      <w:r w:rsidRPr="00215E02">
        <w:fldChar w:fldCharType="begin"/>
      </w:r>
      <w:r w:rsidRPr="00C5021A">
        <w:rPr>
          <w:lang w:val="en-US"/>
        </w:rPr>
        <w:instrText xml:space="preserve"> SEQ Figure \* ARABIC </w:instrText>
      </w:r>
      <w:r w:rsidRPr="00215E02">
        <w:fldChar w:fldCharType="separate"/>
      </w:r>
      <w:r w:rsidR="00EB216B">
        <w:rPr>
          <w:noProof/>
          <w:lang w:val="en-US"/>
        </w:rPr>
        <w:t>38</w:t>
      </w:r>
      <w:r w:rsidRPr="00215E02">
        <w:fldChar w:fldCharType="end"/>
      </w:r>
      <w:r w:rsidRPr="00C5021A">
        <w:rPr>
          <w:lang w:val="en-US"/>
        </w:rPr>
        <w:t>: ERC R</w:t>
      </w:r>
      <w:r w:rsidR="00AE28A2">
        <w:rPr>
          <w:lang w:val="en-US"/>
        </w:rPr>
        <w:t>ecommendation</w:t>
      </w:r>
      <w:r w:rsidRPr="00C5021A">
        <w:rPr>
          <w:lang w:val="en-US"/>
        </w:rPr>
        <w:t xml:space="preserve"> 74-01 spurious emission limits estimated at 5 </w:t>
      </w:r>
      <w:r w:rsidR="00D77B04">
        <w:rPr>
          <w:lang w:val="en-US"/>
        </w:rPr>
        <w:t>and</w:t>
      </w:r>
      <w:r w:rsidRPr="00C5021A">
        <w:rPr>
          <w:lang w:val="en-US"/>
        </w:rPr>
        <w:t xml:space="preserve"> 10 </w:t>
      </w:r>
      <w:proofErr w:type="spellStart"/>
      <w:r w:rsidRPr="00C5021A">
        <w:rPr>
          <w:lang w:val="en-US"/>
        </w:rPr>
        <w:t>metr</w:t>
      </w:r>
      <w:r w:rsidR="005911F9" w:rsidRPr="005911F9">
        <w:rPr>
          <w:lang w:val="en-US"/>
        </w:rPr>
        <w:t>e</w:t>
      </w:r>
      <w:r w:rsidRPr="00C5021A">
        <w:rPr>
          <w:lang w:val="en-US"/>
        </w:rPr>
        <w:t>s</w:t>
      </w:r>
      <w:proofErr w:type="spellEnd"/>
      <w:r w:rsidRPr="00C5021A">
        <w:rPr>
          <w:lang w:val="en-US"/>
        </w:rPr>
        <w:t xml:space="preserve"> in 10 kHz bandwidths compared to </w:t>
      </w:r>
      <w:r w:rsidR="00D77B04" w:rsidRPr="00EF330C">
        <w:rPr>
          <w:lang w:val="en-US"/>
        </w:rPr>
        <w:t>Recommendation ITU-R P.372-13</w:t>
      </w:r>
      <w:r w:rsidRPr="00C5021A">
        <w:rPr>
          <w:lang w:val="en-US"/>
        </w:rPr>
        <w:t xml:space="preserve"> median man-made noise curves in 10 kHz bandwidths</w:t>
      </w:r>
    </w:p>
    <w:p w14:paraId="3FB5ED48" w14:textId="77777777" w:rsidR="00A874E8" w:rsidRPr="00A874E8" w:rsidRDefault="00A874E8" w:rsidP="00A874E8">
      <w:pPr>
        <w:pStyle w:val="Heading4"/>
        <w:rPr>
          <w:lang w:val="en-US"/>
        </w:rPr>
      </w:pPr>
      <w:bookmarkStart w:id="223" w:name="_Toc536620383"/>
      <w:r w:rsidRPr="00A874E8">
        <w:rPr>
          <w:lang w:val="en-US"/>
        </w:rPr>
        <w:t>HF and fixed stations in rural and calm rural environments</w:t>
      </w:r>
      <w:bookmarkEnd w:id="223"/>
    </w:p>
    <w:p w14:paraId="415CBC19" w14:textId="77777777" w:rsidR="00A874E8" w:rsidRPr="00A874E8" w:rsidRDefault="00A874E8" w:rsidP="00A874E8">
      <w:r w:rsidRPr="00A874E8">
        <w:t>In rural and quiet rural environments:</w:t>
      </w:r>
    </w:p>
    <w:p w14:paraId="1DA8D5DD" w14:textId="0AD7C1C9" w:rsidR="00A874E8" w:rsidRPr="00A874E8" w:rsidRDefault="00A874E8" w:rsidP="00C5021A">
      <w:pPr>
        <w:pStyle w:val="ECCBulletsLv1"/>
      </w:pPr>
      <w:r w:rsidRPr="00A874E8">
        <w:t>HF mobile stations move on the roads or the fields, at higher distances from these domestic garages and parking lots than 10 m</w:t>
      </w:r>
      <w:r w:rsidR="00C5021A">
        <w:t>;</w:t>
      </w:r>
    </w:p>
    <w:p w14:paraId="71213D66" w14:textId="20F6BE54" w:rsidR="00A874E8" w:rsidRPr="00A874E8" w:rsidRDefault="00A874E8" w:rsidP="00C5021A">
      <w:pPr>
        <w:pStyle w:val="ECCBulletsLv1"/>
      </w:pPr>
      <w:r w:rsidRPr="00A874E8">
        <w:t xml:space="preserve">HF fixed stations have few </w:t>
      </w:r>
      <w:r w:rsidR="00291D6D" w:rsidRPr="00A874E8">
        <w:t>neighbours</w:t>
      </w:r>
      <w:r w:rsidRPr="00A874E8">
        <w:t xml:space="preserve"> at distances superior to 10 m. However, on-site parking lots are present in the same area.</w:t>
      </w:r>
    </w:p>
    <w:p w14:paraId="233D6226" w14:textId="2645048F" w:rsidR="00A874E8" w:rsidRPr="00A874E8" w:rsidRDefault="00654124" w:rsidP="00A874E8">
      <w:r>
        <w:t>T</w:t>
      </w:r>
      <w:r w:rsidRPr="00A874E8">
        <w:t xml:space="preserve">he following distances are retained </w:t>
      </w:r>
      <w:r>
        <w:t>i</w:t>
      </w:r>
      <w:r w:rsidR="00A874E8" w:rsidRPr="00A874E8">
        <w:t xml:space="preserve">n order to evaluate the HF spurious emissions at </w:t>
      </w:r>
      <w:r w:rsidR="00A91E81">
        <w:t>ERC R</w:t>
      </w:r>
      <w:r w:rsidR="003D7F46">
        <w:t xml:space="preserve">ecommendation </w:t>
      </w:r>
      <w:r w:rsidR="00A874E8" w:rsidRPr="00A874E8">
        <w:t>74-01 limits</w:t>
      </w:r>
      <w:r>
        <w:t xml:space="preserve"> for </w:t>
      </w:r>
      <w:r w:rsidR="00A874E8" w:rsidRPr="00A874E8">
        <w:t>rural or quiet rural operational use conditions, between a HF station and a WPT</w:t>
      </w:r>
      <w:r w:rsidR="00291D6D">
        <w:t>-</w:t>
      </w:r>
      <w:r w:rsidR="00A874E8" w:rsidRPr="00A874E8">
        <w:t>EV station in a parking lot or a domestic garage:</w:t>
      </w:r>
    </w:p>
    <w:p w14:paraId="04EB1B75" w14:textId="19F79C70" w:rsidR="00A874E8" w:rsidRPr="00A874E8" w:rsidRDefault="00A874E8" w:rsidP="00C5021A">
      <w:pPr>
        <w:pStyle w:val="ECCBulletsLv1"/>
      </w:pPr>
      <w:r w:rsidRPr="00A874E8">
        <w:t>a 30 m minimum distance in rural environment</w:t>
      </w:r>
      <w:r w:rsidR="00C5021A">
        <w:t>;</w:t>
      </w:r>
    </w:p>
    <w:p w14:paraId="4A890E34" w14:textId="03DDE0BE" w:rsidR="00A874E8" w:rsidRPr="00A874E8" w:rsidRDefault="00A874E8" w:rsidP="00C5021A">
      <w:pPr>
        <w:pStyle w:val="ECCBulletsLv1"/>
      </w:pPr>
      <w:proofErr w:type="gramStart"/>
      <w:r w:rsidRPr="00A874E8">
        <w:t>a</w:t>
      </w:r>
      <w:proofErr w:type="gramEnd"/>
      <w:r w:rsidRPr="00A874E8">
        <w:t xml:space="preserve"> 50 m minimum distance in quiet rural environment.</w:t>
      </w:r>
    </w:p>
    <w:p w14:paraId="06F2AB4C" w14:textId="40CCA6BC" w:rsidR="00A874E8" w:rsidRPr="00A874E8" w:rsidRDefault="00A874E8" w:rsidP="00A874E8">
      <w:r w:rsidRPr="00A874E8">
        <w:t xml:space="preserve">For free-space losses, the </w:t>
      </w:r>
      <w:r w:rsidR="00A91E81">
        <w:t>ERC R</w:t>
      </w:r>
      <w:r w:rsidR="003D7F46">
        <w:t xml:space="preserve">ecommendation </w:t>
      </w:r>
      <w:r w:rsidR="003D7F46" w:rsidRPr="00A874E8">
        <w:t>74</w:t>
      </w:r>
      <w:r w:rsidRPr="00A874E8">
        <w:t>-01 limits would decrease by:</w:t>
      </w:r>
    </w:p>
    <w:p w14:paraId="26A24440" w14:textId="4B393FFD" w:rsidR="00A874E8" w:rsidRPr="00A874E8" w:rsidRDefault="00A874E8" w:rsidP="00C5021A">
      <w:pPr>
        <w:pStyle w:val="ECCBulletsLv1"/>
        <w:rPr>
          <w:lang w:val="da-DK"/>
        </w:rPr>
      </w:pPr>
      <w:r w:rsidRPr="00A874E8">
        <w:rPr>
          <w:lang w:val="da-DK"/>
        </w:rPr>
        <w:t>9.5 dB at 30 m</w:t>
      </w:r>
      <w:r w:rsidR="00C5021A">
        <w:t>;</w:t>
      </w:r>
    </w:p>
    <w:p w14:paraId="3A210339" w14:textId="3BFD0096" w:rsidR="00A874E8" w:rsidRPr="00A874E8" w:rsidRDefault="00A874E8" w:rsidP="00C5021A">
      <w:pPr>
        <w:pStyle w:val="ECCBulletsLv1"/>
        <w:rPr>
          <w:lang w:val="da-DK"/>
        </w:rPr>
      </w:pPr>
      <w:r w:rsidRPr="00A874E8">
        <w:rPr>
          <w:lang w:val="da-DK"/>
        </w:rPr>
        <w:t>14 dB at 50 m.</w:t>
      </w:r>
    </w:p>
    <w:p w14:paraId="1F856F7C" w14:textId="06254A66" w:rsidR="00A874E8" w:rsidRPr="00A874E8" w:rsidRDefault="00A874E8" w:rsidP="00A874E8">
      <w:r w:rsidRPr="00A874E8">
        <w:t xml:space="preserve">Thus, considering the </w:t>
      </w:r>
      <w:r w:rsidR="003D7F46">
        <w:t xml:space="preserve">Recommendation ITU-R P.372-13 </w:t>
      </w:r>
      <w:r w:rsidRPr="00A874E8">
        <w:t xml:space="preserve">median man-made noise values as the current perturbations picked-up by these HF mobile or fixed stations and only one </w:t>
      </w:r>
      <w:r w:rsidR="00C5021A" w:rsidRPr="00A874E8">
        <w:t>WPT</w:t>
      </w:r>
      <w:r w:rsidR="00C5021A">
        <w:t>-</w:t>
      </w:r>
      <w:r w:rsidR="00C5021A" w:rsidRPr="00A874E8">
        <w:t>EV</w:t>
      </w:r>
      <w:r w:rsidRPr="00A874E8">
        <w:t xml:space="preserve"> station, the </w:t>
      </w:r>
      <w:r w:rsidR="00C5021A" w:rsidRPr="00A874E8">
        <w:t>WPT</w:t>
      </w:r>
      <w:r w:rsidR="00C5021A">
        <w:t>-</w:t>
      </w:r>
      <w:r w:rsidR="00C5021A" w:rsidRPr="00A874E8">
        <w:t xml:space="preserve">EV </w:t>
      </w:r>
      <w:r w:rsidRPr="00A874E8">
        <w:t>emissions would increase the man-made noise by:</w:t>
      </w:r>
    </w:p>
    <w:p w14:paraId="5D12B05A" w14:textId="46787A2C" w:rsidR="00A874E8" w:rsidRPr="00A874E8" w:rsidRDefault="00A874E8" w:rsidP="00C5021A">
      <w:pPr>
        <w:pStyle w:val="ECCBulletsLv1"/>
      </w:pPr>
      <w:r w:rsidRPr="00A874E8">
        <w:t>36.4 dB in rural environment at 30 m</w:t>
      </w:r>
      <w:r w:rsidR="00C5021A">
        <w:t>;</w:t>
      </w:r>
    </w:p>
    <w:p w14:paraId="31045166" w14:textId="4FE7583F" w:rsidR="00A874E8" w:rsidRPr="00A874E8" w:rsidRDefault="00A874E8" w:rsidP="00C5021A">
      <w:pPr>
        <w:pStyle w:val="ECCBulletsLv1"/>
      </w:pPr>
      <w:r w:rsidRPr="00A874E8">
        <w:t>45.7 dB in quiet rural environment at 50 m.</w:t>
      </w:r>
    </w:p>
    <w:p w14:paraId="0DB394B1" w14:textId="77777777" w:rsidR="00A874E8" w:rsidRPr="00A874E8" w:rsidRDefault="00A874E8" w:rsidP="00C5021A">
      <w:pPr>
        <w:pStyle w:val="ECCFiguregraphcentered"/>
      </w:pPr>
      <w:r w:rsidRPr="00A874E8">
        <w:rPr>
          <w:lang w:val="da-DK" w:eastAsia="da-DK"/>
        </w:rPr>
        <w:lastRenderedPageBreak/>
        <w:drawing>
          <wp:inline distT="0" distB="0" distL="0" distR="0" wp14:anchorId="298C1427" wp14:editId="7DEDE093">
            <wp:extent cx="5035732" cy="3767655"/>
            <wp:effectExtent l="0" t="0" r="0" b="4445"/>
            <wp:docPr id="58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1"/>
                    <pic:cNvPicPr>
                      <a:picLocks noChangeAspect="1"/>
                    </pic:cNvPicPr>
                  </pic:nvPicPr>
                  <pic:blipFill>
                    <a:blip r:embed="rId92"/>
                    <a:stretch>
                      <a:fillRect/>
                    </a:stretch>
                  </pic:blipFill>
                  <pic:spPr>
                    <a:xfrm>
                      <a:off x="0" y="0"/>
                      <a:ext cx="5035732" cy="3767655"/>
                    </a:xfrm>
                    <a:prstGeom prst="rect">
                      <a:avLst/>
                    </a:prstGeom>
                  </pic:spPr>
                </pic:pic>
              </a:graphicData>
            </a:graphic>
          </wp:inline>
        </w:drawing>
      </w:r>
    </w:p>
    <w:p w14:paraId="61382FA0" w14:textId="469093A5" w:rsidR="00F433F3" w:rsidRPr="00F433F3" w:rsidRDefault="00F433F3" w:rsidP="00F433F3">
      <w:pPr>
        <w:pStyle w:val="Caption"/>
        <w:rPr>
          <w:lang w:val="en-US"/>
        </w:rPr>
      </w:pPr>
      <w:r w:rsidRPr="00F433F3">
        <w:rPr>
          <w:lang w:val="en-US"/>
        </w:rPr>
        <w:t xml:space="preserve">Figure </w:t>
      </w:r>
      <w:r w:rsidRPr="00215E02">
        <w:fldChar w:fldCharType="begin"/>
      </w:r>
      <w:r w:rsidRPr="00F433F3">
        <w:rPr>
          <w:lang w:val="en-US"/>
        </w:rPr>
        <w:instrText xml:space="preserve"> SEQ Figure \* ARABIC </w:instrText>
      </w:r>
      <w:r w:rsidRPr="00215E02">
        <w:fldChar w:fldCharType="separate"/>
      </w:r>
      <w:r w:rsidR="00EB216B">
        <w:rPr>
          <w:noProof/>
          <w:lang w:val="en-US"/>
        </w:rPr>
        <w:t>39</w:t>
      </w:r>
      <w:r w:rsidRPr="00215E02">
        <w:fldChar w:fldCharType="end"/>
      </w:r>
      <w:r w:rsidRPr="00F433F3">
        <w:rPr>
          <w:lang w:val="en-US"/>
        </w:rPr>
        <w:t>: ERC R</w:t>
      </w:r>
      <w:r w:rsidR="00AE28A2">
        <w:rPr>
          <w:lang w:val="en-US"/>
        </w:rPr>
        <w:t>ecommendation</w:t>
      </w:r>
      <w:r w:rsidRPr="00F433F3">
        <w:rPr>
          <w:lang w:val="en-US"/>
        </w:rPr>
        <w:t xml:space="preserve"> 74-01 spurious emission limits estimated at 30</w:t>
      </w:r>
      <w:r w:rsidR="00654124" w:rsidRPr="00654124">
        <w:rPr>
          <w:lang w:val="en-US"/>
        </w:rPr>
        <w:t xml:space="preserve"> </w:t>
      </w:r>
      <w:r w:rsidR="005911F9" w:rsidRPr="005911F9">
        <w:rPr>
          <w:lang w:val="en-US"/>
        </w:rPr>
        <w:t>and</w:t>
      </w:r>
      <w:r w:rsidRPr="00F433F3">
        <w:rPr>
          <w:lang w:val="en-US"/>
        </w:rPr>
        <w:t xml:space="preserve"> 50 </w:t>
      </w:r>
      <w:proofErr w:type="spellStart"/>
      <w:r w:rsidRPr="00F433F3">
        <w:rPr>
          <w:lang w:val="en-US"/>
        </w:rPr>
        <w:t>m</w:t>
      </w:r>
      <w:r w:rsidR="005911F9" w:rsidRPr="005911F9">
        <w:rPr>
          <w:lang w:val="en-US"/>
        </w:rPr>
        <w:t>etres</w:t>
      </w:r>
      <w:proofErr w:type="spellEnd"/>
      <w:r w:rsidRPr="00F433F3">
        <w:rPr>
          <w:lang w:val="en-US"/>
        </w:rPr>
        <w:t xml:space="preserve"> in 10 kHz bandwidth compared to </w:t>
      </w:r>
      <w:r w:rsidR="00D77B04" w:rsidRPr="00EF330C">
        <w:rPr>
          <w:lang w:val="en-US"/>
        </w:rPr>
        <w:t xml:space="preserve">Recommendation ITU-R P.372-13 </w:t>
      </w:r>
      <w:r w:rsidRPr="00F433F3">
        <w:rPr>
          <w:lang w:val="en-US"/>
        </w:rPr>
        <w:t>median man-made noise curves in 10 kHz bandwidth</w:t>
      </w:r>
    </w:p>
    <w:p w14:paraId="0F8211AE" w14:textId="337CFB75" w:rsidR="00A874E8" w:rsidRPr="00A874E8" w:rsidRDefault="00A874E8" w:rsidP="00A874E8">
      <w:pPr>
        <w:pStyle w:val="Heading3"/>
        <w:rPr>
          <w:lang w:val="en-US"/>
        </w:rPr>
      </w:pPr>
      <w:bookmarkStart w:id="224" w:name="_Toc536620384"/>
      <w:r w:rsidRPr="00A874E8">
        <w:rPr>
          <w:lang w:val="en-US"/>
        </w:rPr>
        <w:t xml:space="preserve">Conclusion for the fixed and </w:t>
      </w:r>
      <w:r w:rsidR="00291D6D" w:rsidRPr="00A874E8">
        <w:rPr>
          <w:lang w:val="en-US"/>
        </w:rPr>
        <w:t>mobile</w:t>
      </w:r>
      <w:r w:rsidRPr="00A874E8">
        <w:rPr>
          <w:lang w:val="en-US"/>
        </w:rPr>
        <w:t xml:space="preserve"> service between 1.5 and 30 MHz</w:t>
      </w:r>
      <w:bookmarkEnd w:id="224"/>
    </w:p>
    <w:p w14:paraId="0BED000E" w14:textId="5CC77B2A" w:rsidR="00A874E8" w:rsidRPr="00A874E8" w:rsidRDefault="00A874E8" w:rsidP="00A874E8">
      <w:r w:rsidRPr="00A874E8">
        <w:t xml:space="preserve">This compatibility analysis highlights the incompatibility of </w:t>
      </w:r>
      <w:r w:rsidR="00A91E81">
        <w:t>ERC R</w:t>
      </w:r>
      <w:r w:rsidR="006E5031">
        <w:t xml:space="preserve">ecommendation </w:t>
      </w:r>
      <w:r w:rsidRPr="00A874E8">
        <w:t>74-01 spurious emission limits with HF mobile and fixed stations used in their operational use contexts with spurious emission limits values of 36 dB or higher than average HF man-made noise picked-up in these operational use contexts, in the 1.5 MHz to 30 MHz range.</w:t>
      </w:r>
    </w:p>
    <w:p w14:paraId="1E27C346" w14:textId="6BCCD4EB" w:rsidR="00A874E8" w:rsidRPr="00A874E8" w:rsidRDefault="00A874E8" w:rsidP="00A874E8">
      <w:r w:rsidRPr="00A874E8">
        <w:t xml:space="preserve">Moreover, in this study, the </w:t>
      </w:r>
      <w:r w:rsidR="006E2C8B">
        <w:t xml:space="preserve">Recommendation </w:t>
      </w:r>
      <w:r w:rsidRPr="00A874E8">
        <w:t>ITU-R P</w:t>
      </w:r>
      <w:r w:rsidR="00F433F3">
        <w:t>.</w:t>
      </w:r>
      <w:r w:rsidRPr="00A874E8">
        <w:t>372-13 median man-made noise was considered but the man-made noise lower variations with time and location, or more than one WPT</w:t>
      </w:r>
      <w:r w:rsidR="00291D6D">
        <w:t>-</w:t>
      </w:r>
      <w:r w:rsidRPr="00A874E8">
        <w:t>EV station emitting near the stations to consider the future WPT</w:t>
      </w:r>
      <w:r w:rsidR="00291D6D">
        <w:t>-</w:t>
      </w:r>
      <w:r w:rsidRPr="00A874E8">
        <w:t>EV stations density were not taken into account. These factors would increase the gap estimated between the current perturbations picked-up by the fixed and mobile stations and the perturbations caused by the WPT</w:t>
      </w:r>
      <w:r w:rsidR="00291D6D">
        <w:t>-</w:t>
      </w:r>
      <w:r w:rsidRPr="00A874E8">
        <w:t>EV stations emitting at the ERC R</w:t>
      </w:r>
      <w:r w:rsidR="00AE28A2">
        <w:t>ecommendation</w:t>
      </w:r>
      <w:r w:rsidRPr="00A874E8">
        <w:t xml:space="preserve"> 74-01 spurious emission limits.</w:t>
      </w:r>
    </w:p>
    <w:p w14:paraId="767B1205" w14:textId="17C63A31" w:rsidR="00A874E8" w:rsidRPr="00A874E8" w:rsidRDefault="00A874E8" w:rsidP="00A874E8">
      <w:r w:rsidRPr="00A874E8">
        <w:t xml:space="preserve">The spurious emission limits proposed in </w:t>
      </w:r>
      <w:r w:rsidR="00654124">
        <w:t>section</w:t>
      </w:r>
      <w:r w:rsidRPr="00A874E8">
        <w:t xml:space="preserve"> </w:t>
      </w:r>
      <w:r w:rsidR="00654124">
        <w:fldChar w:fldCharType="begin"/>
      </w:r>
      <w:r w:rsidR="00654124">
        <w:instrText xml:space="preserve"> REF _Ref534616323 \r \h </w:instrText>
      </w:r>
      <w:r w:rsidR="00654124">
        <w:fldChar w:fldCharType="separate"/>
      </w:r>
      <w:r w:rsidR="00EB216B">
        <w:t>6.3.5</w:t>
      </w:r>
      <w:r w:rsidR="00654124">
        <w:fldChar w:fldCharType="end"/>
      </w:r>
      <w:r w:rsidRPr="00A874E8">
        <w:t xml:space="preserve"> seems to also to cover the protection requirement for the mobile and fixed services between 1.5 and 30 MHz: “-46 dBµA/m at 300 </w:t>
      </w:r>
      <w:proofErr w:type="gramStart"/>
      <w:r w:rsidRPr="00A874E8">
        <w:t>kHz reducing</w:t>
      </w:r>
      <w:proofErr w:type="gramEnd"/>
      <w:r w:rsidRPr="00A874E8">
        <w:t xml:space="preserve"> by 7 dB per frequency decade to -60.0 dBµA/m at 30 MHz”</w:t>
      </w:r>
      <w:r w:rsidR="00654124">
        <w:t>.</w:t>
      </w:r>
    </w:p>
    <w:p w14:paraId="6A6F2F7E" w14:textId="4B93CE00" w:rsidR="005B5ABF" w:rsidRPr="009F19B0" w:rsidRDefault="00291D6D" w:rsidP="005B5ABF">
      <w:pPr>
        <w:pStyle w:val="Heading2"/>
        <w:rPr>
          <w:lang w:val="en-GB"/>
        </w:rPr>
      </w:pPr>
      <w:bookmarkStart w:id="225" w:name="_Toc536620385"/>
      <w:r w:rsidRPr="009F19B0">
        <w:rPr>
          <w:lang w:val="en-GB"/>
        </w:rPr>
        <w:t>Electronic Article Surveillance (</w:t>
      </w:r>
      <w:r w:rsidR="005B5ABF" w:rsidRPr="009F19B0">
        <w:rPr>
          <w:lang w:val="en-GB"/>
        </w:rPr>
        <w:t>EAS</w:t>
      </w:r>
      <w:r w:rsidRPr="009F19B0">
        <w:rPr>
          <w:lang w:val="en-GB"/>
        </w:rPr>
        <w:t>)</w:t>
      </w:r>
      <w:r w:rsidR="005B5ABF" w:rsidRPr="009F19B0">
        <w:rPr>
          <w:lang w:val="en-GB"/>
        </w:rPr>
        <w:t xml:space="preserve"> system</w:t>
      </w:r>
      <w:bookmarkEnd w:id="225"/>
    </w:p>
    <w:p w14:paraId="467DE158" w14:textId="2AB3310F" w:rsidR="005B5ABF" w:rsidRPr="005B5ABF" w:rsidRDefault="00291D6D" w:rsidP="005B5ABF">
      <w:r>
        <w:t>Harmonics of WPT-EV systems operating in 79-90 kHz</w:t>
      </w:r>
      <w:r w:rsidR="00F372A1">
        <w:t>, with spurious emissions at CISPR 11 levels,</w:t>
      </w:r>
      <w:r>
        <w:t xml:space="preserve"> may have impact on </w:t>
      </w:r>
      <w:r w:rsidR="005B5ABF" w:rsidRPr="005B5ABF">
        <w:t xml:space="preserve">EAS </w:t>
      </w:r>
      <w:r>
        <w:t xml:space="preserve">systems operating in 7400-8800 kHz. EAS </w:t>
      </w:r>
      <w:r w:rsidR="005B5ABF" w:rsidRPr="005B5ABF">
        <w:t>stands for Electronic Article Surveillance and consist of a security tag attached to an identified item and inductive antennas using a swept frequency or a pulse</w:t>
      </w:r>
      <w:r w:rsidR="00654124">
        <w:t>-</w:t>
      </w:r>
      <w:r w:rsidR="005B5ABF" w:rsidRPr="005B5ABF">
        <w:t xml:space="preserve">listen technique to detect the tag between the antennas giving need for a broad frequency band. The detection distance is about 1 m with transmitted power </w:t>
      </w:r>
      <w:proofErr w:type="gramStart"/>
      <w:r w:rsidR="005B5ABF" w:rsidRPr="005B5ABF">
        <w:t>of 9 dBμA/m at 10 m</w:t>
      </w:r>
      <w:proofErr w:type="gramEnd"/>
      <w:r w:rsidR="005B5ABF" w:rsidRPr="005B5ABF">
        <w:t>. The tag is a passive circuit and contains a resonant circuit, consisting of an air coiled loop and a capacitor. If the tag enters the alternating magnetic field of the transmitting antenna, an electric voltage is generated in the winding.</w:t>
      </w:r>
    </w:p>
    <w:p w14:paraId="663ACE60" w14:textId="77777777" w:rsidR="005B5ABF" w:rsidRPr="005B5ABF" w:rsidRDefault="005B5ABF" w:rsidP="005B5ABF">
      <w:r w:rsidRPr="005B5ABF">
        <w:lastRenderedPageBreak/>
        <w:t>If the frequency of the alternating magnetic field corresponds to the resonant frequency of the tag, the induced voltage will cause an alternating current in the series connection of the coil and the capacitor. The resonance circuit current in the tag then generates its own, secondary, alternating magnetic field (90° shifted), that induces a voltage in the receiver antenna and the system detects this tag signal in a phase sensitive manner in a swept frequency system. In a puls</w:t>
      </w:r>
      <w:r>
        <w:t xml:space="preserve">e-listen system the transmitter </w:t>
      </w:r>
      <w:r w:rsidRPr="005B5ABF">
        <w:t xml:space="preserve">sends short excitation burst and immediately after the </w:t>
      </w:r>
      <w:proofErr w:type="gramStart"/>
      <w:r w:rsidRPr="005B5ABF">
        <w:t>Tx</w:t>
      </w:r>
      <w:proofErr w:type="gramEnd"/>
      <w:r w:rsidRPr="005B5ABF">
        <w:t xml:space="preserve"> burst the Rx listens to the typical exponential decaying amplitude envelope of the </w:t>
      </w:r>
      <w:proofErr w:type="spellStart"/>
      <w:r w:rsidRPr="005B5ABF">
        <w:t>excitated</w:t>
      </w:r>
      <w:proofErr w:type="spellEnd"/>
      <w:r w:rsidRPr="005B5ABF">
        <w:t xml:space="preserve"> resonance circuit.</w:t>
      </w:r>
    </w:p>
    <w:p w14:paraId="790C17CE" w14:textId="2A4F5788" w:rsidR="005B5ABF" w:rsidRPr="005B5ABF" w:rsidRDefault="005B5ABF" w:rsidP="005B5ABF">
      <w:r w:rsidRPr="005B5ABF">
        <w:t>From this</w:t>
      </w:r>
      <w:r w:rsidR="006B0122">
        <w:t>,</w:t>
      </w:r>
      <w:r w:rsidRPr="005B5ABF">
        <w:t xml:space="preserve"> it should be clear that the transmitter and receiver need to be on the resonance frequency of the tag.</w:t>
      </w:r>
    </w:p>
    <w:p w14:paraId="5FFA3F5B" w14:textId="376DDC53" w:rsidR="005B5ABF" w:rsidRPr="005B5ABF" w:rsidRDefault="005B5ABF" w:rsidP="005B5ABF">
      <w:r w:rsidRPr="005B5ABF">
        <w:t>The labels are manufactured with a typical resonance frequency of about 8200 kHz +/-5%. Europe allows a frequency band 7400-8800 kHz.</w:t>
      </w:r>
    </w:p>
    <w:p w14:paraId="1E5D7A46" w14:textId="40DDD8CB" w:rsidR="005B5ABF" w:rsidRPr="005B5ABF" w:rsidRDefault="005B5ABF" w:rsidP="005B5ABF">
      <w:r w:rsidRPr="005B5ABF">
        <w:t>At the point of sales</w:t>
      </w:r>
      <w:r w:rsidR="006B0122">
        <w:t>,</w:t>
      </w:r>
      <w:r w:rsidRPr="005B5ABF">
        <w:t xml:space="preserve"> the labels are removed or destroyed by means of a deactivator. The deactivation system scans over the band 7400-8800 MHz and once it discovers a tag within range it produces a burst with a much higher field strength (&gt;1A/m) at the resonance frequency of the tag and the tag is destroyed by capacitor dielectric breakdown so it cannot be detected by the gates anymore.</w:t>
      </w:r>
    </w:p>
    <w:p w14:paraId="03289EB5" w14:textId="0565331D" w:rsidR="005B5ABF" w:rsidRPr="005B5ABF" w:rsidRDefault="005B5ABF" w:rsidP="005B5ABF">
      <w:r w:rsidRPr="005B5ABF">
        <w:t>The receiver sensitivity is based on the necessary S/N ratio above the ambient noise level. The necessary S/N ratio for EAS systems is 8 dB to obtain error free operation. The noise value is for the ambient noise in a commercial environment. The value used for the frequency range 7.4−8.8 MHz is −13</w:t>
      </w:r>
      <w:r w:rsidR="005911F9">
        <w:t> </w:t>
      </w:r>
      <w:r w:rsidRPr="005B5ABF">
        <w:t xml:space="preserve">dBµA/m which comes from ERC </w:t>
      </w:r>
      <w:r w:rsidR="006B0122">
        <w:t>R</w:t>
      </w:r>
      <w:r w:rsidRPr="005B5ABF">
        <w:t xml:space="preserve">eport 44. If CISPR 11 Class </w:t>
      </w:r>
      <w:proofErr w:type="gramStart"/>
      <w:r w:rsidRPr="005B5ABF">
        <w:t>A</w:t>
      </w:r>
      <w:proofErr w:type="gramEnd"/>
      <w:r w:rsidRPr="005B5ABF">
        <w:t xml:space="preserve"> Group 2 spurious emission limits are applied the interference distance is 356 m. The </w:t>
      </w:r>
      <w:r w:rsidR="005911F9">
        <w:t>s</w:t>
      </w:r>
      <w:r w:rsidRPr="005B5ABF">
        <w:t xml:space="preserve">purious limits for CISPR 11 Class </w:t>
      </w:r>
      <w:proofErr w:type="gramStart"/>
      <w:r w:rsidRPr="005B5ABF">
        <w:t>A</w:t>
      </w:r>
      <w:proofErr w:type="gramEnd"/>
      <w:r w:rsidRPr="005B5ABF">
        <w:t xml:space="preserve"> Group 2 at 8.2 MHz is 8</w:t>
      </w:r>
      <w:r w:rsidR="00F433F3" w:rsidRPr="005B5ABF">
        <w:t>.</w:t>
      </w:r>
      <w:r w:rsidRPr="005B5ABF">
        <w:t>5 dBμA/m at 30 m. According to CISPR 11</w:t>
      </w:r>
      <w:r w:rsidR="00C334F7">
        <w:t>,</w:t>
      </w:r>
      <w:r w:rsidRPr="005B5ABF">
        <w:t xml:space="preserve"> the roll off at this frequency is almost linear. (8</w:t>
      </w:r>
      <w:r w:rsidR="00F433F3" w:rsidRPr="005B5ABF">
        <w:t>.</w:t>
      </w:r>
      <w:r w:rsidRPr="005B5ABF">
        <w:t>5 dBμA/m at 30 m and 18</w:t>
      </w:r>
      <w:r w:rsidR="00F433F3" w:rsidRPr="005B5ABF">
        <w:t>.</w:t>
      </w:r>
      <w:r w:rsidRPr="005B5ABF">
        <w:t>5 dBμA/m at 10 m results in 20 log 30/10 = 9</w:t>
      </w:r>
      <w:r w:rsidR="00F433F3" w:rsidRPr="005B5ABF">
        <w:t>.</w:t>
      </w:r>
      <w:r w:rsidRPr="005B5ABF">
        <w:t>5 dB) 8</w:t>
      </w:r>
      <w:r w:rsidR="00F433F3" w:rsidRPr="005B5ABF">
        <w:t>.</w:t>
      </w:r>
      <w:r w:rsidRPr="005B5ABF">
        <w:t>5 – (-13) = 20 log d/30 results in d= 356 m</w:t>
      </w:r>
      <w:r w:rsidR="00196DBA">
        <w:t>.</w:t>
      </w:r>
    </w:p>
    <w:p w14:paraId="485D3FF9" w14:textId="799B3AD1" w:rsidR="005B5ABF" w:rsidRPr="005B5ABF" w:rsidRDefault="005B5ABF" w:rsidP="005B5ABF">
      <w:r w:rsidRPr="005B5ABF">
        <w:t>If CISPR 11 Class B Group 2 spurious emission limits are applied</w:t>
      </w:r>
      <w:r w:rsidR="00C334F7">
        <w:t>,</w:t>
      </w:r>
      <w:r w:rsidRPr="005B5ABF">
        <w:t xml:space="preserve"> the interference distance is 60 m. The </w:t>
      </w:r>
      <w:r w:rsidR="00C334F7">
        <w:t>s</w:t>
      </w:r>
      <w:r w:rsidRPr="005B5ABF">
        <w:t xml:space="preserve">purious </w:t>
      </w:r>
      <w:proofErr w:type="gramStart"/>
      <w:r w:rsidRPr="005B5ABF">
        <w:t>limits for CISPR 11 Class B Group 2 at 8.2 MHz is</w:t>
      </w:r>
      <w:proofErr w:type="gramEnd"/>
      <w:r w:rsidRPr="005B5ABF">
        <w:t xml:space="preserve"> 13 dBμA/m at 3 m. </w:t>
      </w:r>
      <w:r w:rsidR="005911F9">
        <w:t>As m</w:t>
      </w:r>
      <w:r w:rsidRPr="005B5ABF">
        <w:t>entioned above</w:t>
      </w:r>
      <w:r w:rsidR="005911F9">
        <w:t>,</w:t>
      </w:r>
      <w:r w:rsidRPr="005B5ABF">
        <w:t xml:space="preserve"> according to CISPR 11 the roll off at this frequency is almost linear. 13 – (-13) = 20 log d/33 results in d= 60 m. Taking into account conducting along metal </w:t>
      </w:r>
      <w:r w:rsidR="005911F9">
        <w:t>(</w:t>
      </w:r>
      <w:r w:rsidRPr="005B5ABF">
        <w:t>i.e. reinforced concrete</w:t>
      </w:r>
      <w:r w:rsidR="005911F9">
        <w:t>)</w:t>
      </w:r>
      <w:r w:rsidRPr="005B5ABF">
        <w:t xml:space="preserve"> these figures can increase considerably. If the CISPR 11 Class </w:t>
      </w:r>
      <w:proofErr w:type="gramStart"/>
      <w:r w:rsidRPr="005B5ABF">
        <w:t>A</w:t>
      </w:r>
      <w:proofErr w:type="gramEnd"/>
      <w:r w:rsidRPr="005B5ABF">
        <w:t xml:space="preserve"> Group 2 spurious emission limits are applied</w:t>
      </w:r>
      <w:r w:rsidR="00C334F7">
        <w:t>,</w:t>
      </w:r>
      <w:r w:rsidRPr="005B5ABF">
        <w:t xml:space="preserve"> there is a high probability that a WPT system will disturb an EAS system. This can also be the case when the Class B limits are applied.</w:t>
      </w:r>
    </w:p>
    <w:p w14:paraId="3C6C1278" w14:textId="532C60E8" w:rsidR="00A874E8" w:rsidRPr="00371822" w:rsidRDefault="00F433F3" w:rsidP="005B5ABF">
      <w:r>
        <w:t>F</w:t>
      </w:r>
      <w:r w:rsidR="005B5ABF" w:rsidRPr="005B5ABF">
        <w:t>rom the above</w:t>
      </w:r>
      <w:r w:rsidR="00CE3349">
        <w:t xml:space="preserve"> it may be concluded</w:t>
      </w:r>
      <w:r w:rsidR="005B5ABF" w:rsidRPr="005B5ABF">
        <w:t xml:space="preserve"> that </w:t>
      </w:r>
      <w:r w:rsidR="00CE3349">
        <w:t xml:space="preserve">if </w:t>
      </w:r>
      <w:r w:rsidR="005B5ABF" w:rsidRPr="005B5ABF">
        <w:t>a fully functioning WPT-EV system</w:t>
      </w:r>
      <w:r w:rsidR="004C7CF8">
        <w:t>, with spurious emissions at CISPR 11 levels,</w:t>
      </w:r>
      <w:r w:rsidR="005B5ABF" w:rsidRPr="005B5ABF">
        <w:t xml:space="preserve"> is mounted on a parking spot near </w:t>
      </w:r>
      <w:r w:rsidR="00CE3349">
        <w:t>a</w:t>
      </w:r>
      <w:r w:rsidR="005B5ABF" w:rsidRPr="005B5ABF">
        <w:t xml:space="preserve"> shop </w:t>
      </w:r>
      <w:r w:rsidR="00CE3349">
        <w:t xml:space="preserve">equipped with an EAS system </w:t>
      </w:r>
      <w:r w:rsidR="005B5ABF" w:rsidRPr="005B5ABF">
        <w:t>or in a parking building above this shop</w:t>
      </w:r>
      <w:r w:rsidR="00CE3349">
        <w:t xml:space="preserve"> it may degrade the effectiveness of the EAS system.</w:t>
      </w:r>
      <w:r w:rsidR="00CE3349" w:rsidRPr="005B5ABF">
        <w:t xml:space="preserve"> </w:t>
      </w:r>
    </w:p>
    <w:p w14:paraId="190D5C5D" w14:textId="77777777" w:rsidR="00414473" w:rsidRDefault="006E7DA0" w:rsidP="009465E0">
      <w:pPr>
        <w:pStyle w:val="Heading1"/>
        <w:rPr>
          <w:lang w:val="en-GB"/>
        </w:rPr>
      </w:pPr>
      <w:bookmarkStart w:id="226" w:name="_Ref524083589"/>
      <w:bookmarkStart w:id="227" w:name="_Toc536620386"/>
      <w:bookmarkStart w:id="228" w:name="_Toc380056507"/>
      <w:bookmarkStart w:id="229" w:name="_Toc380059757"/>
      <w:bookmarkStart w:id="230" w:name="_Toc380059795"/>
      <w:bookmarkStart w:id="231" w:name="_Toc396153645"/>
      <w:bookmarkStart w:id="232" w:name="_Toc396383873"/>
      <w:bookmarkStart w:id="233" w:name="_Toc396917306"/>
      <w:bookmarkStart w:id="234" w:name="_Toc396917417"/>
      <w:bookmarkStart w:id="235" w:name="_Toc396917637"/>
      <w:bookmarkStart w:id="236" w:name="_Toc396917652"/>
      <w:bookmarkStart w:id="237" w:name="_Toc396917757"/>
      <w:r>
        <w:rPr>
          <w:lang w:val="en-GB"/>
        </w:rPr>
        <w:lastRenderedPageBreak/>
        <w:t>Conclusion</w:t>
      </w:r>
      <w:r w:rsidR="005C4DAF">
        <w:rPr>
          <w:lang w:val="en-GB"/>
        </w:rPr>
        <w:t>s</w:t>
      </w:r>
      <w:bookmarkEnd w:id="226"/>
      <w:bookmarkEnd w:id="227"/>
    </w:p>
    <w:p w14:paraId="1570DAD2" w14:textId="3D66BE7C" w:rsidR="00F433F3" w:rsidRDefault="00F433F3" w:rsidP="00F433F3">
      <w:bookmarkStart w:id="238" w:name="_Toc509993207"/>
      <w:bookmarkStart w:id="239" w:name="_Toc499746731"/>
      <w:bookmarkStart w:id="240" w:name="_Toc499746954"/>
      <w:bookmarkStart w:id="241" w:name="_Toc499748633"/>
      <w:bookmarkEnd w:id="228"/>
      <w:bookmarkEnd w:id="229"/>
      <w:bookmarkEnd w:id="230"/>
      <w:bookmarkEnd w:id="231"/>
      <w:bookmarkEnd w:id="232"/>
      <w:bookmarkEnd w:id="233"/>
      <w:bookmarkEnd w:id="234"/>
      <w:bookmarkEnd w:id="235"/>
      <w:bookmarkEnd w:id="236"/>
      <w:bookmarkEnd w:id="237"/>
      <w:r w:rsidRPr="00170739">
        <w:rPr>
          <w:rStyle w:val="ECCParagraph"/>
        </w:rPr>
        <w:t>The impact of Wireless Power Transmission for Electric Vehicles (WPT-EV) in 79-90 kHz on radiocommunication services operating below 30 MHz is considered in this Report</w:t>
      </w:r>
      <w:r>
        <w:rPr>
          <w:rStyle w:val="ECCParagraph"/>
        </w:rPr>
        <w:t>.</w:t>
      </w:r>
      <w:r w:rsidRPr="00170739">
        <w:rPr>
          <w:rStyle w:val="ECCParagraph"/>
        </w:rPr>
        <w:t xml:space="preserve"> </w:t>
      </w:r>
      <w:r>
        <w:rPr>
          <w:rStyle w:val="ECCParagraph"/>
        </w:rPr>
        <w:t>The effect</w:t>
      </w:r>
      <w:r w:rsidRPr="00170739">
        <w:rPr>
          <w:rStyle w:val="ECCParagraph"/>
        </w:rPr>
        <w:t xml:space="preserve"> </w:t>
      </w:r>
      <w:r>
        <w:rPr>
          <w:rStyle w:val="ECCParagraph"/>
        </w:rPr>
        <w:t xml:space="preserve">on </w:t>
      </w:r>
      <w:r w:rsidRPr="00170739">
        <w:rPr>
          <w:rStyle w:val="ECCParagraph"/>
        </w:rPr>
        <w:t>services</w:t>
      </w:r>
      <w:r>
        <w:rPr>
          <w:rStyle w:val="ECCParagraph"/>
        </w:rPr>
        <w:t xml:space="preserve"> operating</w:t>
      </w:r>
      <w:r w:rsidRPr="00170739">
        <w:rPr>
          <w:rStyle w:val="ECCParagraph"/>
        </w:rPr>
        <w:t xml:space="preserve"> in adjacent frequencies, as well as the impact of </w:t>
      </w:r>
      <w:r>
        <w:rPr>
          <w:rStyle w:val="ECCParagraph"/>
        </w:rPr>
        <w:t xml:space="preserve">unwanted emissions from WPT-EV </w:t>
      </w:r>
      <w:r w:rsidR="00AE28A2">
        <w:rPr>
          <w:rStyle w:val="ECCParagraph"/>
        </w:rPr>
        <w:t>was</w:t>
      </w:r>
      <w:r>
        <w:rPr>
          <w:rStyle w:val="ECCParagraph"/>
        </w:rPr>
        <w:t xml:space="preserve"> studied</w:t>
      </w:r>
      <w:r w:rsidRPr="00170739">
        <w:rPr>
          <w:rStyle w:val="ECCParagraph"/>
        </w:rPr>
        <w:t xml:space="preserve">. Inputs have been made </w:t>
      </w:r>
      <w:r>
        <w:rPr>
          <w:rStyle w:val="ECCParagraph"/>
        </w:rPr>
        <w:t>for</w:t>
      </w:r>
      <w:r w:rsidRPr="00170739">
        <w:rPr>
          <w:rStyle w:val="ECCParagraph"/>
        </w:rPr>
        <w:t xml:space="preserve"> some radio</w:t>
      </w:r>
      <w:r>
        <w:rPr>
          <w:rStyle w:val="ECCParagraph"/>
        </w:rPr>
        <w:t>communication</w:t>
      </w:r>
      <w:r w:rsidRPr="00170739">
        <w:rPr>
          <w:rStyle w:val="ECCParagraph"/>
        </w:rPr>
        <w:t xml:space="preserve"> services (i.e. standard frequency and time signal service, bro</w:t>
      </w:r>
      <w:r>
        <w:rPr>
          <w:rStyle w:val="ECCParagraph"/>
        </w:rPr>
        <w:t>adcasting service, amateur</w:t>
      </w:r>
      <w:r w:rsidRPr="00170739">
        <w:rPr>
          <w:rStyle w:val="ECCParagraph"/>
        </w:rPr>
        <w:t xml:space="preserve"> service</w:t>
      </w:r>
      <w:r>
        <w:rPr>
          <w:rStyle w:val="ECCParagraph"/>
        </w:rPr>
        <w:t>, radionavigation service and fixed and mobile service) and a radio application</w:t>
      </w:r>
      <w:r w:rsidRPr="00170739">
        <w:rPr>
          <w:rStyle w:val="ECCParagraph"/>
        </w:rPr>
        <w:t xml:space="preserve"> </w:t>
      </w:r>
      <w:r>
        <w:rPr>
          <w:rStyle w:val="ECCParagraph"/>
        </w:rPr>
        <w:t xml:space="preserve">(EAS) </w:t>
      </w:r>
      <w:r w:rsidRPr="00170739">
        <w:rPr>
          <w:rStyle w:val="ECCParagraph"/>
        </w:rPr>
        <w:t xml:space="preserve">about the potential impact, and these are set out in this </w:t>
      </w:r>
      <w:r w:rsidR="00C334F7">
        <w:rPr>
          <w:rStyle w:val="ECCParagraph"/>
        </w:rPr>
        <w:t>R</w:t>
      </w:r>
      <w:r w:rsidRPr="00170739">
        <w:rPr>
          <w:rStyle w:val="ECCParagraph"/>
        </w:rPr>
        <w:t>eport.</w:t>
      </w:r>
    </w:p>
    <w:p w14:paraId="258759B8" w14:textId="77777777" w:rsidR="00F433F3" w:rsidRDefault="00F433F3" w:rsidP="00F433F3">
      <w:r w:rsidRPr="00770D95">
        <w:t xml:space="preserve">An important issue identified in 79-90 kHz was compatibility </w:t>
      </w:r>
      <w:r>
        <w:t xml:space="preserve">of wanted WPT-EV emissions </w:t>
      </w:r>
      <w:r w:rsidRPr="00770D95">
        <w:t xml:space="preserve">with the Standard Frequency and Time Signal Service (DCF77) in the frequency range 79-85 kHz. The proposed limit for the magnetic (H-field) field strength in this frequency range is </w:t>
      </w:r>
      <w:r>
        <w:t xml:space="preserve">a maximum </w:t>
      </w:r>
      <w:proofErr w:type="gramStart"/>
      <w:r>
        <w:t>of 42 dBµA/m at 10m</w:t>
      </w:r>
      <w:proofErr w:type="gramEnd"/>
      <w:r>
        <w:t xml:space="preserve">. </w:t>
      </w:r>
    </w:p>
    <w:p w14:paraId="5489C0DC" w14:textId="77777777" w:rsidR="00F433F3" w:rsidRPr="00770D95" w:rsidRDefault="00F433F3" w:rsidP="00F433F3">
      <w:r w:rsidRPr="00770D95">
        <w:t>There were no compatibility issues identified within the band 85-90 kHz. Therefore</w:t>
      </w:r>
      <w:r>
        <w:t>,</w:t>
      </w:r>
      <w:r w:rsidRPr="00770D95">
        <w:t xml:space="preserve"> the request in </w:t>
      </w:r>
      <w:r>
        <w:t>ETSI </w:t>
      </w:r>
      <w:r w:rsidRPr="00770D95">
        <w:t>TR</w:t>
      </w:r>
      <w:r>
        <w:t> </w:t>
      </w:r>
      <w:r w:rsidRPr="00770D95">
        <w:t>103 409 for an increase in the magnetic field strength limit is proposed for a maximum of 82 dBµA/m at 10</w:t>
      </w:r>
      <w:r>
        <w:t xml:space="preserve"> </w:t>
      </w:r>
      <w:r w:rsidRPr="00770D95">
        <w:t>m in the frequency range 85-90 kHz.</w:t>
      </w:r>
    </w:p>
    <w:p w14:paraId="43B889AB" w14:textId="29A67F87" w:rsidR="00F433F3" w:rsidRDefault="00F433F3" w:rsidP="00F433F3">
      <w:pPr>
        <w:rPr>
          <w:rStyle w:val="ECCParagraph"/>
        </w:rPr>
      </w:pPr>
      <w:r>
        <w:rPr>
          <w:rStyle w:val="ECCParagraph"/>
        </w:rPr>
        <w:t xml:space="preserve">In the spurious domain of WPT-EV the following radiocommunication services and radio applications have been considered in this </w:t>
      </w:r>
      <w:r w:rsidR="00C334F7">
        <w:rPr>
          <w:rStyle w:val="ECCParagraph"/>
        </w:rPr>
        <w:t>R</w:t>
      </w:r>
      <w:r>
        <w:rPr>
          <w:rStyle w:val="ECCParagraph"/>
        </w:rPr>
        <w:t xml:space="preserve">eport </w:t>
      </w:r>
    </w:p>
    <w:p w14:paraId="1986457B" w14:textId="77777777" w:rsidR="00F433F3" w:rsidRDefault="00F433F3" w:rsidP="00F433F3">
      <w:pPr>
        <w:pStyle w:val="ECCBulletsLv1"/>
        <w:rPr>
          <w:rStyle w:val="ECCParagraph"/>
        </w:rPr>
      </w:pPr>
      <w:r>
        <w:rPr>
          <w:rStyle w:val="ECCParagraph"/>
        </w:rPr>
        <w:tab/>
        <w:t>Broadcasting</w:t>
      </w:r>
    </w:p>
    <w:p w14:paraId="4F2449C9" w14:textId="737727C5" w:rsidR="00F433F3" w:rsidRDefault="00F433F3" w:rsidP="00F433F3">
      <w:pPr>
        <w:pStyle w:val="ECCBulletsLv1"/>
        <w:rPr>
          <w:rStyle w:val="ECCParagraph"/>
        </w:rPr>
      </w:pPr>
      <w:r>
        <w:rPr>
          <w:rStyle w:val="ECCParagraph"/>
        </w:rPr>
        <w:tab/>
        <w:t xml:space="preserve">Amateur </w:t>
      </w:r>
      <w:r w:rsidR="00C334F7">
        <w:rPr>
          <w:rStyle w:val="ECCParagraph"/>
        </w:rPr>
        <w:t>s</w:t>
      </w:r>
      <w:r>
        <w:rPr>
          <w:rStyle w:val="ECCParagraph"/>
        </w:rPr>
        <w:t>ervice</w:t>
      </w:r>
    </w:p>
    <w:p w14:paraId="3E2F9683" w14:textId="77777777" w:rsidR="00F433F3" w:rsidRDefault="00F433F3" w:rsidP="00F433F3">
      <w:pPr>
        <w:pStyle w:val="ECCBulletsLv1"/>
        <w:rPr>
          <w:rStyle w:val="ECCParagraph"/>
        </w:rPr>
      </w:pPr>
      <w:r>
        <w:rPr>
          <w:rStyle w:val="ECCParagraph"/>
        </w:rPr>
        <w:tab/>
        <w:t>Radionavigation</w:t>
      </w:r>
    </w:p>
    <w:p w14:paraId="42ADE80C" w14:textId="012C58E8" w:rsidR="00F433F3" w:rsidRDefault="00F433F3" w:rsidP="00F433F3">
      <w:pPr>
        <w:pStyle w:val="ECCBulletsLv1"/>
        <w:rPr>
          <w:rStyle w:val="ECCParagraph"/>
        </w:rPr>
      </w:pPr>
      <w:r>
        <w:rPr>
          <w:rStyle w:val="ECCParagraph"/>
        </w:rPr>
        <w:tab/>
        <w:t xml:space="preserve">Fixed and </w:t>
      </w:r>
      <w:r w:rsidR="00C334F7">
        <w:rPr>
          <w:rStyle w:val="ECCParagraph"/>
        </w:rPr>
        <w:t>m</w:t>
      </w:r>
      <w:r>
        <w:rPr>
          <w:rStyle w:val="ECCParagraph"/>
        </w:rPr>
        <w:t xml:space="preserve">obile </w:t>
      </w:r>
      <w:r w:rsidR="00C334F7">
        <w:rPr>
          <w:rStyle w:val="ECCParagraph"/>
        </w:rPr>
        <w:t>s</w:t>
      </w:r>
      <w:r>
        <w:rPr>
          <w:rStyle w:val="ECCParagraph"/>
        </w:rPr>
        <w:t>ervice</w:t>
      </w:r>
    </w:p>
    <w:p w14:paraId="24ABE0A3" w14:textId="77777777" w:rsidR="00F433F3" w:rsidRDefault="00F433F3" w:rsidP="00F433F3">
      <w:pPr>
        <w:pStyle w:val="ECCBulletsLv1"/>
        <w:rPr>
          <w:rStyle w:val="ECCParagraph"/>
        </w:rPr>
      </w:pPr>
      <w:r>
        <w:rPr>
          <w:rStyle w:val="ECCParagraph"/>
        </w:rPr>
        <w:tab/>
        <w:t>EAS</w:t>
      </w:r>
    </w:p>
    <w:p w14:paraId="70D5A39B" w14:textId="1A35CFAA" w:rsidR="00F433F3" w:rsidRDefault="00F433F3" w:rsidP="00F433F3">
      <w:pPr>
        <w:rPr>
          <w:rStyle w:val="ECCParagraph"/>
        </w:rPr>
      </w:pPr>
      <w:r>
        <w:t xml:space="preserve">The WPT-EV manufacturers have confirmed that systems have been designed to meet the emission limits for inductive SRDs in ERC Recommendation 74-01 </w:t>
      </w:r>
      <w:r w:rsidR="00C334F7">
        <w:fldChar w:fldCharType="begin"/>
      </w:r>
      <w:r w:rsidR="00C334F7">
        <w:instrText xml:space="preserve"> REF _Ref530732200 \r \h </w:instrText>
      </w:r>
      <w:r w:rsidR="00C334F7">
        <w:fldChar w:fldCharType="separate"/>
      </w:r>
      <w:r w:rsidR="00EB216B">
        <w:t>[12]</w:t>
      </w:r>
      <w:r w:rsidR="00C334F7">
        <w:fldChar w:fldCharType="end"/>
      </w:r>
      <w:r>
        <w:t xml:space="preserve">. </w:t>
      </w:r>
      <w:r w:rsidRPr="00371822">
        <w:t>Th</w:t>
      </w:r>
      <w:r>
        <w:t>e</w:t>
      </w:r>
      <w:r w:rsidRPr="00371822">
        <w:t xml:space="preserve"> study </w:t>
      </w:r>
      <w:r>
        <w:t xml:space="preserve">in this Report </w:t>
      </w:r>
      <w:r w:rsidRPr="00371822">
        <w:t xml:space="preserve">shows that </w:t>
      </w:r>
      <w:r>
        <w:t>these</w:t>
      </w:r>
      <w:r w:rsidRPr="00371822">
        <w:t xml:space="preserve"> limits fall well short of providing adequate protection</w:t>
      </w:r>
      <w:r>
        <w:t xml:space="preserve"> for the services studied within this </w:t>
      </w:r>
      <w:r w:rsidR="00C334F7">
        <w:t>R</w:t>
      </w:r>
      <w:r>
        <w:t xml:space="preserve">eport. </w:t>
      </w:r>
    </w:p>
    <w:p w14:paraId="4EF25BB5" w14:textId="77777777" w:rsidR="00F433F3" w:rsidRPr="00371822" w:rsidRDefault="00F433F3" w:rsidP="00F433F3">
      <w:r>
        <w:t>For the broadcasting service, t</w:t>
      </w:r>
      <w:r w:rsidRPr="00371822">
        <w:t xml:space="preserve">he </w:t>
      </w:r>
      <w:r>
        <w:t xml:space="preserve">proposed </w:t>
      </w:r>
      <w:r w:rsidRPr="00371822">
        <w:t>fi</w:t>
      </w:r>
      <w:r>
        <w:t>gures for the spurious/harmonic</w:t>
      </w:r>
      <w:r w:rsidRPr="00371822">
        <w:t xml:space="preserve"> </w:t>
      </w:r>
      <w:r>
        <w:t xml:space="preserve">emission limits </w:t>
      </w:r>
      <w:r w:rsidRPr="00371822">
        <w:t xml:space="preserve">of </w:t>
      </w:r>
      <w:r>
        <w:t xml:space="preserve">a </w:t>
      </w:r>
      <w:r w:rsidRPr="00371822">
        <w:t xml:space="preserve">WPT-EV system (if WPT-EV is not operating on the broadcasting channel </w:t>
      </w:r>
      <w:r>
        <w:t>raster</w:t>
      </w:r>
      <w:r w:rsidRPr="00371822">
        <w:t xml:space="preserve"> </w:t>
      </w:r>
      <w:r>
        <w:t xml:space="preserve">at </w:t>
      </w:r>
      <w:r w:rsidRPr="00371822">
        <w:t>81</w:t>
      </w:r>
      <w:r>
        <w:t> </w:t>
      </w:r>
      <w:proofErr w:type="gramStart"/>
      <w:r w:rsidRPr="00371822">
        <w:t>kHz</w:t>
      </w:r>
      <w:proofErr w:type="gramEnd"/>
      <w:r>
        <w:t xml:space="preserve"> </w:t>
      </w:r>
      <w:r w:rsidRPr="00371822">
        <w:t>or 90</w:t>
      </w:r>
      <w:r>
        <w:t> </w:t>
      </w:r>
      <w:r w:rsidRPr="00371822">
        <w:t>kHz)</w:t>
      </w:r>
      <w:r>
        <w:t xml:space="preserve"> are</w:t>
      </w:r>
      <w:r w:rsidRPr="00371822">
        <w:t>:</w:t>
      </w:r>
    </w:p>
    <w:p w14:paraId="42B505E5" w14:textId="1D6C778A" w:rsidR="00F433F3" w:rsidRPr="00371822" w:rsidRDefault="00F433F3" w:rsidP="00F433F3">
      <w:pPr>
        <w:pStyle w:val="ECCBulletsLv1"/>
      </w:pPr>
      <w:r w:rsidRPr="00371822">
        <w:t>Band 5 (148.5-283.5</w:t>
      </w:r>
      <w:r>
        <w:t xml:space="preserve"> </w:t>
      </w:r>
      <w:r w:rsidRPr="00371822">
        <w:t xml:space="preserve">kHz): </w:t>
      </w:r>
      <w:r w:rsidR="00C334F7">
        <w:t>-</w:t>
      </w:r>
      <w:r w:rsidRPr="00371822">
        <w:t>67.0 dBµA/m (@10m from the WPT-EV)</w:t>
      </w:r>
      <w:r>
        <w:t>;</w:t>
      </w:r>
    </w:p>
    <w:p w14:paraId="35B0058C" w14:textId="6532A73F" w:rsidR="00F433F3" w:rsidRPr="00371822" w:rsidRDefault="00F433F3" w:rsidP="00F433F3">
      <w:pPr>
        <w:pStyle w:val="ECCBulletsLv1"/>
      </w:pPr>
      <w:r w:rsidRPr="00371822">
        <w:t>Band 6 (526.5-1606.5</w:t>
      </w:r>
      <w:r>
        <w:t xml:space="preserve"> </w:t>
      </w:r>
      <w:r w:rsidRPr="00371822">
        <w:t xml:space="preserve">kHz): </w:t>
      </w:r>
      <w:proofErr w:type="gramStart"/>
      <w:r w:rsidR="00C334F7">
        <w:t>-</w:t>
      </w:r>
      <w:r w:rsidRPr="00371822">
        <w:t>7</w:t>
      </w:r>
      <w:r>
        <w:t>4</w:t>
      </w:r>
      <w:r w:rsidRPr="00371822">
        <w:t>.0 dBµA/m (@10m from the WPT-EV)</w:t>
      </w:r>
      <w:proofErr w:type="gramEnd"/>
      <w:r w:rsidRPr="00371822">
        <w:t>.</w:t>
      </w:r>
    </w:p>
    <w:p w14:paraId="3CD1A027" w14:textId="77777777" w:rsidR="00F433F3" w:rsidRPr="00371822" w:rsidRDefault="00F433F3" w:rsidP="00F433F3">
      <w:r w:rsidRPr="00371822">
        <w:t xml:space="preserve">The </w:t>
      </w:r>
      <w:r w:rsidRPr="004A7B64">
        <w:t xml:space="preserve">proposed figures for the spurious/harmonic emission limits of a </w:t>
      </w:r>
      <w:r w:rsidRPr="00371822">
        <w:t xml:space="preserve">WPT-EV spurious/harmonics (if WPT-EV is on </w:t>
      </w:r>
      <w:r>
        <w:t>the broadcasting channel raster</w:t>
      </w:r>
      <w:r w:rsidRPr="00371822">
        <w:t xml:space="preserve"> </w:t>
      </w:r>
      <w:r>
        <w:t xml:space="preserve">at </w:t>
      </w:r>
      <w:r w:rsidRPr="00371822">
        <w:t>81</w:t>
      </w:r>
      <w:r>
        <w:t xml:space="preserve"> </w:t>
      </w:r>
      <w:r w:rsidRPr="00371822">
        <w:t>kHz or 90</w:t>
      </w:r>
      <w:r>
        <w:t xml:space="preserve"> </w:t>
      </w:r>
      <w:r w:rsidRPr="00371822">
        <w:t>kHz)</w:t>
      </w:r>
      <w:r>
        <w:t xml:space="preserve"> remain are:</w:t>
      </w:r>
    </w:p>
    <w:p w14:paraId="50F9DF45" w14:textId="63470BFA" w:rsidR="00F433F3" w:rsidRDefault="00F433F3" w:rsidP="00F433F3">
      <w:pPr>
        <w:pStyle w:val="ECCBulletsLv1"/>
      </w:pPr>
      <w:r w:rsidRPr="00371822">
        <w:t>Band 5 (148.5-283.5</w:t>
      </w:r>
      <w:r>
        <w:t xml:space="preserve"> </w:t>
      </w:r>
      <w:r w:rsidRPr="00371822">
        <w:t xml:space="preserve">kHz): </w:t>
      </w:r>
      <w:r w:rsidR="00C334F7">
        <w:t>--</w:t>
      </w:r>
      <w:r>
        <w:t>37</w:t>
      </w:r>
      <w:r w:rsidRPr="00371822">
        <w:t>.0 dBµA/m (@10m from the WPT-EV)</w:t>
      </w:r>
      <w:r>
        <w:t>;</w:t>
      </w:r>
    </w:p>
    <w:p w14:paraId="1CF73183" w14:textId="37A36BD5" w:rsidR="00F433F3" w:rsidRDefault="00F433F3" w:rsidP="00F433F3">
      <w:pPr>
        <w:pStyle w:val="ECCBulletsLv1"/>
      </w:pPr>
      <w:r w:rsidRPr="00371822">
        <w:t>Band 6 (526.5-1606.5</w:t>
      </w:r>
      <w:r>
        <w:t xml:space="preserve"> </w:t>
      </w:r>
      <w:r w:rsidRPr="00371822">
        <w:t xml:space="preserve">kHz): </w:t>
      </w:r>
      <w:proofErr w:type="gramStart"/>
      <w:r w:rsidR="00C334F7">
        <w:t>-</w:t>
      </w:r>
      <w:r>
        <w:t>44</w:t>
      </w:r>
      <w:r w:rsidRPr="00371822">
        <w:t>.0 dBµA/m (@10m from the WPT-EV)</w:t>
      </w:r>
      <w:proofErr w:type="gramEnd"/>
      <w:r w:rsidRPr="00371822">
        <w:t>.</w:t>
      </w:r>
    </w:p>
    <w:p w14:paraId="52332117" w14:textId="136CA771" w:rsidR="00F433F3" w:rsidRPr="00371822" w:rsidRDefault="00F433F3" w:rsidP="00F433F3">
      <w:r>
        <w:t>For the amateur service, g</w:t>
      </w:r>
      <w:r w:rsidRPr="00371822">
        <w:t xml:space="preserve">iven the planned density of WPT-EV systems, </w:t>
      </w:r>
      <w:r>
        <w:t>it is calculated that there will be</w:t>
      </w:r>
      <w:r w:rsidRPr="00371822">
        <w:t xml:space="preserve"> a widespread and seri</w:t>
      </w:r>
      <w:r>
        <w:t>ous impact on its operation</w:t>
      </w:r>
      <w:r w:rsidRPr="00371822">
        <w:t xml:space="preserve"> in the vicinity of WPT systems should spurious emissions, measured at 10</w:t>
      </w:r>
      <w:r>
        <w:t xml:space="preserve"> </w:t>
      </w:r>
      <w:r w:rsidRPr="00371822">
        <w:t>m be at the current limits</w:t>
      </w:r>
      <w:r>
        <w:t xml:space="preserve"> of ERC Recommendation 74-01 </w:t>
      </w:r>
      <w:r w:rsidRPr="00371822">
        <w:t>.</w:t>
      </w:r>
      <w:r>
        <w:t xml:space="preserve"> An appropriate limit at 10</w:t>
      </w:r>
      <w:r w:rsidR="00080ABD">
        <w:t xml:space="preserve"> </w:t>
      </w:r>
      <w:r>
        <w:t xml:space="preserve">m would be: </w:t>
      </w:r>
      <w:r w:rsidRPr="00371822">
        <w:t>-46 dBµA/m at 300 kHz reducing by 7 dB per frequency de</w:t>
      </w:r>
      <w:r>
        <w:t xml:space="preserve">cade </w:t>
      </w:r>
      <w:proofErr w:type="gramStart"/>
      <w:r>
        <w:t>to -60.0 dBµA/m at 30 MHz</w:t>
      </w:r>
      <w:proofErr w:type="gramEnd"/>
      <w:r>
        <w:t xml:space="preserve">. </w:t>
      </w:r>
      <w:r w:rsidRPr="004A7B64">
        <w:t>This can be relaxed by 20dB if all WPT systems adopt a single common frequency of operation.</w:t>
      </w:r>
    </w:p>
    <w:p w14:paraId="0E895988" w14:textId="77777777" w:rsidR="00F433F3" w:rsidRPr="00A874E8" w:rsidRDefault="00F433F3" w:rsidP="00F433F3">
      <w:pPr>
        <w:rPr>
          <w:rStyle w:val="ECCParagraph"/>
        </w:rPr>
      </w:pPr>
      <w:r>
        <w:rPr>
          <w:rStyle w:val="ECCParagraph"/>
        </w:rPr>
        <w:t>For the</w:t>
      </w:r>
      <w:r w:rsidRPr="00A874E8">
        <w:rPr>
          <w:rStyle w:val="ECCParagraph"/>
        </w:rPr>
        <w:t xml:space="preserve"> aeronautical </w:t>
      </w:r>
      <w:r>
        <w:rPr>
          <w:rStyle w:val="ECCParagraph"/>
        </w:rPr>
        <w:t xml:space="preserve">radionavigation </w:t>
      </w:r>
      <w:r w:rsidRPr="00A874E8">
        <w:rPr>
          <w:rStyle w:val="ECCParagraph"/>
        </w:rPr>
        <w:t>service operating in the band 255-526</w:t>
      </w:r>
      <w:proofErr w:type="gramStart"/>
      <w:r w:rsidRPr="00A874E8">
        <w:rPr>
          <w:rStyle w:val="ECCParagraph"/>
        </w:rPr>
        <w:t>,5</w:t>
      </w:r>
      <w:proofErr w:type="gramEnd"/>
      <w:r w:rsidRPr="00A874E8">
        <w:rPr>
          <w:rStyle w:val="ECCParagraph"/>
        </w:rPr>
        <w:t xml:space="preserve"> kHz, the maximum permissible interference value at the receiver of 21.9 dBµV/m applies to maintain proper operation of the NDB/ADF system.</w:t>
      </w:r>
    </w:p>
    <w:p w14:paraId="463C78A5" w14:textId="77777777" w:rsidR="00F433F3" w:rsidRPr="005C4DAF" w:rsidRDefault="00F433F3" w:rsidP="00F433F3">
      <w:pPr>
        <w:rPr>
          <w:rStyle w:val="ECCParagraph"/>
        </w:rPr>
      </w:pPr>
      <w:r>
        <w:rPr>
          <w:rStyle w:val="ECCParagraph"/>
        </w:rPr>
        <w:t>For</w:t>
      </w:r>
      <w:r w:rsidRPr="00A874E8">
        <w:rPr>
          <w:rStyle w:val="ECCParagraph"/>
        </w:rPr>
        <w:t xml:space="preserve"> the fixed and mobile service operating between 1.5 and 30 MHz, </w:t>
      </w:r>
      <w:r>
        <w:rPr>
          <w:rStyle w:val="ECCParagraph"/>
        </w:rPr>
        <w:t xml:space="preserve">it is shown that </w:t>
      </w:r>
      <w:r w:rsidRPr="00A874E8">
        <w:rPr>
          <w:rStyle w:val="ECCParagraph"/>
        </w:rPr>
        <w:t>the limits for amateur service are relevant.</w:t>
      </w:r>
    </w:p>
    <w:p w14:paraId="18ED1B4D" w14:textId="6EFA9E23" w:rsidR="00F433F3" w:rsidRPr="00371822" w:rsidRDefault="00F433F3" w:rsidP="00F433F3">
      <w:r>
        <w:t xml:space="preserve">For </w:t>
      </w:r>
      <w:r w:rsidR="007A167C" w:rsidRPr="00B974CD">
        <w:t>Electronic Article Surveillance</w:t>
      </w:r>
      <w:r w:rsidR="007A167C">
        <w:t xml:space="preserve"> (</w:t>
      </w:r>
      <w:r>
        <w:t>EAS</w:t>
      </w:r>
      <w:r w:rsidR="007A167C">
        <w:t>)</w:t>
      </w:r>
      <w:r>
        <w:t>,</w:t>
      </w:r>
      <w:r w:rsidRPr="005B5ABF">
        <w:t xml:space="preserve"> </w:t>
      </w:r>
      <w:r>
        <w:t xml:space="preserve">if a </w:t>
      </w:r>
      <w:r w:rsidRPr="005B5ABF">
        <w:t>WPT-EV system</w:t>
      </w:r>
      <w:r>
        <w:t>, with spurious emissions at CISPR 11 levels (similar to ERC Recommendation 74-01 levels at these frequencies),</w:t>
      </w:r>
      <w:r w:rsidRPr="005B5ABF">
        <w:t xml:space="preserve"> </w:t>
      </w:r>
      <w:r>
        <w:t xml:space="preserve"> operat</w:t>
      </w:r>
      <w:r w:rsidR="007A167C">
        <w:t>es</w:t>
      </w:r>
      <w:r>
        <w:t xml:space="preserve"> in the vicinity of an EAS </w:t>
      </w:r>
      <w:r>
        <w:lastRenderedPageBreak/>
        <w:t xml:space="preserve">system it may degrade the effectiveness of the latter. No shielding effect was taken into account </w:t>
      </w:r>
      <w:r w:rsidRPr="004A7B64">
        <w:t>in making this assessment.</w:t>
      </w:r>
    </w:p>
    <w:p w14:paraId="5B3D05C7" w14:textId="1F91A96A" w:rsidR="00F433F3" w:rsidRDefault="00F433F3" w:rsidP="00F433F3">
      <w:pPr>
        <w:rPr>
          <w:rStyle w:val="ECCParagraph"/>
        </w:rPr>
      </w:pPr>
      <w:r w:rsidRPr="005C4DAF">
        <w:rPr>
          <w:rStyle w:val="ECCParagraph"/>
        </w:rPr>
        <w:t xml:space="preserve">It should be noted that the spurious emission levels </w:t>
      </w:r>
      <w:r>
        <w:rPr>
          <w:rStyle w:val="ECCParagraph"/>
        </w:rPr>
        <w:t>proposed</w:t>
      </w:r>
      <w:r w:rsidRPr="005C4DAF">
        <w:rPr>
          <w:rStyle w:val="ECCParagraph"/>
        </w:rPr>
        <w:t xml:space="preserve"> in this </w:t>
      </w:r>
      <w:r>
        <w:rPr>
          <w:rStyle w:val="ECCParagraph"/>
        </w:rPr>
        <w:t>R</w:t>
      </w:r>
      <w:r w:rsidRPr="005C4DAF">
        <w:rPr>
          <w:rStyle w:val="ECCParagraph"/>
        </w:rPr>
        <w:t>eport for radio</w:t>
      </w:r>
      <w:r>
        <w:rPr>
          <w:rStyle w:val="ECCParagraph"/>
        </w:rPr>
        <w:t xml:space="preserve">communication </w:t>
      </w:r>
      <w:r w:rsidRPr="005C4DAF">
        <w:rPr>
          <w:rStyle w:val="ECCParagraph"/>
        </w:rPr>
        <w:t>services above 150 kHz are significantly lower than the current inductive spurious emiss</w:t>
      </w:r>
      <w:r>
        <w:rPr>
          <w:rStyle w:val="ECCParagraph"/>
        </w:rPr>
        <w:t xml:space="preserve">ion levels of ERC Recommendation 74-01 </w:t>
      </w:r>
      <w:r>
        <w:rPr>
          <w:rStyle w:val="ECCParagraph"/>
        </w:rPr>
        <w:fldChar w:fldCharType="begin"/>
      </w:r>
      <w:r>
        <w:rPr>
          <w:rStyle w:val="ECCParagraph"/>
        </w:rPr>
        <w:instrText xml:space="preserve"> REF _Ref522786889 \r \h </w:instrText>
      </w:r>
      <w:r>
        <w:rPr>
          <w:rStyle w:val="ECCParagraph"/>
        </w:rPr>
      </w:r>
      <w:r>
        <w:rPr>
          <w:rStyle w:val="ECCParagraph"/>
        </w:rPr>
        <w:fldChar w:fldCharType="separate"/>
      </w:r>
      <w:r w:rsidR="00EB216B">
        <w:rPr>
          <w:rStyle w:val="ECCParagraph"/>
        </w:rPr>
        <w:t>[12]</w:t>
      </w:r>
      <w:r>
        <w:rPr>
          <w:rStyle w:val="ECCParagraph"/>
        </w:rPr>
        <w:fldChar w:fldCharType="end"/>
      </w:r>
      <w:r w:rsidRPr="005C4DAF">
        <w:rPr>
          <w:rStyle w:val="ECCParagraph"/>
        </w:rPr>
        <w:t xml:space="preserve">. </w:t>
      </w:r>
    </w:p>
    <w:p w14:paraId="3D4669E6" w14:textId="2A655F5F" w:rsidR="00F433F3" w:rsidRDefault="00AB2E54" w:rsidP="00F433F3">
      <w:pPr>
        <w:rPr>
          <w:rStyle w:val="ECCParagraph"/>
        </w:rPr>
      </w:pPr>
      <w:r>
        <w:rPr>
          <w:rStyle w:val="ECCParagraph"/>
        </w:rPr>
        <w:t>It is to be noted that</w:t>
      </w:r>
      <w:r w:rsidR="00F433F3">
        <w:rPr>
          <w:rStyle w:val="ECCParagraph"/>
        </w:rPr>
        <w:t xml:space="preserve"> WPT-EV manufacturers indicate that the proposed spurious emission levels above are not achievable</w:t>
      </w:r>
      <w:r>
        <w:rPr>
          <w:rStyle w:val="ECCParagraph"/>
        </w:rPr>
        <w:t xml:space="preserve"> at LF/MF broadcasting frequencies</w:t>
      </w:r>
      <w:r w:rsidR="00F433F3">
        <w:rPr>
          <w:rStyle w:val="ECCParagraph"/>
        </w:rPr>
        <w:t xml:space="preserve">. At higher frequencies </w:t>
      </w:r>
      <w:r w:rsidR="00F433F3">
        <w:t>(</w:t>
      </w:r>
      <w:r w:rsidR="00F433F3" w:rsidRPr="00AF1A30">
        <w:t>approx</w:t>
      </w:r>
      <w:r w:rsidR="00290059">
        <w:t>imately</w:t>
      </w:r>
      <w:r w:rsidR="00F433F3" w:rsidRPr="00AF1A30">
        <w:t xml:space="preserve"> higher than 2 MHz)</w:t>
      </w:r>
      <w:r>
        <w:t>,</w:t>
      </w:r>
      <w:r w:rsidR="00F433F3">
        <w:rPr>
          <w:rStyle w:val="ECCParagraph"/>
        </w:rPr>
        <w:t xml:space="preserve"> it could be technically possible to approach the proposed protection levels. </w:t>
      </w:r>
    </w:p>
    <w:p w14:paraId="40E0DC29" w14:textId="1129D78A" w:rsidR="00AA5417" w:rsidRPr="00B7063E" w:rsidRDefault="00AA5417" w:rsidP="00B7063E">
      <w:pPr>
        <w:rPr>
          <w:rStyle w:val="ECCParagraph"/>
        </w:rPr>
      </w:pPr>
      <w:r w:rsidRPr="00B7063E">
        <w:rPr>
          <w:rStyle w:val="ECCParagraph"/>
        </w:rPr>
        <w:t xml:space="preserve">WPT-EV is an emerging and evolving technology. To ensure a low probability of harmful interference to radiocommunication services, further study is required, including evaluation of real equipment, mitigation techniques and other measures to improve WPT-EV systems, to achieve a level of spurious emissions sufficiently below </w:t>
      </w:r>
      <w:r w:rsidR="00C3720D">
        <w:rPr>
          <w:rStyle w:val="ECCParagraph"/>
        </w:rPr>
        <w:t>ERC Recommendation 74-01</w:t>
      </w:r>
      <w:r w:rsidRPr="00B7063E">
        <w:rPr>
          <w:rStyle w:val="ECCParagraph"/>
        </w:rPr>
        <w:t xml:space="preserve"> for WPT-EV. </w:t>
      </w:r>
    </w:p>
    <w:p w14:paraId="16537883" w14:textId="77777777" w:rsidR="00B310AD" w:rsidRPr="001D2317" w:rsidRDefault="00B310AD" w:rsidP="00BE52FB">
      <w:pPr>
        <w:pStyle w:val="ECCAnnexheading1"/>
        <w:ind w:left="0"/>
      </w:pPr>
      <w:bookmarkStart w:id="242" w:name="_Toc536620387"/>
      <w:r w:rsidRPr="001D2317">
        <w:lastRenderedPageBreak/>
        <w:t>Measurement on DCF77</w:t>
      </w:r>
      <w:bookmarkEnd w:id="238"/>
      <w:bookmarkEnd w:id="242"/>
    </w:p>
    <w:p w14:paraId="1B42F875" w14:textId="77777777" w:rsidR="00B310AD" w:rsidRPr="00371822" w:rsidRDefault="00B310AD" w:rsidP="00CC4289">
      <w:pPr>
        <w:pStyle w:val="ECCAnnexheading2"/>
        <w:rPr>
          <w:lang w:val="en-GB"/>
        </w:rPr>
      </w:pPr>
      <w:r w:rsidRPr="00371822">
        <w:rPr>
          <w:lang w:val="en-GB"/>
        </w:rPr>
        <w:t xml:space="preserve"> Introduction</w:t>
      </w:r>
    </w:p>
    <w:p w14:paraId="73426330" w14:textId="6D9701AE" w:rsidR="00B310AD" w:rsidRPr="00371822" w:rsidRDefault="00B310AD" w:rsidP="00B310AD">
      <w:pPr>
        <w:rPr>
          <w:rStyle w:val="ECCParagraph"/>
        </w:rPr>
      </w:pPr>
      <w:r w:rsidRPr="00371822">
        <w:rPr>
          <w:rStyle w:val="ECCParagraph"/>
        </w:rPr>
        <w:t>For the wireless charging of electric vehicles (EV), one of the designated frequency bands is the range from 79 to 90 kHz. Being very close to the standard time and frequency signal of 77.5 kHz (DCF77), transmitted from Mainflingen located close to Frankfurt/Main in the centre of Germany</w:t>
      </w:r>
      <w:r w:rsidR="00924694" w:rsidRPr="00371822">
        <w:rPr>
          <w:rStyle w:val="ECCParagraph"/>
        </w:rPr>
        <w:t xml:space="preserve"> (see </w:t>
      </w:r>
      <w:r w:rsidR="00936F06" w:rsidRPr="00371822">
        <w:rPr>
          <w:rStyle w:val="ECCParagraph"/>
        </w:rPr>
        <w:fldChar w:fldCharType="begin"/>
      </w:r>
      <w:r w:rsidR="00936F06" w:rsidRPr="00371822">
        <w:rPr>
          <w:rStyle w:val="ECCParagraph"/>
        </w:rPr>
        <w:instrText xml:space="preserve"> REF _Ref522788988 \h </w:instrText>
      </w:r>
      <w:r w:rsidR="00936F06" w:rsidRPr="00371822">
        <w:rPr>
          <w:rStyle w:val="ECCParagraph"/>
        </w:rPr>
      </w:r>
      <w:r w:rsidR="00936F06" w:rsidRPr="00371822">
        <w:rPr>
          <w:rStyle w:val="ECCParagraph"/>
        </w:rPr>
        <w:fldChar w:fldCharType="separate"/>
      </w:r>
      <w:r w:rsidR="00DB0B0D" w:rsidRPr="00371822">
        <w:t xml:space="preserve">Figure </w:t>
      </w:r>
      <w:r w:rsidR="00DB0B0D">
        <w:rPr>
          <w:noProof/>
        </w:rPr>
        <w:t>40</w:t>
      </w:r>
      <w:r w:rsidR="00936F06" w:rsidRPr="00371822">
        <w:rPr>
          <w:rStyle w:val="ECCParagraph"/>
        </w:rPr>
        <w:fldChar w:fldCharType="end"/>
      </w:r>
      <w:r w:rsidR="00924694" w:rsidRPr="00371822">
        <w:rPr>
          <w:rStyle w:val="ECCParagraph"/>
        </w:rPr>
        <w:t>)</w:t>
      </w:r>
      <w:r w:rsidRPr="00371822">
        <w:rPr>
          <w:rStyle w:val="ECCParagraph"/>
        </w:rPr>
        <w:t xml:space="preserve">. The subject of this study is to investigate whether the main charging signal, e.g. at 85 kHz, radiated by the wireless power transmission (WPT) stations may block the reception of radio controlled clocks in the vicinity. Measurements were carried </w:t>
      </w:r>
      <w:r w:rsidR="00924694" w:rsidRPr="00371822">
        <w:rPr>
          <w:rStyle w:val="ECCParagraph"/>
        </w:rPr>
        <w:t>out to</w:t>
      </w:r>
      <w:r w:rsidRPr="00371822">
        <w:rPr>
          <w:rStyle w:val="ECCParagraph"/>
        </w:rPr>
        <w:t xml:space="preserve"> determine the tolerable field strengths of</w:t>
      </w:r>
      <w:r w:rsidR="00371822" w:rsidRPr="00371822">
        <w:rPr>
          <w:rStyle w:val="ECCParagraph"/>
        </w:rPr>
        <w:t xml:space="preserve"> </w:t>
      </w:r>
      <w:r w:rsidRPr="00371822">
        <w:rPr>
          <w:rStyle w:val="ECCParagraph"/>
        </w:rPr>
        <w:t>WPT stations and to estimate the minimum required distance to DCF77 receivers.</w:t>
      </w:r>
    </w:p>
    <w:p w14:paraId="54E41B9A" w14:textId="77777777" w:rsidR="00E262CB" w:rsidRPr="00371822" w:rsidRDefault="00E262CB" w:rsidP="00E262CB">
      <w:pPr>
        <w:pStyle w:val="ECCFiguregraphcentered"/>
        <w:rPr>
          <w:lang w:val="en-GB"/>
        </w:rPr>
      </w:pPr>
      <w:r w:rsidRPr="00371822">
        <w:rPr>
          <w:lang w:val="da-DK" w:eastAsia="da-DK"/>
        </w:rPr>
        <w:drawing>
          <wp:inline distT="0" distB="0" distL="0" distR="0" wp14:anchorId="29CD6163" wp14:editId="471DE1B7">
            <wp:extent cx="3200400" cy="356333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98381" cy="3561084"/>
                    </a:xfrm>
                    <a:prstGeom prst="rect">
                      <a:avLst/>
                    </a:prstGeom>
                    <a:noFill/>
                  </pic:spPr>
                </pic:pic>
              </a:graphicData>
            </a:graphic>
          </wp:inline>
        </w:drawing>
      </w:r>
    </w:p>
    <w:p w14:paraId="4E03C3D4" w14:textId="77777777" w:rsidR="00B310AD" w:rsidRPr="00371822" w:rsidRDefault="00936F06" w:rsidP="00936F06">
      <w:pPr>
        <w:pStyle w:val="Caption"/>
        <w:rPr>
          <w:lang w:val="en-GB"/>
        </w:rPr>
      </w:pPr>
      <w:bookmarkStart w:id="243" w:name="_Ref522788988"/>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40</w:t>
      </w:r>
      <w:r w:rsidRPr="00371822">
        <w:rPr>
          <w:lang w:val="en-GB"/>
        </w:rPr>
        <w:fldChar w:fldCharType="end"/>
      </w:r>
      <w:bookmarkEnd w:id="243"/>
      <w:r w:rsidR="00B310AD" w:rsidRPr="00371822">
        <w:rPr>
          <w:lang w:val="en-GB"/>
        </w:rPr>
        <w:t>: Schematic view of the reach of the DCF77 transmission</w:t>
      </w:r>
    </w:p>
    <w:p w14:paraId="017C708A" w14:textId="533A7138" w:rsidR="00B310AD" w:rsidRPr="00371822" w:rsidRDefault="00B310AD" w:rsidP="00B310AD">
      <w:pPr>
        <w:rPr>
          <w:rStyle w:val="ECCParagraph"/>
        </w:rPr>
      </w:pPr>
      <w:r w:rsidRPr="00371822">
        <w:t>“With the longwave transmitter DCF77 … at 77.5 kHz, a reliable time signal and standard frequency transmitter has been available for many years, which can be received in many parts of Europe. Radio-controlled DCF77 clocks can be manufactured at low cost, and millions of them are in use. Today, approximately half of all “large electrical clocks” (table clocks, mounted clocks, wall clocks and alarm clocks) sold in the private sector are radio-controlled clocks. In addition, more than half a million of radio-controlled industrial clocks are in use</w:t>
      </w:r>
      <w:r w:rsidR="00196DBA">
        <w:t>. T</w:t>
      </w:r>
      <w:r w:rsidRPr="00371822">
        <w:t>he number of DCF77 receivers produced from 2000 to 2008 is estimated to be about 100 million, whereby the largest portion by far falls into the “consumer-oriented” radio-controlled clock category...The carrier frequency of the DCF77 is used to calibrate or to automatically correct standard frequency generators. In traffic, e. g. in railway and air-traffic control, DCF77 plays an important role. Parking meters and traffic lights are synchroni</w:t>
      </w:r>
      <w:r w:rsidR="00E02238">
        <w:t>s</w:t>
      </w:r>
      <w:r w:rsidRPr="00371822">
        <w:t xml:space="preserve">ed by DCF77. In an ever increasing number of buildings, heating and ventilation systems are controlled by DCF77, and roller shutters are closed or opened by DCF77. In the telecommunication and energy-supply industries, DCF77 radio-controlled clocks are used to allow time-related tariffs to be correctly billed. Numerous NTP servers feed the time received from DCF77 into computer networks, and all radio and television stations receive the exact time from DCF77. These are just a few examples for the application of DCF77, but they make clear the </w:t>
      </w:r>
      <w:r w:rsidRPr="00371822">
        <w:rPr>
          <w:rStyle w:val="ECCParagraph"/>
        </w:rPr>
        <w:t xml:space="preserve">considerable development that has been achieved in the past fifty </w:t>
      </w:r>
      <w:proofErr w:type="gramStart"/>
      <w:r w:rsidRPr="00371822">
        <w:rPr>
          <w:rStyle w:val="ECCParagraph"/>
        </w:rPr>
        <w:t>years</w:t>
      </w:r>
      <w:proofErr w:type="gramEnd"/>
      <w:r w:rsidRPr="00371822">
        <w:rPr>
          <w:rStyle w:val="ECCParagraph"/>
        </w:rPr>
        <w:t xml:space="preserve"> ‒ also in the “old” technique</w:t>
      </w:r>
      <w:r w:rsidR="004200E8" w:rsidRPr="00371822">
        <w:rPr>
          <w:rStyle w:val="ECCParagraph"/>
        </w:rPr>
        <w:t xml:space="preserve"> </w:t>
      </w:r>
      <w:r w:rsidRPr="00371822">
        <w:rPr>
          <w:rStyle w:val="ECCParagraph"/>
        </w:rPr>
        <w:t>and in the dissemination of time via longwave. And radio-controlled clocks are still used to an ever increasing extent”</w:t>
      </w:r>
      <w:r w:rsidR="004200E8" w:rsidRPr="00371822">
        <w:rPr>
          <w:rStyle w:val="ECCParagraph"/>
        </w:rPr>
        <w:t xml:space="preserve"> </w:t>
      </w:r>
      <w:r w:rsidR="00D667F1">
        <w:rPr>
          <w:rStyle w:val="ECCParagraph"/>
        </w:rPr>
        <w:fldChar w:fldCharType="begin"/>
      </w:r>
      <w:r w:rsidR="00D667F1">
        <w:rPr>
          <w:rStyle w:val="ECCParagraph"/>
        </w:rPr>
        <w:instrText xml:space="preserve"> REF _Ref522797285 \r \h </w:instrText>
      </w:r>
      <w:r w:rsidR="00D667F1">
        <w:rPr>
          <w:rStyle w:val="ECCParagraph"/>
        </w:rPr>
      </w:r>
      <w:r w:rsidR="00D667F1">
        <w:rPr>
          <w:rStyle w:val="ECCParagraph"/>
        </w:rPr>
        <w:fldChar w:fldCharType="separate"/>
      </w:r>
      <w:r w:rsidR="002363BB">
        <w:rPr>
          <w:rStyle w:val="ECCParagraph"/>
        </w:rPr>
        <w:t>[48]</w:t>
      </w:r>
      <w:r w:rsidR="00D667F1">
        <w:rPr>
          <w:rStyle w:val="ECCParagraph"/>
        </w:rPr>
        <w:fldChar w:fldCharType="end"/>
      </w:r>
      <w:r w:rsidR="00D860CE">
        <w:rPr>
          <w:rStyle w:val="ECCParagraph"/>
        </w:rPr>
        <w:t>.</w:t>
      </w:r>
    </w:p>
    <w:p w14:paraId="1DF60D6A" w14:textId="0249D1F1" w:rsidR="00B310AD" w:rsidRPr="00371822" w:rsidRDefault="00B310AD" w:rsidP="00B310AD">
      <w:pPr>
        <w:rPr>
          <w:rStyle w:val="ECCParagraph"/>
        </w:rPr>
      </w:pPr>
      <w:r w:rsidRPr="00371822">
        <w:rPr>
          <w:rStyle w:val="ECCParagraph"/>
        </w:rPr>
        <w:lastRenderedPageBreak/>
        <w:t xml:space="preserve">The current version of </w:t>
      </w:r>
      <w:r w:rsidR="00715396" w:rsidRPr="00715396">
        <w:t>ERC</w:t>
      </w:r>
      <w:r w:rsidR="00AE28A2">
        <w:t xml:space="preserve"> R</w:t>
      </w:r>
      <w:r w:rsidR="00196DBA">
        <w:t>e</w:t>
      </w:r>
      <w:r w:rsidR="00AE28A2">
        <w:t>commendation</w:t>
      </w:r>
      <w:r w:rsidR="00715396" w:rsidRPr="00715396">
        <w:t xml:space="preserve"> 70-03</w:t>
      </w:r>
      <w:r w:rsidRPr="00371822">
        <w:rPr>
          <w:rStyle w:val="ECCParagraph"/>
        </w:rPr>
        <w:t xml:space="preserve"> specifies a maximum magnetic field strength of 68.5 dBµA/m in 10 m distance, but a future limit of 72 dBµA/m is under discussion (</w:t>
      </w:r>
      <w:r w:rsidR="00D567A2">
        <w:rPr>
          <w:rStyle w:val="ECCParagraph"/>
        </w:rPr>
        <w:t xml:space="preserve">ETSI </w:t>
      </w:r>
      <w:r w:rsidRPr="00371822">
        <w:rPr>
          <w:rStyle w:val="ECCParagraph"/>
        </w:rPr>
        <w:t>EN 303 417</w:t>
      </w:r>
      <w:r w:rsidR="00924694" w:rsidRPr="00371822">
        <w:rPr>
          <w:rStyle w:val="ECCParagraph"/>
        </w:rPr>
        <w:t xml:space="preserve"> </w:t>
      </w:r>
      <w:r w:rsidR="00A304D9">
        <w:rPr>
          <w:rStyle w:val="ECCParagraph"/>
        </w:rPr>
        <w:fldChar w:fldCharType="begin"/>
      </w:r>
      <w:r w:rsidR="00A304D9">
        <w:rPr>
          <w:rStyle w:val="ECCParagraph"/>
        </w:rPr>
        <w:instrText xml:space="preserve"> REF _Ref522786861 \r \h </w:instrText>
      </w:r>
      <w:r w:rsidR="00A304D9">
        <w:rPr>
          <w:rStyle w:val="ECCParagraph"/>
        </w:rPr>
      </w:r>
      <w:r w:rsidR="00A304D9">
        <w:rPr>
          <w:rStyle w:val="ECCParagraph"/>
        </w:rPr>
        <w:fldChar w:fldCharType="separate"/>
      </w:r>
      <w:r w:rsidR="00EB216B">
        <w:rPr>
          <w:rStyle w:val="ECCParagraph"/>
        </w:rPr>
        <w:t>[3]</w:t>
      </w:r>
      <w:r w:rsidR="00A304D9">
        <w:rPr>
          <w:rStyle w:val="ECCParagraph"/>
        </w:rPr>
        <w:fldChar w:fldCharType="end"/>
      </w:r>
      <w:r w:rsidRPr="00371822">
        <w:rPr>
          <w:rStyle w:val="ECCParagraph"/>
        </w:rPr>
        <w:t>) and measurements of a WPT system in 2015 showed that the actual emission may reach field strengths of up to 74 dBµA/m.</w:t>
      </w:r>
    </w:p>
    <w:p w14:paraId="036D6697" w14:textId="47A797F3" w:rsidR="004200E8" w:rsidRPr="00371822" w:rsidRDefault="00B310AD" w:rsidP="004200E8">
      <w:pPr>
        <w:rPr>
          <w:rStyle w:val="ECCParagraph"/>
        </w:rPr>
      </w:pPr>
      <w:r w:rsidRPr="00371822">
        <w:rPr>
          <w:rStyle w:val="ECCParagraph"/>
        </w:rPr>
        <w:t>A total of 11 DCF77 clocks</w:t>
      </w:r>
      <w:r w:rsidR="00924694" w:rsidRPr="00371822">
        <w:rPr>
          <w:rStyle w:val="ECCParagraph"/>
        </w:rPr>
        <w:t xml:space="preserve"> (see </w:t>
      </w:r>
      <w:r w:rsidR="00936F06" w:rsidRPr="00371822">
        <w:rPr>
          <w:rStyle w:val="ECCParagraph"/>
        </w:rPr>
        <w:fldChar w:fldCharType="begin"/>
      </w:r>
      <w:r w:rsidR="00936F06" w:rsidRPr="00371822">
        <w:rPr>
          <w:rStyle w:val="ECCParagraph"/>
        </w:rPr>
        <w:instrText xml:space="preserve"> REF _Ref522789019 \h </w:instrText>
      </w:r>
      <w:r w:rsidR="00936F06" w:rsidRPr="00371822">
        <w:rPr>
          <w:rStyle w:val="ECCParagraph"/>
        </w:rPr>
      </w:r>
      <w:r w:rsidR="00936F06" w:rsidRPr="00371822">
        <w:rPr>
          <w:rStyle w:val="ECCParagraph"/>
        </w:rPr>
        <w:fldChar w:fldCharType="separate"/>
      </w:r>
      <w:r w:rsidR="00EB216B" w:rsidRPr="00371822">
        <w:t xml:space="preserve">Figure </w:t>
      </w:r>
      <w:r w:rsidR="00EB216B">
        <w:rPr>
          <w:noProof/>
        </w:rPr>
        <w:t>41</w:t>
      </w:r>
      <w:r w:rsidR="00936F06" w:rsidRPr="00371822">
        <w:rPr>
          <w:rStyle w:val="ECCParagraph"/>
        </w:rPr>
        <w:fldChar w:fldCharType="end"/>
      </w:r>
      <w:r w:rsidR="00924694" w:rsidRPr="00371822">
        <w:rPr>
          <w:rStyle w:val="ECCParagraph"/>
        </w:rPr>
        <w:t>)</w:t>
      </w:r>
      <w:r w:rsidRPr="00371822">
        <w:rPr>
          <w:rStyle w:val="ECCParagraph"/>
        </w:rPr>
        <w:t xml:space="preserve"> and watches of different design have been tested in the measurements presented here to establish criteria with WPT systems operating between 79 and 90 kHz.</w:t>
      </w:r>
      <w:r w:rsidR="004200E8" w:rsidRPr="00371822">
        <w:rPr>
          <w:rStyle w:val="ECCParagraph"/>
        </w:rPr>
        <w:t xml:space="preserve"> The measurements were conducted in the large anechoic and shielded chamber of the laboratory </w:t>
      </w:r>
      <w:proofErr w:type="spellStart"/>
      <w:r w:rsidR="004200E8" w:rsidRPr="00371822">
        <w:rPr>
          <w:rStyle w:val="ECCParagraph"/>
        </w:rPr>
        <w:t>Kolberg</w:t>
      </w:r>
      <w:proofErr w:type="spellEnd"/>
      <w:r w:rsidR="004200E8" w:rsidRPr="00371822">
        <w:rPr>
          <w:rStyle w:val="ECCParagraph"/>
        </w:rPr>
        <w:t xml:space="preserve"> of the Federal Network Agency (BNetzA), Germany, on the 23rd and 24th November 2017.</w:t>
      </w:r>
    </w:p>
    <w:p w14:paraId="17056DFC" w14:textId="77777777" w:rsidR="004200E8" w:rsidRPr="00371822" w:rsidRDefault="004200E8" w:rsidP="00E262CB">
      <w:pPr>
        <w:pStyle w:val="ECCFiguregraphcentered"/>
        <w:rPr>
          <w:lang w:val="en-GB"/>
        </w:rPr>
      </w:pPr>
      <w:r w:rsidRPr="00371822">
        <w:rPr>
          <w:lang w:val="da-DK" w:eastAsia="da-DK"/>
        </w:rPr>
        <w:drawing>
          <wp:inline distT="0" distB="0" distL="0" distR="0" wp14:anchorId="6068FFA5" wp14:editId="372458CC">
            <wp:extent cx="6068291" cy="4551218"/>
            <wp:effectExtent l="0" t="0" r="8890" b="1905"/>
            <wp:docPr id="60" name="Bild 2" descr="05 Funkempfänger Übers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5 Funkempfänger Übersicht"/>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071947" cy="4553960"/>
                    </a:xfrm>
                    <a:prstGeom prst="rect">
                      <a:avLst/>
                    </a:prstGeom>
                    <a:noFill/>
                    <a:ln>
                      <a:noFill/>
                    </a:ln>
                  </pic:spPr>
                </pic:pic>
              </a:graphicData>
            </a:graphic>
          </wp:inline>
        </w:drawing>
      </w:r>
    </w:p>
    <w:p w14:paraId="46592471" w14:textId="77777777" w:rsidR="004200E8" w:rsidRPr="00371822" w:rsidRDefault="00936F06" w:rsidP="00936F06">
      <w:pPr>
        <w:pStyle w:val="Caption"/>
        <w:rPr>
          <w:lang w:val="en-GB"/>
        </w:rPr>
      </w:pPr>
      <w:bookmarkStart w:id="244" w:name="_Ref522789019"/>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41</w:t>
      </w:r>
      <w:r w:rsidRPr="00371822">
        <w:rPr>
          <w:lang w:val="en-GB"/>
        </w:rPr>
        <w:fldChar w:fldCharType="end"/>
      </w:r>
      <w:bookmarkEnd w:id="244"/>
      <w:r w:rsidR="004200E8" w:rsidRPr="00371822">
        <w:rPr>
          <w:lang w:val="en-GB"/>
        </w:rPr>
        <w:t>: DUTs</w:t>
      </w:r>
    </w:p>
    <w:p w14:paraId="64D7D49C" w14:textId="77777777" w:rsidR="004200E8" w:rsidRPr="00371822" w:rsidRDefault="004200E8" w:rsidP="00845C05">
      <w:pPr>
        <w:pStyle w:val="ECCAnnexheading2"/>
        <w:rPr>
          <w:lang w:val="en-GB"/>
        </w:rPr>
      </w:pPr>
      <w:r w:rsidRPr="00371822">
        <w:rPr>
          <w:lang w:val="en-GB"/>
        </w:rPr>
        <w:t xml:space="preserve"> DCF77 (wanted) signal</w:t>
      </w:r>
    </w:p>
    <w:p w14:paraId="470446D4" w14:textId="77777777" w:rsidR="004200E8" w:rsidRPr="00371822" w:rsidRDefault="004200E8" w:rsidP="004200E8">
      <w:r w:rsidRPr="00371822">
        <w:t>The DCF77 signal was produced by a signal generator (R&amp;S SMU200). A programmed 10 minutes long sequence of pulses was repeatedly sent out through a magnetic loop antenna (EMCO 6511) positioned at a distance of 10 m to the DUTs.</w:t>
      </w:r>
    </w:p>
    <w:p w14:paraId="0A1E0AE9" w14:textId="037D10A9" w:rsidR="004200E8" w:rsidRPr="00371822" w:rsidRDefault="004200E8" w:rsidP="004200E8">
      <w:r w:rsidRPr="00371822">
        <w:t xml:space="preserve">For the majority of the measurements the field strength of the DCF77 signal at the location of the DUTs was adjusted </w:t>
      </w:r>
      <w:proofErr w:type="gramStart"/>
      <w:r w:rsidRPr="00371822">
        <w:t xml:space="preserve">to </w:t>
      </w:r>
      <w:r w:rsidR="00D14549" w:rsidRPr="00D14549">
        <w:t>-1.5 dBµA/m</w:t>
      </w:r>
      <w:proofErr w:type="gramEnd"/>
      <w:r w:rsidRPr="00371822">
        <w:t>. This corresponds to the minimum outdoor field strength of the real DCF77 transmitter in 1000 km distance.</w:t>
      </w:r>
    </w:p>
    <w:p w14:paraId="3D954298" w14:textId="6FF4CC87" w:rsidR="004200E8" w:rsidRPr="00371822" w:rsidRDefault="004200E8" w:rsidP="004200E8">
      <w:r w:rsidRPr="00371822">
        <w:t xml:space="preserve">To get indications on the nature of the interfering effect, additional measurements were made with </w:t>
      </w:r>
      <w:proofErr w:type="gramStart"/>
      <w:r w:rsidRPr="00371822">
        <w:t>a wanted</w:t>
      </w:r>
      <w:proofErr w:type="gramEnd"/>
      <w:r w:rsidRPr="00371822">
        <w:t xml:space="preserve"> field strength of </w:t>
      </w:r>
      <w:r w:rsidR="00D14549">
        <w:t>18.5</w:t>
      </w:r>
      <w:r w:rsidR="00D14549" w:rsidRPr="00D14549">
        <w:t xml:space="preserve"> dBµA/m</w:t>
      </w:r>
      <w:r w:rsidRPr="00371822">
        <w:t>.</w:t>
      </w:r>
    </w:p>
    <w:p w14:paraId="222892AB" w14:textId="1D574C88" w:rsidR="004200E8" w:rsidRPr="00371822" w:rsidRDefault="004200E8" w:rsidP="004200E8">
      <w:r w:rsidRPr="00371822">
        <w:lastRenderedPageBreak/>
        <w:t>A sensitivity measurement has proven that except for Rx9, all clocks were able to synchroni</w:t>
      </w:r>
      <w:r w:rsidR="00E02238">
        <w:t>s</w:t>
      </w:r>
      <w:r w:rsidRPr="00371822">
        <w:t xml:space="preserve">e at </w:t>
      </w:r>
      <w:proofErr w:type="gramStart"/>
      <w:r w:rsidRPr="00371822">
        <w:t>a minimum</w:t>
      </w:r>
      <w:proofErr w:type="gramEnd"/>
      <w:r w:rsidRPr="00371822">
        <w:t xml:space="preserve"> wanted field strength of </w:t>
      </w:r>
      <w:r w:rsidR="00D14549" w:rsidRPr="00D14549">
        <w:t>-1.5 dBµA/m</w:t>
      </w:r>
      <w:r w:rsidR="00D14549" w:rsidRPr="00D14549" w:rsidDel="00D14549">
        <w:t xml:space="preserve"> </w:t>
      </w:r>
      <w:r w:rsidRPr="00371822">
        <w:t>which was selected for the following interference measurements. Rx9 was excluded from following measurements because it could not synchroni</w:t>
      </w:r>
      <w:r w:rsidR="00E02238">
        <w:t>s</w:t>
      </w:r>
      <w:r w:rsidRPr="00371822">
        <w:t>e at the wanted field strength.</w:t>
      </w:r>
    </w:p>
    <w:p w14:paraId="098F6E9C" w14:textId="77777777" w:rsidR="004200E8" w:rsidRPr="00371822" w:rsidRDefault="004200E8" w:rsidP="00CC4289">
      <w:pPr>
        <w:pStyle w:val="ECCAnnexheading2"/>
        <w:rPr>
          <w:lang w:val="en-GB"/>
        </w:rPr>
      </w:pPr>
      <w:r w:rsidRPr="00371822">
        <w:rPr>
          <w:lang w:val="en-GB"/>
        </w:rPr>
        <w:tab/>
        <w:t>WPT (unwanted) signal</w:t>
      </w:r>
    </w:p>
    <w:p w14:paraId="5E930AE5" w14:textId="147D69FA" w:rsidR="004200E8" w:rsidRPr="00371822" w:rsidRDefault="004200E8" w:rsidP="004200E8">
      <w:r w:rsidRPr="00371822">
        <w:t>The unwanted WPT signal was emulated by an unmodulated carrier from a signal generator (HP 8648C) and transmitted by a “Helmholtz coil”</w:t>
      </w:r>
      <w:r w:rsidR="00924694" w:rsidRPr="00371822">
        <w:t xml:space="preserve"> (see </w:t>
      </w:r>
      <w:r w:rsidR="00936F06" w:rsidRPr="00371822">
        <w:fldChar w:fldCharType="begin"/>
      </w:r>
      <w:r w:rsidR="00936F06" w:rsidRPr="00371822">
        <w:instrText xml:space="preserve"> REF _Ref522789054 \h </w:instrText>
      </w:r>
      <w:r w:rsidR="00936F06" w:rsidRPr="00371822">
        <w:fldChar w:fldCharType="separate"/>
      </w:r>
      <w:r w:rsidR="00EB216B" w:rsidRPr="00371822">
        <w:t xml:space="preserve">Figure </w:t>
      </w:r>
      <w:r w:rsidR="00EB216B">
        <w:rPr>
          <w:noProof/>
        </w:rPr>
        <w:t>42</w:t>
      </w:r>
      <w:r w:rsidR="00936F06" w:rsidRPr="00371822">
        <w:fldChar w:fldCharType="end"/>
      </w:r>
      <w:r w:rsidR="00924694" w:rsidRPr="00371822">
        <w:t>)</w:t>
      </w:r>
      <w:r w:rsidRPr="00371822">
        <w:t>. This coil consists of two magnetic loops mounted in parallel to a wooden frame. Inside the frame, a homogeneous magnetic field is generated. The DUTs are placed in the centre of the frame (between the two coils).</w:t>
      </w:r>
    </w:p>
    <w:p w14:paraId="4A15E42F" w14:textId="6C083DE4" w:rsidR="00E262CB" w:rsidRPr="00371822" w:rsidRDefault="00E262CB" w:rsidP="00E262CB">
      <w:pPr>
        <w:pStyle w:val="ECCFiguregraphcentered"/>
        <w:rPr>
          <w:lang w:val="en-GB"/>
        </w:rPr>
      </w:pPr>
      <w:r w:rsidRPr="00371822">
        <w:rPr>
          <w:lang w:val="da-DK" w:eastAsia="da-DK"/>
        </w:rPr>
        <mc:AlternateContent>
          <mc:Choice Requires="wps">
            <w:drawing>
              <wp:anchor distT="0" distB="0" distL="114300" distR="114300" simplePos="0" relativeHeight="251616768" behindDoc="0" locked="0" layoutInCell="1" allowOverlap="1" wp14:anchorId="086F6D9E" wp14:editId="35CD0244">
                <wp:simplePos x="0" y="0"/>
                <wp:positionH relativeFrom="column">
                  <wp:posOffset>4353560</wp:posOffset>
                </wp:positionH>
                <wp:positionV relativeFrom="paragraph">
                  <wp:posOffset>2825750</wp:posOffset>
                </wp:positionV>
                <wp:extent cx="457200" cy="342900"/>
                <wp:effectExtent l="0" t="0" r="0" b="0"/>
                <wp:wrapNone/>
                <wp:docPr id="61" name="Textfeld 716"/>
                <wp:cNvGraphicFramePr/>
                <a:graphic xmlns:a="http://schemas.openxmlformats.org/drawingml/2006/main">
                  <a:graphicData uri="http://schemas.microsoft.com/office/word/2010/wordprocessingShape">
                    <wps:wsp>
                      <wps:cNvSpPr txBox="1"/>
                      <wps:spPr>
                        <a:xfrm>
                          <a:off x="0" y="0"/>
                          <a:ext cx="4572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08D95E1" w14:textId="77777777" w:rsidR="00ED1B8F" w:rsidRPr="00973DF3" w:rsidRDefault="00ED1B8F" w:rsidP="00E262CB">
                            <w:pPr>
                              <w:jc w:val="center"/>
                              <w:rPr>
                                <w:sz w:val="18"/>
                                <w:szCs w:val="18"/>
                              </w:rPr>
                            </w:pPr>
                            <w:r w:rsidRPr="00973DF3">
                              <w:rPr>
                                <w:sz w:val="18"/>
                                <w:szCs w:val="18"/>
                              </w:rPr>
                              <w:t xml:space="preserve">Coil </w:t>
                            </w:r>
                            <w:r>
                              <w:rPr>
                                <w:sz w:val="18"/>
                                <w:szCs w:val="18"/>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16" o:spid="_x0000_s1039" type="#_x0000_t202" style="position:absolute;left:0;text-align:left;margin-left:342.8pt;margin-top:222.5pt;width:36pt;height:27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" fillcolor="white [3201]" stroked="f" strokeweight=".5pt">
                <v:textbox inset="0,0,0,0">
                  <w:txbxContent>
                    <w:p w14:paraId="708D95E1" w14:textId="77777777" w:rsidR="00ED1B8F" w:rsidRPr="00973DF3" w:rsidRDefault="00ED1B8F" w:rsidP="00E262CB">
                      <w:pPr>
                        <w:jc w:val="center"/>
                        <w:rPr>
                          <w:sz w:val="18"/>
                          <w:szCs w:val="18"/>
                        </w:rPr>
                      </w:pPr>
                      <w:r w:rsidRPr="00973DF3">
                        <w:rPr>
                          <w:sz w:val="18"/>
                          <w:szCs w:val="18"/>
                        </w:rPr>
                        <w:t xml:space="preserve">Coil </w:t>
                      </w:r>
                      <w:r>
                        <w:rPr>
                          <w:sz w:val="18"/>
                          <w:szCs w:val="18"/>
                        </w:rPr>
                        <w:t>2</w:t>
                      </w:r>
                    </w:p>
                  </w:txbxContent>
                </v:textbox>
              </v:shape>
            </w:pict>
          </mc:Fallback>
        </mc:AlternateContent>
      </w:r>
      <w:r w:rsidRPr="00371822">
        <w:rPr>
          <w:lang w:val="da-DK" w:eastAsia="da-DK"/>
        </w:rPr>
        <mc:AlternateContent>
          <mc:Choice Requires="wps">
            <w:drawing>
              <wp:anchor distT="0" distB="0" distL="114300" distR="114300" simplePos="0" relativeHeight="251615744" behindDoc="0" locked="0" layoutInCell="1" allowOverlap="1" wp14:anchorId="14DCC991" wp14:editId="752D7180">
                <wp:simplePos x="0" y="0"/>
                <wp:positionH relativeFrom="column">
                  <wp:posOffset>3566160</wp:posOffset>
                </wp:positionH>
                <wp:positionV relativeFrom="paragraph">
                  <wp:posOffset>2825750</wp:posOffset>
                </wp:positionV>
                <wp:extent cx="457200" cy="342900"/>
                <wp:effectExtent l="0" t="0" r="0" b="0"/>
                <wp:wrapNone/>
                <wp:docPr id="62" name="Textfeld 715"/>
                <wp:cNvGraphicFramePr/>
                <a:graphic xmlns:a="http://schemas.openxmlformats.org/drawingml/2006/main">
                  <a:graphicData uri="http://schemas.microsoft.com/office/word/2010/wordprocessingShape">
                    <wps:wsp>
                      <wps:cNvSpPr txBox="1"/>
                      <wps:spPr>
                        <a:xfrm>
                          <a:off x="0" y="0"/>
                          <a:ext cx="45720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9FA58AE" w14:textId="77777777" w:rsidR="00ED1B8F" w:rsidRPr="00973DF3" w:rsidRDefault="00ED1B8F" w:rsidP="00E262CB">
                            <w:pPr>
                              <w:jc w:val="center"/>
                              <w:rPr>
                                <w:sz w:val="18"/>
                                <w:szCs w:val="18"/>
                              </w:rPr>
                            </w:pPr>
                            <w:r w:rsidRPr="00973DF3">
                              <w:rPr>
                                <w:sz w:val="18"/>
                                <w:szCs w:val="18"/>
                              </w:rPr>
                              <w:t>Coil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15" o:spid="_x0000_s1040" type="#_x0000_t202" style="position:absolute;left:0;text-align:left;margin-left:280.8pt;margin-top:222.5pt;width:36pt;height:2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" fillcolor="white [3201]" stroked="f" strokeweight=".5pt">
                <v:textbox inset="0,0,0,0">
                  <w:txbxContent>
                    <w:p w14:paraId="79FA58AE" w14:textId="77777777" w:rsidR="00ED1B8F" w:rsidRPr="00973DF3" w:rsidRDefault="00ED1B8F" w:rsidP="00E262CB">
                      <w:pPr>
                        <w:jc w:val="center"/>
                        <w:rPr>
                          <w:sz w:val="18"/>
                          <w:szCs w:val="18"/>
                        </w:rPr>
                      </w:pPr>
                      <w:r w:rsidRPr="00973DF3">
                        <w:rPr>
                          <w:sz w:val="18"/>
                          <w:szCs w:val="18"/>
                        </w:rPr>
                        <w:t>Coil 1</w:t>
                      </w:r>
                    </w:p>
                  </w:txbxContent>
                </v:textbox>
              </v:shape>
            </w:pict>
          </mc:Fallback>
        </mc:AlternateContent>
      </w:r>
      <w:r w:rsidRPr="00371822">
        <w:rPr>
          <w:lang w:val="da-DK" w:eastAsia="da-DK"/>
        </w:rPr>
        <w:drawing>
          <wp:inline distT="0" distB="0" distL="0" distR="0" wp14:anchorId="6B6833AF" wp14:editId="1793A7E7">
            <wp:extent cx="2190750" cy="2905125"/>
            <wp:effectExtent l="0" t="0" r="0" b="9525"/>
            <wp:docPr id="63" name="Bild 4" descr="Helmholz Rahm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lmholz Rahmen"/>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190750" cy="2905125"/>
                    </a:xfrm>
                    <a:prstGeom prst="rect">
                      <a:avLst/>
                    </a:prstGeom>
                    <a:noFill/>
                    <a:ln>
                      <a:noFill/>
                    </a:ln>
                  </pic:spPr>
                </pic:pic>
              </a:graphicData>
            </a:graphic>
          </wp:inline>
        </w:drawing>
      </w:r>
      <w:r w:rsidRPr="00371822">
        <w:rPr>
          <w:lang w:val="da-DK" w:eastAsia="da-DK"/>
        </w:rPr>
        <w:drawing>
          <wp:inline distT="0" distB="0" distL="0" distR="0" wp14:anchorId="169D0EFB" wp14:editId="2254604B">
            <wp:extent cx="3267075" cy="2552700"/>
            <wp:effectExtent l="0" t="0" r="9525" b="0"/>
            <wp:docPr id="713" name="Bild 5" descr="helmholtz_magnetfeld_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lmholtz_magnetfeld_ve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67075" cy="2552700"/>
                    </a:xfrm>
                    <a:prstGeom prst="rect">
                      <a:avLst/>
                    </a:prstGeom>
                    <a:noFill/>
                    <a:ln>
                      <a:noFill/>
                    </a:ln>
                  </pic:spPr>
                </pic:pic>
              </a:graphicData>
            </a:graphic>
          </wp:inline>
        </w:drawing>
      </w:r>
    </w:p>
    <w:p w14:paraId="5547405E" w14:textId="77777777" w:rsidR="004200E8" w:rsidRPr="00371822" w:rsidRDefault="00936F06" w:rsidP="00936F06">
      <w:pPr>
        <w:pStyle w:val="Caption"/>
        <w:rPr>
          <w:lang w:val="en-GB"/>
        </w:rPr>
      </w:pPr>
      <w:bookmarkStart w:id="245" w:name="_Ref52278905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42</w:t>
      </w:r>
      <w:r w:rsidRPr="00371822">
        <w:rPr>
          <w:lang w:val="en-GB"/>
        </w:rPr>
        <w:fldChar w:fldCharType="end"/>
      </w:r>
      <w:bookmarkEnd w:id="245"/>
      <w:r w:rsidR="004200E8" w:rsidRPr="00371822">
        <w:rPr>
          <w:lang w:val="en-GB"/>
        </w:rPr>
        <w:t>: Helmholtz coil with principle</w:t>
      </w:r>
    </w:p>
    <w:p w14:paraId="297D4B6A" w14:textId="2A575AD6" w:rsidR="004200E8" w:rsidRPr="00371822" w:rsidRDefault="004200E8" w:rsidP="004200E8">
      <w:r w:rsidRPr="00371822">
        <w:t>The only possible interfering effects in these measurements are blocking/desensitization or overloading of the DCF77 receiver.</w:t>
      </w:r>
    </w:p>
    <w:p w14:paraId="46C2DF40" w14:textId="77777777" w:rsidR="004200E8" w:rsidRPr="00371822" w:rsidRDefault="004200E8" w:rsidP="00CC4289">
      <w:pPr>
        <w:pStyle w:val="ECCAnnexheading2"/>
        <w:rPr>
          <w:lang w:val="en-GB"/>
        </w:rPr>
      </w:pPr>
      <w:r w:rsidRPr="00371822">
        <w:rPr>
          <w:lang w:val="en-GB"/>
        </w:rPr>
        <w:tab/>
        <w:t>Failure criterion</w:t>
      </w:r>
    </w:p>
    <w:p w14:paraId="3CFB6780" w14:textId="77777777" w:rsidR="004200E8" w:rsidRPr="00371822" w:rsidRDefault="004200E8" w:rsidP="004200E8">
      <w:r w:rsidRPr="00371822">
        <w:t>Without interferer, all clocks finished the synchroni</w:t>
      </w:r>
      <w:r w:rsidR="00E02238">
        <w:t>s</w:t>
      </w:r>
      <w:r w:rsidRPr="00371822">
        <w:t>ation process within 3 minutes after its start.</w:t>
      </w:r>
    </w:p>
    <w:p w14:paraId="13BE7DC2" w14:textId="77777777" w:rsidR="004200E8" w:rsidRPr="00371822" w:rsidRDefault="004200E8" w:rsidP="004200E8">
      <w:r w:rsidRPr="00371822">
        <w:t>The failure criterion used for these measurements was any of the following effects:</w:t>
      </w:r>
    </w:p>
    <w:p w14:paraId="0DEB304E" w14:textId="77777777" w:rsidR="004200E8" w:rsidRPr="00371822" w:rsidRDefault="004200E8" w:rsidP="00670B6A">
      <w:pPr>
        <w:pStyle w:val="ECCNumberedList"/>
        <w:numPr>
          <w:ilvl w:val="0"/>
          <w:numId w:val="8"/>
        </w:numPr>
      </w:pPr>
      <w:r w:rsidRPr="00371822">
        <w:t>No indication of received pulses (for clocks with pulse indicator)</w:t>
      </w:r>
      <w:r w:rsidR="009C43D3">
        <w:t>;</w:t>
      </w:r>
    </w:p>
    <w:p w14:paraId="12A8D5FD" w14:textId="77777777" w:rsidR="004200E8" w:rsidRPr="00371822" w:rsidRDefault="004200E8" w:rsidP="004200E8">
      <w:pPr>
        <w:pStyle w:val="ECCNumberedList"/>
      </w:pPr>
      <w:r w:rsidRPr="00371822">
        <w:t>Failure to synchroni</w:t>
      </w:r>
      <w:r w:rsidR="00E02238">
        <w:t>s</w:t>
      </w:r>
      <w:r w:rsidRPr="00371822">
        <w:t>e to the transmitted date and time of the wanted signal</w:t>
      </w:r>
      <w:r w:rsidR="009C43D3">
        <w:t>;</w:t>
      </w:r>
    </w:p>
    <w:p w14:paraId="7226007B" w14:textId="77777777" w:rsidR="004200E8" w:rsidRPr="00371822" w:rsidRDefault="004200E8" w:rsidP="004200E8">
      <w:pPr>
        <w:pStyle w:val="ECCNumberedList"/>
      </w:pPr>
      <w:r w:rsidRPr="00371822">
        <w:t>Synchroni</w:t>
      </w:r>
      <w:r w:rsidR="00CC4289" w:rsidRPr="00371822">
        <w:t>s</w:t>
      </w:r>
      <w:r w:rsidRPr="00371822">
        <w:t>ation to the transmitted time of the wanted DCF77 signal lasted more than one minute longer as in a situation without interferer</w:t>
      </w:r>
      <w:r w:rsidR="009C43D3">
        <w:t>.</w:t>
      </w:r>
    </w:p>
    <w:p w14:paraId="36ED6A04" w14:textId="77777777" w:rsidR="004200E8" w:rsidRPr="00371822" w:rsidRDefault="004200E8" w:rsidP="00CC4289">
      <w:pPr>
        <w:pStyle w:val="ECCAnnexheading2"/>
        <w:rPr>
          <w:lang w:val="en-GB"/>
        </w:rPr>
      </w:pPr>
      <w:r w:rsidRPr="00371822">
        <w:rPr>
          <w:lang w:val="en-GB"/>
        </w:rPr>
        <w:t xml:space="preserve"> Measurement setup</w:t>
      </w:r>
    </w:p>
    <w:p w14:paraId="4D08F4B1" w14:textId="77777777" w:rsidR="004200E8" w:rsidRPr="00371822" w:rsidRDefault="004200E8" w:rsidP="004200E8">
      <w:r w:rsidRPr="00371822">
        <w:t>To ensure that the DUTs received nothing but the signals used for this measurement, the setup was placed in an anechoic, shielded chamber. Especially important was the fact that the “real” DCF77 signal from Mainflingen could not be received by the DUTs. This was ensured by measurement with a magnetic loop antenna (R&amp;S HFH2-Z2) in the centre of the Helmholtz coil and a spectrum analyser (R&amp;S ESU).</w:t>
      </w:r>
    </w:p>
    <w:p w14:paraId="6BA010F3" w14:textId="7444945D" w:rsidR="004200E8" w:rsidRPr="00371822" w:rsidRDefault="004200E8" w:rsidP="004200E8">
      <w:r w:rsidRPr="00371822">
        <w:lastRenderedPageBreak/>
        <w:t>The DUTs were placed in the centre of the wooden frame with the Helmholtz coil. The wanted DCF77 signal was transmitted from a distance of 10 m. The direction of the DUTs was adjusted to receive a maximum of both wanted and unwanted signal.</w:t>
      </w:r>
    </w:p>
    <w:p w14:paraId="76B734A2" w14:textId="77777777" w:rsidR="004200E8" w:rsidRPr="00371822" w:rsidRDefault="004200E8" w:rsidP="004200E8"/>
    <w:p w14:paraId="6D6B1C84" w14:textId="77777777" w:rsidR="004200E8" w:rsidRPr="00371822" w:rsidRDefault="004200E8" w:rsidP="00E262CB">
      <w:pPr>
        <w:pStyle w:val="ECCFiguregraphcentered"/>
        <w:rPr>
          <w:lang w:val="en-GB"/>
        </w:rPr>
      </w:pPr>
      <w:r w:rsidRPr="00371822">
        <w:rPr>
          <w:lang w:val="da-DK" w:eastAsia="da-DK"/>
        </w:rPr>
        <w:drawing>
          <wp:inline distT="0" distB="0" distL="0" distR="0" wp14:anchorId="19FEDE10" wp14:editId="7475299A">
            <wp:extent cx="4876800" cy="3657600"/>
            <wp:effectExtent l="0" t="0" r="0" b="0"/>
            <wp:docPr id="714" name="Bild 9" descr="03 Messaufbau Überbl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3 Messaufbau Überblick"/>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872928" cy="3654696"/>
                    </a:xfrm>
                    <a:prstGeom prst="rect">
                      <a:avLst/>
                    </a:prstGeom>
                    <a:noFill/>
                    <a:ln>
                      <a:noFill/>
                    </a:ln>
                  </pic:spPr>
                </pic:pic>
              </a:graphicData>
            </a:graphic>
          </wp:inline>
        </w:drawing>
      </w:r>
    </w:p>
    <w:p w14:paraId="4131E2EC" w14:textId="05FC9EB6" w:rsidR="004200E8" w:rsidRPr="00371822" w:rsidRDefault="00936F06" w:rsidP="00936F06">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43</w:t>
      </w:r>
      <w:r w:rsidRPr="00371822">
        <w:rPr>
          <w:lang w:val="en-GB"/>
        </w:rPr>
        <w:fldChar w:fldCharType="end"/>
      </w:r>
      <w:r w:rsidR="004200E8" w:rsidRPr="00371822">
        <w:rPr>
          <w:lang w:val="en-GB"/>
        </w:rPr>
        <w:t>: Measurement setup. Front: Wanted DCF77 signal generation</w:t>
      </w:r>
      <w:r w:rsidR="009C43D3" w:rsidRPr="009C43D3">
        <w:rPr>
          <w:lang w:val="en-US"/>
        </w:rPr>
        <w:br/>
        <w:t>B</w:t>
      </w:r>
      <w:proofErr w:type="spellStart"/>
      <w:r w:rsidR="004200E8" w:rsidRPr="00371822">
        <w:rPr>
          <w:lang w:val="en-GB"/>
        </w:rPr>
        <w:t>ackground</w:t>
      </w:r>
      <w:proofErr w:type="spellEnd"/>
      <w:r w:rsidR="004200E8" w:rsidRPr="00371822">
        <w:rPr>
          <w:lang w:val="en-GB"/>
        </w:rPr>
        <w:t>: Helmholtz coil with DUT</w:t>
      </w:r>
    </w:p>
    <w:p w14:paraId="31DB5206" w14:textId="77777777" w:rsidR="004200E8" w:rsidRPr="00371822" w:rsidRDefault="004200E8" w:rsidP="00CC4289">
      <w:pPr>
        <w:pStyle w:val="ECCAnnexheading2"/>
        <w:rPr>
          <w:lang w:val="en-GB"/>
        </w:rPr>
      </w:pPr>
      <w:r w:rsidRPr="00371822">
        <w:rPr>
          <w:lang w:val="en-GB"/>
        </w:rPr>
        <w:tab/>
        <w:t>Interference measurements</w:t>
      </w:r>
    </w:p>
    <w:p w14:paraId="45E6854C" w14:textId="47616763" w:rsidR="004200E8" w:rsidRPr="00371822" w:rsidRDefault="004200E8" w:rsidP="004200E8">
      <w:r w:rsidRPr="00371822">
        <w:t xml:space="preserve">The wanted DCF77 level was adjusted </w:t>
      </w:r>
      <w:proofErr w:type="gramStart"/>
      <w:r w:rsidRPr="00371822">
        <w:t xml:space="preserve">to </w:t>
      </w:r>
      <w:r w:rsidR="00D14549" w:rsidRPr="00D14549">
        <w:t>-1.5 dBµA/m</w:t>
      </w:r>
      <w:r w:rsidR="00D14549" w:rsidRPr="00D14549" w:rsidDel="00D14549">
        <w:t xml:space="preserve"> </w:t>
      </w:r>
      <w:r w:rsidRPr="00371822">
        <w:t>at the location of the DUTs</w:t>
      </w:r>
      <w:proofErr w:type="gramEnd"/>
      <w:r w:rsidRPr="00371822">
        <w:t>. The unwanted WPT level was raised in steps of 3 dB. For every measurement the synchronisation process was started at all DUTs and the ability to synchroni</w:t>
      </w:r>
      <w:r w:rsidR="00E02238">
        <w:t>s</w:t>
      </w:r>
      <w:r w:rsidRPr="00371822">
        <w:t xml:space="preserve">e was determined for each DUT until failure. </w:t>
      </w:r>
    </w:p>
    <w:p w14:paraId="5380D3F0" w14:textId="5E69D850" w:rsidR="0079424E" w:rsidRPr="0079424E" w:rsidRDefault="0079424E" w:rsidP="0079424E">
      <w:pPr>
        <w:jc w:val="center"/>
        <w:rPr>
          <w:lang w:eastAsia="de-DE"/>
        </w:rPr>
      </w:pPr>
      <w:r w:rsidRPr="00D14549">
        <w:rPr>
          <w:noProof/>
          <w:lang w:val="da-DK" w:eastAsia="da-DK"/>
        </w:rPr>
        <w:lastRenderedPageBreak/>
        <w:drawing>
          <wp:inline distT="0" distB="0" distL="0" distR="0" wp14:anchorId="5699753C" wp14:editId="4BB26E40">
            <wp:extent cx="6292800" cy="3420000"/>
            <wp:effectExtent l="0" t="0" r="0" b="9525"/>
            <wp:docPr id="290" name="Grafik 723" descr="cid:image003.png@01D4960E.9B1E4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id:image003.png@01D4960E.9B1E4DB0"/>
                    <pic:cNvPicPr>
                      <a:picLocks noChangeAspect="1" noChangeArrowheads="1"/>
                    </pic:cNvPicPr>
                  </pic:nvPicPr>
                  <pic:blipFill>
                    <a:blip r:embed="rId98" r:link="rId99">
                      <a:extLst>
                        <a:ext uri="{28A0092B-C50C-407E-A947-70E740481C1C}">
                          <a14:useLocalDpi xmlns:a14="http://schemas.microsoft.com/office/drawing/2010/main" val="0"/>
                        </a:ext>
                      </a:extLst>
                    </a:blip>
                    <a:srcRect/>
                    <a:stretch>
                      <a:fillRect/>
                    </a:stretch>
                  </pic:blipFill>
                  <pic:spPr bwMode="auto">
                    <a:xfrm>
                      <a:off x="0" y="0"/>
                      <a:ext cx="6292800" cy="3420000"/>
                    </a:xfrm>
                    <a:prstGeom prst="rect">
                      <a:avLst/>
                    </a:prstGeom>
                    <a:noFill/>
                    <a:ln>
                      <a:noFill/>
                    </a:ln>
                  </pic:spPr>
                </pic:pic>
              </a:graphicData>
            </a:graphic>
          </wp:inline>
        </w:drawing>
      </w:r>
    </w:p>
    <w:p w14:paraId="5B238CB0" w14:textId="77777777" w:rsidR="0094205F" w:rsidRPr="00371822" w:rsidRDefault="00936F06" w:rsidP="00936F06">
      <w:pPr>
        <w:pStyle w:val="Caption"/>
        <w:rPr>
          <w:lang w:val="en-GB"/>
        </w:rPr>
      </w:pPr>
      <w:bookmarkStart w:id="246" w:name="_Ref52278917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44</w:t>
      </w:r>
      <w:r w:rsidRPr="00371822">
        <w:rPr>
          <w:lang w:val="en-GB"/>
        </w:rPr>
        <w:fldChar w:fldCharType="end"/>
      </w:r>
      <w:bookmarkEnd w:id="246"/>
      <w:r w:rsidR="0094205F" w:rsidRPr="00371822">
        <w:rPr>
          <w:lang w:val="en-GB"/>
        </w:rPr>
        <w:t>: Measurement results for 50 dBµ/m wanted field strength and optimum</w:t>
      </w:r>
      <w:r w:rsidR="00E262CB" w:rsidRPr="00371822">
        <w:rPr>
          <w:lang w:val="en-GB"/>
        </w:rPr>
        <w:t xml:space="preserve"> antenna alignment</w:t>
      </w:r>
    </w:p>
    <w:p w14:paraId="7DD918EC" w14:textId="0F0B6EBC" w:rsidR="004200E8" w:rsidRPr="00371822" w:rsidRDefault="004200E8" w:rsidP="004200E8">
      <w:r w:rsidRPr="00371822">
        <w:t xml:space="preserve">The results </w:t>
      </w:r>
      <w:r w:rsidR="00924694" w:rsidRPr="00371822">
        <w:t xml:space="preserve">(see </w:t>
      </w:r>
      <w:r w:rsidR="00936F06" w:rsidRPr="00371822">
        <w:fldChar w:fldCharType="begin"/>
      </w:r>
      <w:r w:rsidR="00936F06" w:rsidRPr="00371822">
        <w:instrText xml:space="preserve"> REF _Ref522789174 \h </w:instrText>
      </w:r>
      <w:r w:rsidR="00936F06" w:rsidRPr="00371822">
        <w:fldChar w:fldCharType="separate"/>
      </w:r>
      <w:r w:rsidR="00EB216B" w:rsidRPr="00371822">
        <w:t xml:space="preserve">Figure </w:t>
      </w:r>
      <w:r w:rsidR="00EB216B">
        <w:rPr>
          <w:noProof/>
        </w:rPr>
        <w:t>44</w:t>
      </w:r>
      <w:r w:rsidR="00936F06" w:rsidRPr="00371822">
        <w:fldChar w:fldCharType="end"/>
      </w:r>
      <w:r w:rsidR="00924694" w:rsidRPr="00371822">
        <w:t xml:space="preserve">) </w:t>
      </w:r>
      <w:r w:rsidRPr="00371822">
        <w:t>show a significant difference in the immunity against WPT signals between the different clocks. The most immune clock Rx5 still works with a WPT level that is about 35 dB higher as the least immune clock Rx10.</w:t>
      </w:r>
    </w:p>
    <w:p w14:paraId="0C9DFF89" w14:textId="5DD6ACE2" w:rsidR="004200E8" w:rsidRPr="00371822" w:rsidRDefault="004200E8" w:rsidP="004200E8">
      <w:r w:rsidRPr="00371822">
        <w:t xml:space="preserve">An additional measurement was made with a wanted DCF77 field strength </w:t>
      </w:r>
      <w:proofErr w:type="gramStart"/>
      <w:r w:rsidRPr="00371822">
        <w:t xml:space="preserve">of </w:t>
      </w:r>
      <w:r w:rsidR="00D14549">
        <w:t>18.5</w:t>
      </w:r>
      <w:r w:rsidR="00D14549" w:rsidRPr="00D14549">
        <w:t xml:space="preserve"> dBµA/m</w:t>
      </w:r>
      <w:proofErr w:type="gramEnd"/>
      <w:r w:rsidRPr="00371822">
        <w:t>.</w:t>
      </w:r>
    </w:p>
    <w:p w14:paraId="2460F088" w14:textId="77777777" w:rsidR="004200E8" w:rsidRPr="00371822" w:rsidRDefault="004200E8" w:rsidP="00CC4289">
      <w:pPr>
        <w:pStyle w:val="ECCAnnexheading2"/>
        <w:rPr>
          <w:lang w:val="en-GB"/>
        </w:rPr>
      </w:pPr>
      <w:r w:rsidRPr="00371822">
        <w:rPr>
          <w:lang w:val="en-GB"/>
        </w:rPr>
        <w:t>Measurements with different antenna orientation</w:t>
      </w:r>
    </w:p>
    <w:p w14:paraId="35F84901" w14:textId="77777777" w:rsidR="004200E8" w:rsidRPr="00371822" w:rsidRDefault="004200E8" w:rsidP="004200E8">
      <w:r w:rsidRPr="00371822">
        <w:t>In all previous measurements, the receiving antennas were aligned with both wanted and unwanted signals. To assess the effect of non-optimal antenna alignments, additional measurements were made where the unwanted WPT signal still arrives in optimum receiving direction, but the wanted DCF77 signal arrives from a direction where the DUT antenna is least sensitive (90° offset). In so far, this setup could be regarded as a “worst case” scenario.</w:t>
      </w:r>
    </w:p>
    <w:p w14:paraId="11157CAA" w14:textId="6A6C043E" w:rsidR="004200E8" w:rsidRPr="00371822" w:rsidRDefault="004200E8" w:rsidP="004200E8">
      <w:r w:rsidRPr="00371822">
        <w:t>With this setup, only Rx1 and Rx2 were able to synchroni</w:t>
      </w:r>
      <w:r w:rsidR="00E02238">
        <w:t>s</w:t>
      </w:r>
      <w:r w:rsidRPr="00371822">
        <w:t xml:space="preserve">e at </w:t>
      </w:r>
      <w:r w:rsidR="00D14549" w:rsidRPr="00D14549">
        <w:t>-1.5 dBµA/m</w:t>
      </w:r>
      <w:r w:rsidR="00D14549" w:rsidRPr="00D14549" w:rsidDel="00D14549">
        <w:t xml:space="preserve"> </w:t>
      </w:r>
      <w:r w:rsidRPr="00371822">
        <w:t>wanted field strength (without interferer), but all receivers could synchroni</w:t>
      </w:r>
      <w:r w:rsidR="00E02238">
        <w:t>s</w:t>
      </w:r>
      <w:r w:rsidRPr="00371822">
        <w:t xml:space="preserve">e at </w:t>
      </w:r>
      <w:r w:rsidR="00D14549">
        <w:t>18.5</w:t>
      </w:r>
      <w:r w:rsidR="00D14549" w:rsidRPr="00D14549">
        <w:t xml:space="preserve"> dBµA/m</w:t>
      </w:r>
      <w:r w:rsidRPr="00371822">
        <w:t>.</w:t>
      </w:r>
    </w:p>
    <w:p w14:paraId="005C3C4F" w14:textId="337C9DBE" w:rsidR="004200E8" w:rsidRPr="00371822" w:rsidRDefault="00936F06" w:rsidP="004200E8">
      <w:r w:rsidRPr="00371822">
        <w:fldChar w:fldCharType="begin"/>
      </w:r>
      <w:r w:rsidRPr="00371822">
        <w:instrText xml:space="preserve"> REF _Ref522789196 \h </w:instrText>
      </w:r>
      <w:r w:rsidRPr="00371822">
        <w:fldChar w:fldCharType="separate"/>
      </w:r>
      <w:r w:rsidR="00EB216B" w:rsidRPr="00371822">
        <w:t xml:space="preserve">Figure </w:t>
      </w:r>
      <w:r w:rsidR="00EB216B">
        <w:rPr>
          <w:noProof/>
        </w:rPr>
        <w:t>45</w:t>
      </w:r>
      <w:r w:rsidRPr="00371822">
        <w:fldChar w:fldCharType="end"/>
      </w:r>
      <w:r w:rsidR="0092525B" w:rsidRPr="00371822">
        <w:t xml:space="preserve"> </w:t>
      </w:r>
      <w:r w:rsidR="004200E8" w:rsidRPr="00371822">
        <w:t>compares the two measurements: The one with optimum antenna alignment is labelled “optimum”</w:t>
      </w:r>
      <w:proofErr w:type="gramStart"/>
      <w:r w:rsidR="004200E8" w:rsidRPr="00371822">
        <w:t>,</w:t>
      </w:r>
      <w:proofErr w:type="gramEnd"/>
      <w:r w:rsidR="004200E8" w:rsidRPr="00371822">
        <w:t xml:space="preserve"> the one with cross-alignment from this </w:t>
      </w:r>
      <w:r w:rsidR="00F23C54">
        <w:t>s</w:t>
      </w:r>
      <w:r w:rsidR="004200E8" w:rsidRPr="00371822">
        <w:t>ection is called “worst”.</w:t>
      </w:r>
    </w:p>
    <w:p w14:paraId="093A661A" w14:textId="34D4FC62" w:rsidR="004615FD" w:rsidRDefault="004615FD" w:rsidP="00E262CB">
      <w:pPr>
        <w:pStyle w:val="ECCFiguregraphcentered"/>
        <w:rPr>
          <w:lang w:val="en-US"/>
        </w:rPr>
      </w:pPr>
    </w:p>
    <w:p w14:paraId="4FA34ECA" w14:textId="77777777" w:rsidR="0079424E" w:rsidRDefault="0079424E" w:rsidP="0079424E">
      <w:pPr>
        <w:rPr>
          <w:lang w:val="en-US" w:eastAsia="de-DE"/>
        </w:rPr>
      </w:pPr>
    </w:p>
    <w:p w14:paraId="47127B24" w14:textId="5E1F58FD" w:rsidR="0079424E" w:rsidRDefault="0079424E" w:rsidP="0079424E">
      <w:pPr>
        <w:jc w:val="center"/>
        <w:rPr>
          <w:lang w:val="en-US" w:eastAsia="de-DE"/>
        </w:rPr>
      </w:pPr>
      <w:r w:rsidRPr="00D14549">
        <w:rPr>
          <w:noProof/>
          <w:lang w:val="da-DK" w:eastAsia="da-DK"/>
        </w:rPr>
        <w:lastRenderedPageBreak/>
        <w:drawing>
          <wp:inline distT="0" distB="0" distL="0" distR="0" wp14:anchorId="73A5CDBB" wp14:editId="173C78A0">
            <wp:extent cx="6472800" cy="3420000"/>
            <wp:effectExtent l="0" t="0" r="4445" b="9525"/>
            <wp:docPr id="779" name="Grafik 782" descr="cid:image004.png@01D4960E.9B1E4D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4.png@01D4960E.9B1E4DB0"/>
                    <pic:cNvPicPr>
                      <a:picLocks noChangeAspect="1" noChangeArrowheads="1"/>
                    </pic:cNvPicPr>
                  </pic:nvPicPr>
                  <pic:blipFill>
                    <a:blip r:embed="rId100" r:link="rId101">
                      <a:extLst>
                        <a:ext uri="{28A0092B-C50C-407E-A947-70E740481C1C}">
                          <a14:useLocalDpi xmlns:a14="http://schemas.microsoft.com/office/drawing/2010/main" val="0"/>
                        </a:ext>
                      </a:extLst>
                    </a:blip>
                    <a:srcRect/>
                    <a:stretch>
                      <a:fillRect/>
                    </a:stretch>
                  </pic:blipFill>
                  <pic:spPr bwMode="auto">
                    <a:xfrm>
                      <a:off x="0" y="0"/>
                      <a:ext cx="6472800" cy="3420000"/>
                    </a:xfrm>
                    <a:prstGeom prst="rect">
                      <a:avLst/>
                    </a:prstGeom>
                    <a:noFill/>
                    <a:ln>
                      <a:noFill/>
                    </a:ln>
                  </pic:spPr>
                </pic:pic>
              </a:graphicData>
            </a:graphic>
          </wp:inline>
        </w:drawing>
      </w:r>
    </w:p>
    <w:p w14:paraId="3D89BE81" w14:textId="77777777" w:rsidR="00CC4289" w:rsidRPr="00371822" w:rsidRDefault="00936F06" w:rsidP="00936F06">
      <w:pPr>
        <w:pStyle w:val="Caption"/>
        <w:rPr>
          <w:lang w:val="en-GB"/>
        </w:rPr>
      </w:pPr>
      <w:bookmarkStart w:id="247" w:name="_Ref522789196"/>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45</w:t>
      </w:r>
      <w:r w:rsidRPr="00371822">
        <w:rPr>
          <w:lang w:val="en-GB"/>
        </w:rPr>
        <w:fldChar w:fldCharType="end"/>
      </w:r>
      <w:bookmarkEnd w:id="247"/>
      <w:r w:rsidR="00CC4289" w:rsidRPr="00371822">
        <w:rPr>
          <w:lang w:val="en-GB"/>
        </w:rPr>
        <w:t>: Comparison of results with different antenna alignment for high wanted field strength</w:t>
      </w:r>
    </w:p>
    <w:p w14:paraId="685E2078" w14:textId="77777777" w:rsidR="004200E8" w:rsidRPr="00371822" w:rsidRDefault="004200E8" w:rsidP="004200E8">
      <w:r w:rsidRPr="00371822">
        <w:t>From this measurement</w:t>
      </w:r>
      <w:r w:rsidR="00CC4289" w:rsidRPr="00371822">
        <w:t>,</w:t>
      </w:r>
      <w:r w:rsidRPr="00371822">
        <w:t xml:space="preserve"> it can be seen that the directivity of the receiving antennas varies considerably: While for Rx1 the directivity is only 9 dB, it is 30 dB for Rx6. It should be mentioned, however, that in an absolute homogeneous field the receiving minimum of the directional Rx antennas may be very sharp and needs exact positioning. This minimum position may not have been reali</w:t>
      </w:r>
      <w:r w:rsidR="00E02238">
        <w:t>s</w:t>
      </w:r>
      <w:r w:rsidRPr="00371822">
        <w:t>ed for all DUTs.</w:t>
      </w:r>
    </w:p>
    <w:p w14:paraId="7E1091FA" w14:textId="77777777" w:rsidR="004200E8" w:rsidRPr="00371822" w:rsidRDefault="004200E8" w:rsidP="0090644D">
      <w:pPr>
        <w:pStyle w:val="ECCAnnexheading2"/>
        <w:rPr>
          <w:lang w:val="en-GB"/>
        </w:rPr>
      </w:pPr>
      <w:bookmarkStart w:id="248" w:name="_Toc509993208"/>
      <w:r w:rsidRPr="00371822">
        <w:rPr>
          <w:lang w:val="en-GB"/>
        </w:rPr>
        <w:tab/>
        <w:t>Impact assessment</w:t>
      </w:r>
      <w:bookmarkEnd w:id="248"/>
    </w:p>
    <w:p w14:paraId="5CBD23B9" w14:textId="77777777" w:rsidR="004200E8" w:rsidRPr="00371822" w:rsidRDefault="004200E8" w:rsidP="004200E8">
      <w:r w:rsidRPr="00371822">
        <w:t>The results allow assessment of the required distance between WPT systems and DCF77 clocks to a certain extent to ensure that no harmful impact of WPT on DCF77 occurs. The following tables and figures may serve to estimate these distances for the three measured frequency offsets. For the underlying calculations</w:t>
      </w:r>
      <w:r w:rsidR="00D567A2">
        <w:t>,</w:t>
      </w:r>
      <w:r w:rsidRPr="00371822">
        <w:t xml:space="preserve"> the following assumptions were made:</w:t>
      </w:r>
    </w:p>
    <w:p w14:paraId="5F104C71" w14:textId="77777777" w:rsidR="004200E8" w:rsidRPr="00371822" w:rsidRDefault="004200E8" w:rsidP="00670B6A">
      <w:pPr>
        <w:pStyle w:val="ECCNumberedList"/>
        <w:numPr>
          <w:ilvl w:val="0"/>
          <w:numId w:val="12"/>
        </w:numPr>
      </w:pPr>
      <w:r w:rsidRPr="00371822">
        <w:t>All C/I values are taken from the results under optimum antenna alignments</w:t>
      </w:r>
      <w:r w:rsidR="00A12903">
        <w:t>.</w:t>
      </w:r>
      <w:r w:rsidRPr="00371822">
        <w:t xml:space="preserve"> </w:t>
      </w:r>
    </w:p>
    <w:p w14:paraId="0F517BE5" w14:textId="10E8CF70" w:rsidR="004200E8" w:rsidRPr="00371822" w:rsidRDefault="004200E8" w:rsidP="00670B6A">
      <w:pPr>
        <w:pStyle w:val="ECCNumberedList"/>
        <w:numPr>
          <w:ilvl w:val="0"/>
          <w:numId w:val="12"/>
        </w:numPr>
      </w:pPr>
      <w:r w:rsidRPr="00371822">
        <w:t xml:space="preserve">The maximum WPT field strength on the main frequency from </w:t>
      </w:r>
      <w:r w:rsidR="00715396" w:rsidRPr="00715396">
        <w:t>ERC/REC 70-03</w:t>
      </w:r>
      <w:r w:rsidR="00715396">
        <w:t xml:space="preserve"> </w:t>
      </w:r>
      <w:r w:rsidRPr="00371822">
        <w:t xml:space="preserve">is </w:t>
      </w:r>
      <w:proofErr w:type="gramStart"/>
      <w:r w:rsidRPr="00371822">
        <w:t>68.5 dBµA/m in 10 m distance</w:t>
      </w:r>
      <w:proofErr w:type="gramEnd"/>
      <w:r w:rsidR="00A12903">
        <w:t>.</w:t>
      </w:r>
    </w:p>
    <w:p w14:paraId="440AC8CC" w14:textId="77777777" w:rsidR="004200E8" w:rsidRPr="00371822" w:rsidRDefault="004200E8" w:rsidP="004200E8">
      <w:pPr>
        <w:pStyle w:val="ECCNumberedList"/>
      </w:pPr>
      <w:r w:rsidRPr="00371822">
        <w:t>The WPT field strength in the near-field is assumed to follow a 60</w:t>
      </w:r>
      <w:r w:rsidR="00F23C54">
        <w:t xml:space="preserve"> </w:t>
      </w:r>
      <w:r w:rsidRPr="00371822">
        <w:t>dB/decade drop with distance</w:t>
      </w:r>
      <w:r w:rsidR="00A12903">
        <w:t>.</w:t>
      </w:r>
    </w:p>
    <w:p w14:paraId="6CC61452" w14:textId="77777777" w:rsidR="004200E8" w:rsidRPr="00371822" w:rsidRDefault="004200E8" w:rsidP="004200E8">
      <w:pPr>
        <w:pStyle w:val="ECCNumberedList"/>
      </w:pPr>
      <w:r w:rsidRPr="00371822">
        <w:t>The 90% and 10% curves are derived from the second best and second worst value of the measurement results.</w:t>
      </w:r>
    </w:p>
    <w:p w14:paraId="0606824E" w14:textId="77777777" w:rsidR="004200E8" w:rsidRPr="00371822" w:rsidRDefault="004200E8" w:rsidP="004200E8">
      <w:r w:rsidRPr="00371822">
        <w:t>The resulting compatibility distance then estimates according to following formula:</w:t>
      </w:r>
    </w:p>
    <w:p w14:paraId="42C1AF32" w14:textId="228358B7" w:rsidR="004200E8" w:rsidRPr="00F21289" w:rsidRDefault="004200E8" w:rsidP="004200E8">
      <m:oMathPara>
        <m:oMathParaPr>
          <m:jc m:val="center"/>
        </m:oMathParaPr>
        <m:oMath>
          <m:r>
            <w:rPr>
              <w:rFonts w:ascii="Cambria Math" w:hAnsi="Cambria Math"/>
            </w:rPr>
            <m:t>d</m:t>
          </m:r>
          <m:d>
            <m:dPr>
              <m:ctrlPr>
                <w:rPr>
                  <w:rFonts w:ascii="Cambria Math" w:hAnsi="Cambria Math"/>
                </w:rPr>
              </m:ctrlPr>
            </m:dPr>
            <m:e>
              <m:sSub>
                <m:sSubPr>
                  <m:ctrlPr>
                    <w:rPr>
                      <w:rFonts w:ascii="Cambria Math" w:hAnsi="Cambria Math"/>
                    </w:rPr>
                  </m:ctrlPr>
                </m:sSubPr>
                <m:e>
                  <m:r>
                    <w:rPr>
                      <w:rFonts w:ascii="Cambria Math" w:hAnsi="Cambria Math"/>
                    </w:rPr>
                    <m:t>H</m:t>
                  </m:r>
                </m:e>
                <m:sub>
                  <m:r>
                    <w:rPr>
                      <w:rFonts w:ascii="Cambria Math" w:hAnsi="Cambria Math"/>
                    </w:rPr>
                    <m:t>DCF</m:t>
                  </m:r>
                </m:sub>
              </m:sSub>
              <m: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I</m:t>
                  </m:r>
                </m:den>
              </m:f>
            </m:e>
          </m:d>
          <m:r>
            <w:rPr>
              <w:rFonts w:ascii="Cambria Math" w:hAnsi="Cambria Math"/>
            </w:rPr>
            <m:t xml:space="preserve">= </m:t>
          </m:r>
          <m:sSup>
            <m:sSupPr>
              <m:ctrlPr>
                <w:rPr>
                  <w:rFonts w:ascii="Cambria Math" w:hAnsi="Cambria Math"/>
                </w:rPr>
              </m:ctrlPr>
            </m:sSupPr>
            <m:e>
              <m:r>
                <w:rPr>
                  <w:rFonts w:ascii="Cambria Math" w:hAnsi="Cambria Math"/>
                </w:rPr>
                <m:t>10</m:t>
              </m:r>
            </m:e>
            <m:sup>
              <m:d>
                <m:dPr>
                  <m:ctrlPr>
                    <w:rPr>
                      <w:rFonts w:ascii="Cambria Math" w:hAnsi="Cambria Math"/>
                    </w:rPr>
                  </m:ctrlPr>
                </m:dPr>
                <m:e>
                  <m:f>
                    <m:fPr>
                      <m:ctrlPr>
                        <w:rPr>
                          <w:rFonts w:ascii="Cambria Math" w:hAnsi="Cambria Math"/>
                        </w:rPr>
                      </m:ctrlPr>
                    </m:fPr>
                    <m:num>
                      <m:r>
                        <w:rPr>
                          <w:rFonts w:ascii="Cambria Math" w:hAnsi="Cambria Math"/>
                        </w:rPr>
                        <m:t>68.5</m:t>
                      </m:r>
                      <m:f>
                        <m:fPr>
                          <m:ctrlPr>
                            <w:rPr>
                              <w:rFonts w:ascii="Cambria Math" w:hAnsi="Cambria Math"/>
                            </w:rPr>
                          </m:ctrlPr>
                        </m:fPr>
                        <m:num>
                          <m:r>
                            <w:rPr>
                              <w:rFonts w:ascii="Cambria Math" w:hAnsi="Cambria Math"/>
                            </w:rPr>
                            <m:t>dBμA</m:t>
                          </m:r>
                        </m:num>
                        <m:den>
                          <m:r>
                            <w:rPr>
                              <w:rFonts w:ascii="Cambria Math" w:hAnsi="Cambria Math"/>
                            </w:rPr>
                            <m:t>m</m:t>
                          </m:r>
                        </m:den>
                      </m:f>
                      <m:r>
                        <w:rPr>
                          <w:rFonts w:ascii="Cambria Math" w:hAnsi="Cambria Math"/>
                        </w:rPr>
                        <m:t>-</m:t>
                      </m:r>
                      <m:sSub>
                        <m:sSubPr>
                          <m:ctrlPr>
                            <w:rPr>
                              <w:rFonts w:ascii="Cambria Math" w:hAnsi="Cambria Math"/>
                            </w:rPr>
                          </m:ctrlPr>
                        </m:sSubPr>
                        <m:e>
                          <m:r>
                            <w:rPr>
                              <w:rFonts w:ascii="Cambria Math" w:hAnsi="Cambria Math"/>
                            </w:rPr>
                            <m:t>H</m:t>
                          </m:r>
                        </m:e>
                        <m:sub>
                          <m:r>
                            <w:rPr>
                              <w:rFonts w:ascii="Cambria Math" w:hAnsi="Cambria Math"/>
                            </w:rPr>
                            <m:t>DCF</m:t>
                          </m:r>
                        </m:sub>
                      </m:sSub>
                      <m: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I</m:t>
                          </m:r>
                        </m:den>
                      </m:f>
                    </m:num>
                    <m:den>
                      <m:r>
                        <w:rPr>
                          <w:rFonts w:ascii="Cambria Math" w:hAnsi="Cambria Math"/>
                        </w:rPr>
                        <m:t>60 dB/dec</m:t>
                      </m:r>
                    </m:den>
                  </m:f>
                  <m:r>
                    <w:rPr>
                      <w:rFonts w:ascii="Cambria Math" w:hAnsi="Cambria Math"/>
                    </w:rPr>
                    <m:t>+1</m:t>
                  </m:r>
                </m:e>
              </m:d>
            </m:sup>
          </m:sSup>
        </m:oMath>
      </m:oMathPara>
    </w:p>
    <w:p w14:paraId="1B6AE83C" w14:textId="77777777" w:rsidR="004200E8" w:rsidRPr="00371822" w:rsidRDefault="004200E8" w:rsidP="004200E8"/>
    <w:p w14:paraId="6F5BFBD1" w14:textId="612B147A" w:rsidR="004200E8" w:rsidRPr="00371822" w:rsidRDefault="00715396" w:rsidP="00E262CB">
      <w:pPr>
        <w:pStyle w:val="ECCFiguregraphcentered"/>
        <w:rPr>
          <w:lang w:val="en-GB"/>
        </w:rPr>
      </w:pPr>
      <w:r>
        <w:rPr>
          <w:lang w:val="da-DK" w:eastAsia="da-DK"/>
          <w14:cntxtAlts w14:val="0"/>
        </w:rPr>
        <w:lastRenderedPageBreak/>
        <w:drawing>
          <wp:inline distT="0" distB="0" distL="0" distR="0" wp14:anchorId="0630F767" wp14:editId="1F8FE6F6">
            <wp:extent cx="6113780" cy="3402330"/>
            <wp:effectExtent l="19050" t="19050" r="20320" b="26670"/>
            <wp:docPr id="783" name="Grafik 783" descr="F:\WPT Dia\Comp dist 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WPT Dia\Comp dist 79.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2AA8031E" w14:textId="4CBD66C2" w:rsidR="004200E8" w:rsidRPr="009F19B0" w:rsidRDefault="00936F06" w:rsidP="00715396">
      <w:pPr>
        <w:pStyle w:val="Caption"/>
        <w:rPr>
          <w:lang w:val="en-GB"/>
        </w:rPr>
      </w:pPr>
      <w:r w:rsidRPr="00371822">
        <w:rPr>
          <w:lang w:val="en-GB"/>
        </w:rPr>
        <w:t xml:space="preserve">Figure </w:t>
      </w:r>
      <w:r w:rsidRPr="00371822">
        <w:rPr>
          <w:b w:val="0"/>
          <w:bCs w:val="0"/>
        </w:rPr>
        <w:fldChar w:fldCharType="begin"/>
      </w:r>
      <w:r w:rsidRPr="00371822">
        <w:rPr>
          <w:lang w:val="en-GB"/>
        </w:rPr>
        <w:instrText xml:space="preserve"> SEQ Figure \* ARABIC </w:instrText>
      </w:r>
      <w:r w:rsidRPr="00371822">
        <w:rPr>
          <w:b w:val="0"/>
          <w:bCs w:val="0"/>
        </w:rPr>
        <w:fldChar w:fldCharType="separate"/>
      </w:r>
      <w:r w:rsidR="00EB216B">
        <w:rPr>
          <w:noProof/>
          <w:lang w:val="en-GB"/>
        </w:rPr>
        <w:t>46</w:t>
      </w:r>
      <w:r w:rsidRPr="00371822">
        <w:rPr>
          <w:b w:val="0"/>
          <w:bCs w:val="0"/>
        </w:rPr>
        <w:fldChar w:fldCharType="end"/>
      </w:r>
      <w:r w:rsidR="00CC4289" w:rsidRPr="00371822">
        <w:rPr>
          <w:lang w:val="en-GB"/>
        </w:rPr>
        <w:t xml:space="preserve">: Protection distances at different wanted DCF77 field strength for a WPT frequency of </w:t>
      </w:r>
      <w:r w:rsidR="000D1E73">
        <w:rPr>
          <w:lang w:val="en-GB"/>
        </w:rPr>
        <w:br/>
      </w:r>
      <w:r w:rsidR="00CC4289" w:rsidRPr="00371822">
        <w:rPr>
          <w:lang w:val="en-GB"/>
        </w:rPr>
        <w:t>79 kHz</w:t>
      </w:r>
      <w:r w:rsidR="00715396" w:rsidRPr="009F19B0">
        <w:rPr>
          <w:lang w:val="en-GB"/>
        </w:rPr>
        <w:t xml:space="preserve"> and a WPT signal strength </w:t>
      </w:r>
      <w:proofErr w:type="gramStart"/>
      <w:r w:rsidR="00715396" w:rsidRPr="009F19B0">
        <w:rPr>
          <w:lang w:val="en-GB"/>
        </w:rPr>
        <w:t>of 68.5 dBµA/m @ 10 m</w:t>
      </w:r>
      <w:proofErr w:type="gramEnd"/>
    </w:p>
    <w:p w14:paraId="0A8C70DD" w14:textId="23EF2213" w:rsidR="00CF30A8" w:rsidRPr="00371822" w:rsidRDefault="00715396" w:rsidP="00E262CB">
      <w:pPr>
        <w:pStyle w:val="ECCFiguregraphcentered"/>
        <w:rPr>
          <w:lang w:val="en-GB"/>
        </w:rPr>
      </w:pPr>
      <w:r>
        <w:rPr>
          <w:lang w:val="da-DK" w:eastAsia="da-DK"/>
          <w14:cntxtAlts w14:val="0"/>
        </w:rPr>
        <w:drawing>
          <wp:inline distT="0" distB="0" distL="0" distR="0" wp14:anchorId="082861C3" wp14:editId="03FA3AFC">
            <wp:extent cx="6113780" cy="3402330"/>
            <wp:effectExtent l="19050" t="19050" r="20320" b="26670"/>
            <wp:docPr id="784" name="Grafik 784" descr="F:\WPT Dia\Comp dist 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WPT Dia\Comp dist 85.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48D29564" w14:textId="77777777" w:rsidR="00CF30A8" w:rsidRPr="00371822" w:rsidRDefault="00936F06" w:rsidP="00936F06">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47</w:t>
      </w:r>
      <w:r w:rsidRPr="00371822">
        <w:rPr>
          <w:lang w:val="en-GB"/>
        </w:rPr>
        <w:fldChar w:fldCharType="end"/>
      </w:r>
      <w:r w:rsidR="00461D2C" w:rsidRPr="00371822">
        <w:rPr>
          <w:lang w:val="en-GB"/>
        </w:rPr>
        <w:t xml:space="preserve">: Protection distances at different wanted DCF77 field strength for a </w:t>
      </w:r>
    </w:p>
    <w:p w14:paraId="51BA05A1" w14:textId="77777777" w:rsidR="00461D2C" w:rsidRPr="00371822" w:rsidRDefault="00461D2C" w:rsidP="00461D2C">
      <w:pPr>
        <w:pStyle w:val="Caption"/>
        <w:rPr>
          <w:lang w:val="en-GB"/>
        </w:rPr>
      </w:pPr>
      <w:r w:rsidRPr="00371822">
        <w:rPr>
          <w:lang w:val="en-GB"/>
        </w:rPr>
        <w:t>WPT</w:t>
      </w:r>
      <w:r w:rsidR="00CF30A8" w:rsidRPr="00371822">
        <w:rPr>
          <w:lang w:val="en-GB"/>
        </w:rPr>
        <w:t xml:space="preserve"> frequency of 85 kHz</w:t>
      </w:r>
      <w:r w:rsidR="00715396" w:rsidRPr="009F19B0">
        <w:rPr>
          <w:lang w:val="en-GB"/>
        </w:rPr>
        <w:t xml:space="preserve"> and a WPT signal strength of 68.5 dBµA/m @ 10 m</w:t>
      </w:r>
    </w:p>
    <w:p w14:paraId="6876C555" w14:textId="27FAF238" w:rsidR="004200E8" w:rsidRPr="00371822" w:rsidRDefault="00715396" w:rsidP="00E262CB">
      <w:pPr>
        <w:pStyle w:val="ECCFiguregraphcentered"/>
        <w:rPr>
          <w:lang w:val="en-GB"/>
        </w:rPr>
      </w:pPr>
      <w:r>
        <w:rPr>
          <w:lang w:val="da-DK" w:eastAsia="da-DK"/>
          <w14:cntxtAlts w14:val="0"/>
        </w:rPr>
        <w:lastRenderedPageBreak/>
        <w:drawing>
          <wp:inline distT="0" distB="0" distL="0" distR="0" wp14:anchorId="00ADC6D5" wp14:editId="1C03209B">
            <wp:extent cx="6113780" cy="3402330"/>
            <wp:effectExtent l="19050" t="19050" r="20320" b="26670"/>
            <wp:docPr id="785" name="Grafik 785" descr="F:\WPT Dia\Comp dist 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WPT Dia\Comp dist 90.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13780" cy="3402330"/>
                    </a:xfrm>
                    <a:prstGeom prst="rect">
                      <a:avLst/>
                    </a:prstGeom>
                    <a:noFill/>
                    <a:ln w="6350">
                      <a:solidFill>
                        <a:schemeClr val="tx1"/>
                      </a:solidFill>
                    </a:ln>
                  </pic:spPr>
                </pic:pic>
              </a:graphicData>
            </a:graphic>
          </wp:inline>
        </w:drawing>
      </w:r>
    </w:p>
    <w:p w14:paraId="2F7D3189" w14:textId="77777777" w:rsidR="00203435" w:rsidRPr="00371822" w:rsidRDefault="00936F06" w:rsidP="00936F06">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48</w:t>
      </w:r>
      <w:r w:rsidRPr="00371822">
        <w:rPr>
          <w:lang w:val="en-GB"/>
        </w:rPr>
        <w:fldChar w:fldCharType="end"/>
      </w:r>
      <w:r w:rsidR="00203435" w:rsidRPr="00371822">
        <w:rPr>
          <w:lang w:val="en-GB"/>
        </w:rPr>
        <w:t xml:space="preserve">: Protection distances at different wanted DCF77 field strength for a WPT frequency of </w:t>
      </w:r>
      <w:r w:rsidR="000D1E73">
        <w:rPr>
          <w:lang w:val="en-GB"/>
        </w:rPr>
        <w:br/>
      </w:r>
      <w:r w:rsidR="00203435" w:rsidRPr="00371822">
        <w:rPr>
          <w:lang w:val="en-GB"/>
        </w:rPr>
        <w:t>90 kHz</w:t>
      </w:r>
      <w:r w:rsidR="00715396" w:rsidRPr="009F19B0">
        <w:rPr>
          <w:lang w:val="en-GB"/>
        </w:rPr>
        <w:t xml:space="preserve"> and a WPT signal strength </w:t>
      </w:r>
      <w:proofErr w:type="gramStart"/>
      <w:r w:rsidR="00715396" w:rsidRPr="009F19B0">
        <w:rPr>
          <w:lang w:val="en-GB"/>
        </w:rPr>
        <w:t>of 68.5 dBµA/m @ 10 m</w:t>
      </w:r>
      <w:proofErr w:type="gramEnd"/>
    </w:p>
    <w:p w14:paraId="70E21E92" w14:textId="6B56AE20" w:rsidR="00243D27" w:rsidRPr="00371822" w:rsidRDefault="00243D27" w:rsidP="00243D27">
      <w:pPr>
        <w:pStyle w:val="ECCAnnexheading2"/>
        <w:rPr>
          <w:lang w:val="en-GB"/>
        </w:rPr>
      </w:pPr>
      <w:r w:rsidRPr="00371822">
        <w:rPr>
          <w:lang w:val="en-GB"/>
        </w:rPr>
        <w:tab/>
        <w:t>Conclusion</w:t>
      </w:r>
    </w:p>
    <w:p w14:paraId="2DBBC405" w14:textId="62C05730" w:rsidR="00243D27" w:rsidRPr="00371822" w:rsidRDefault="00243D27" w:rsidP="00243D27">
      <w:pPr>
        <w:rPr>
          <w:rStyle w:val="ECCParagraph"/>
        </w:rPr>
      </w:pPr>
      <w:r w:rsidRPr="00371822">
        <w:rPr>
          <w:rStyle w:val="ECCParagraph"/>
        </w:rPr>
        <w:t xml:space="preserve">Even if the current limit for WPT devices (inductive SRD) given in </w:t>
      </w:r>
      <w:r w:rsidR="00437CAD">
        <w:rPr>
          <w:rStyle w:val="ECCParagraph"/>
        </w:rPr>
        <w:t>ERC R</w:t>
      </w:r>
      <w:r w:rsidR="00C26F28">
        <w:rPr>
          <w:rStyle w:val="ECCParagraph"/>
        </w:rPr>
        <w:t>ecommendation</w:t>
      </w:r>
      <w:r w:rsidR="00437CAD">
        <w:rPr>
          <w:rStyle w:val="ECCParagraph"/>
        </w:rPr>
        <w:t xml:space="preserve"> 70-03</w:t>
      </w:r>
      <w:r w:rsidRPr="00371822">
        <w:rPr>
          <w:rStyle w:val="ECCParagraph"/>
        </w:rPr>
        <w:t xml:space="preserve"> Annex 9 of 68.5 dBµA/m for the main WPT emission is met, none of the tested DCF devices work in 10 m distance when receiving only the minimum required wanted field strength of </w:t>
      </w:r>
      <w:r w:rsidR="00715396" w:rsidRPr="00715396">
        <w:t>-1.5 dBµA/m</w:t>
      </w:r>
      <w:r w:rsidRPr="00371822">
        <w:rPr>
          <w:rStyle w:val="ECCParagraph"/>
        </w:rPr>
        <w:t xml:space="preserve">. </w:t>
      </w:r>
    </w:p>
    <w:p w14:paraId="175BCCC2" w14:textId="1BC9BC37" w:rsidR="00243D27" w:rsidRPr="00371822" w:rsidRDefault="00243D27" w:rsidP="00243D27">
      <w:pPr>
        <w:rPr>
          <w:rStyle w:val="ECCParagraph"/>
        </w:rPr>
      </w:pPr>
      <w:r w:rsidRPr="00371822">
        <w:rPr>
          <w:rStyle w:val="ECCParagraph"/>
        </w:rPr>
        <w:t xml:space="preserve">The actual protection distance depends on wanted field strength (DCF77) received by the radio clock, the interfering radiation of the WPT system and the frequency offset. For example, when the DCF77 level is </w:t>
      </w:r>
      <w:r w:rsidR="00715396">
        <w:t>8.5</w:t>
      </w:r>
      <w:r w:rsidR="00715396" w:rsidRPr="00715396">
        <w:t xml:space="preserve"> dBµA/m</w:t>
      </w:r>
      <w:r w:rsidR="00715396" w:rsidRPr="00715396" w:rsidDel="00D14549">
        <w:t xml:space="preserve"> </w:t>
      </w:r>
      <w:r w:rsidRPr="00371822">
        <w:rPr>
          <w:rStyle w:val="ECCParagraph"/>
        </w:rPr>
        <w:t>(which may be assumed throughout Germany), the WPT level is 68.5 dBµA/m at 10 m distance and the WPT frequency is in the middle of the band at 85 kHz, 50% of the DCF receivers need to be at more than 18 m away from the WPT station to avoid blocking.</w:t>
      </w:r>
      <w:r w:rsidR="00B03027">
        <w:rPr>
          <w:rStyle w:val="ECCParagraph"/>
        </w:rPr>
        <w:t xml:space="preserve"> </w:t>
      </w:r>
      <w:r w:rsidRPr="00371822">
        <w:rPr>
          <w:rStyle w:val="ECCParagraph"/>
        </w:rPr>
        <w:t xml:space="preserve">Increasing the WPT level </w:t>
      </w:r>
      <w:proofErr w:type="gramStart"/>
      <w:r w:rsidRPr="00371822">
        <w:rPr>
          <w:rStyle w:val="ECCParagraph"/>
        </w:rPr>
        <w:t>to 82 dBµA/m</w:t>
      </w:r>
      <w:proofErr w:type="gramEnd"/>
      <w:r w:rsidRPr="00371822">
        <w:rPr>
          <w:rStyle w:val="ECCParagraph"/>
        </w:rPr>
        <w:t xml:space="preserve"> by 13.5 dB would</w:t>
      </w:r>
      <w:r w:rsidR="00371822" w:rsidRPr="00371822">
        <w:rPr>
          <w:rStyle w:val="ECCParagraph"/>
        </w:rPr>
        <w:t xml:space="preserve"> </w:t>
      </w:r>
      <w:r w:rsidRPr="00371822">
        <w:rPr>
          <w:rStyle w:val="ECCParagraph"/>
        </w:rPr>
        <w:t>increase this distance to 31 m.</w:t>
      </w:r>
    </w:p>
    <w:p w14:paraId="37CAF941" w14:textId="77777777" w:rsidR="00B310AD" w:rsidRPr="00371822" w:rsidRDefault="00B310AD" w:rsidP="00B310AD"/>
    <w:p w14:paraId="00C91719" w14:textId="77777777" w:rsidR="00612FE9" w:rsidRPr="00371822" w:rsidRDefault="00612FE9" w:rsidP="00BE52FB">
      <w:pPr>
        <w:pStyle w:val="ECCAnnexheading1"/>
        <w:ind w:left="0"/>
        <w:rPr>
          <w:rStyle w:val="ECCParagraph"/>
        </w:rPr>
      </w:pPr>
      <w:bookmarkStart w:id="249" w:name="_Ref523133825"/>
      <w:bookmarkStart w:id="250" w:name="_Toc536620388"/>
      <w:bookmarkStart w:id="251" w:name="_Toc509993209"/>
      <w:r w:rsidRPr="00371822">
        <w:rPr>
          <w:lang w:val="en-GB"/>
        </w:rPr>
        <w:lastRenderedPageBreak/>
        <w:t xml:space="preserve">Information </w:t>
      </w:r>
      <w:r w:rsidR="00330A50" w:rsidRPr="00371822">
        <w:rPr>
          <w:lang w:val="en-GB"/>
        </w:rPr>
        <w:t xml:space="preserve">related to the protection of the </w:t>
      </w:r>
      <w:r w:rsidRPr="00371822">
        <w:rPr>
          <w:lang w:val="en-GB"/>
        </w:rPr>
        <w:t>broadcast</w:t>
      </w:r>
      <w:r w:rsidR="00565A4A" w:rsidRPr="00565A4A">
        <w:rPr>
          <w:lang w:val="en-US"/>
        </w:rPr>
        <w:t>ing</w:t>
      </w:r>
      <w:r w:rsidR="00330A50" w:rsidRPr="00371822">
        <w:rPr>
          <w:lang w:val="en-GB"/>
        </w:rPr>
        <w:t xml:space="preserve"> service in the LF and MF bands</w:t>
      </w:r>
      <w:bookmarkEnd w:id="249"/>
      <w:bookmarkEnd w:id="250"/>
      <w:r w:rsidRPr="00371822">
        <w:rPr>
          <w:lang w:val="en-GB"/>
        </w:rPr>
        <w:t xml:space="preserve"> </w:t>
      </w:r>
      <w:bookmarkEnd w:id="251"/>
    </w:p>
    <w:p w14:paraId="3D87BD73" w14:textId="77777777" w:rsidR="00FB10DC" w:rsidRPr="00371822" w:rsidRDefault="00F1602E" w:rsidP="00FB10DC">
      <w:pPr>
        <w:pStyle w:val="ECCAnnexheading2"/>
        <w:rPr>
          <w:lang w:val="en-GB"/>
        </w:rPr>
      </w:pPr>
      <w:bookmarkStart w:id="252" w:name="_Toc380059617"/>
      <w:bookmarkStart w:id="253" w:name="_Toc380059759"/>
      <w:bookmarkEnd w:id="239"/>
      <w:bookmarkEnd w:id="240"/>
      <w:bookmarkEnd w:id="241"/>
      <w:r w:rsidRPr="00371822">
        <w:rPr>
          <w:lang w:val="en-GB"/>
        </w:rPr>
        <w:t xml:space="preserve"> </w:t>
      </w:r>
      <w:bookmarkStart w:id="254" w:name="_Ref523123464"/>
      <w:r w:rsidR="00612FE9" w:rsidRPr="00371822">
        <w:rPr>
          <w:lang w:val="en-GB"/>
        </w:rPr>
        <w:t>Introduction</w:t>
      </w:r>
      <w:bookmarkEnd w:id="254"/>
    </w:p>
    <w:p w14:paraId="1B7BB46E" w14:textId="77777777" w:rsidR="00612FE9" w:rsidRPr="00371822" w:rsidRDefault="00612FE9" w:rsidP="00612FE9">
      <w:r w:rsidRPr="00371822">
        <w:t xml:space="preserve">This </w:t>
      </w:r>
      <w:r w:rsidR="00B03027">
        <w:t>A</w:t>
      </w:r>
      <w:r w:rsidRPr="00371822">
        <w:t>nnex provides a list of sources of information along with an overview about existing LF and MF transmitters in Europe, Africa and Middle East. These transmitters are used for national and international broadcasting services and mostly analogue, although digital services are being introduced.</w:t>
      </w:r>
    </w:p>
    <w:p w14:paraId="73C5A21F" w14:textId="77777777" w:rsidR="00612FE9" w:rsidRPr="00371822" w:rsidRDefault="00612FE9" w:rsidP="00612FE9">
      <w:pPr>
        <w:pStyle w:val="ECCAnnexheading2"/>
        <w:rPr>
          <w:lang w:val="en-GB"/>
        </w:rPr>
      </w:pPr>
      <w:bookmarkStart w:id="255" w:name="_Ref523123469"/>
      <w:bookmarkEnd w:id="252"/>
      <w:bookmarkEnd w:id="253"/>
      <w:r w:rsidRPr="00371822">
        <w:rPr>
          <w:lang w:val="en-GB"/>
        </w:rPr>
        <w:t>MIFR (Terrestrial Services) on-line query (BETA release)</w:t>
      </w:r>
      <w:bookmarkEnd w:id="255"/>
    </w:p>
    <w:p w14:paraId="7FE96802" w14:textId="77777777" w:rsidR="00612FE9" w:rsidRPr="00371822" w:rsidRDefault="00612FE9" w:rsidP="00612FE9">
      <w:r w:rsidRPr="00371822">
        <w:t xml:space="preserve">Link: </w:t>
      </w:r>
      <w:hyperlink r:id="rId102" w:history="1">
        <w:r w:rsidR="00B03027" w:rsidRPr="004859AF">
          <w:rPr>
            <w:rStyle w:val="Hyperlink"/>
          </w:rPr>
          <w:t>https://www.itu.int/ITU-R/terrestrial/eTerraQuery/eQry.aspx</w:t>
        </w:r>
      </w:hyperlink>
      <w:r w:rsidR="00B03027">
        <w:t xml:space="preserve"> </w:t>
      </w:r>
    </w:p>
    <w:p w14:paraId="38481288" w14:textId="77777777" w:rsidR="00612FE9" w:rsidRPr="00371822" w:rsidRDefault="00612FE9" w:rsidP="00612FE9">
      <w:r w:rsidRPr="00371822">
        <w:t>Extraction and statistical analysis of the information related to LF and MF transmitters recorded in the</w:t>
      </w:r>
      <w:r w:rsidR="00B03027">
        <w:t xml:space="preserve"> Master International Frequency Register</w:t>
      </w:r>
      <w:r w:rsidRPr="00371822">
        <w:t xml:space="preserve"> </w:t>
      </w:r>
      <w:r w:rsidR="00B03027">
        <w:t>(</w:t>
      </w:r>
      <w:r w:rsidRPr="00371822">
        <w:t>MIFR</w:t>
      </w:r>
      <w:r w:rsidR="00B03027">
        <w:t>)</w:t>
      </w:r>
      <w:r w:rsidRPr="00371822">
        <w:t xml:space="preserve"> can be done as appropriate.</w:t>
      </w:r>
    </w:p>
    <w:p w14:paraId="3FFBC459" w14:textId="77777777" w:rsidR="00612FE9" w:rsidRPr="00371822" w:rsidRDefault="00371822" w:rsidP="00612FE9">
      <w:pPr>
        <w:pStyle w:val="ECCAnnexheading2"/>
        <w:rPr>
          <w:lang w:val="en-GB"/>
        </w:rPr>
      </w:pPr>
      <w:r w:rsidRPr="00371822">
        <w:rPr>
          <w:lang w:val="en-GB"/>
        </w:rPr>
        <w:t xml:space="preserve"> </w:t>
      </w:r>
      <w:bookmarkStart w:id="256" w:name="_Ref523123471"/>
      <w:r w:rsidR="00612FE9" w:rsidRPr="00371822">
        <w:rPr>
          <w:lang w:val="en-GB"/>
        </w:rPr>
        <w:t>MWLIST – long wave, medium wave, tropical bands and short wave radio database</w:t>
      </w:r>
      <w:bookmarkEnd w:id="256"/>
    </w:p>
    <w:p w14:paraId="38A8551C" w14:textId="77777777" w:rsidR="00B50264" w:rsidRPr="00371822" w:rsidRDefault="00B50264" w:rsidP="00B50264">
      <w:r w:rsidRPr="00371822">
        <w:t xml:space="preserve">Link: </w:t>
      </w:r>
      <w:hyperlink r:id="rId103" w:history="1">
        <w:r w:rsidR="00B03027" w:rsidRPr="004859AF">
          <w:rPr>
            <w:rStyle w:val="Hyperlink"/>
          </w:rPr>
          <w:t>http://www.mwlist.org/mwlist_quick_and_easy.php?area=1&amp;kHz=530</w:t>
        </w:r>
      </w:hyperlink>
      <w:r w:rsidR="00B03027">
        <w:t xml:space="preserve"> </w:t>
      </w:r>
      <w:r w:rsidR="00371822" w:rsidRPr="00371822">
        <w:t xml:space="preserve"> </w:t>
      </w:r>
    </w:p>
    <w:p w14:paraId="2CD5F7A7" w14:textId="77777777" w:rsidR="00B50264" w:rsidRPr="00371822" w:rsidRDefault="00B50264" w:rsidP="00E262CB">
      <w:pPr>
        <w:pStyle w:val="ECCFiguregraphcentered"/>
        <w:rPr>
          <w:highlight w:val="yellow"/>
          <w:lang w:val="en-GB"/>
        </w:rPr>
      </w:pPr>
      <w:r w:rsidRPr="00371822">
        <w:rPr>
          <w:lang w:val="da-DK" w:eastAsia="da-DK"/>
        </w:rPr>
        <w:drawing>
          <wp:inline distT="0" distB="0" distL="0" distR="0" wp14:anchorId="26280E3C" wp14:editId="69B6E401">
            <wp:extent cx="5879461" cy="3304309"/>
            <wp:effectExtent l="0" t="0" r="762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875113" cy="3301865"/>
                    </a:xfrm>
                    <a:prstGeom prst="rect">
                      <a:avLst/>
                    </a:prstGeom>
                    <a:noFill/>
                    <a:ln>
                      <a:noFill/>
                    </a:ln>
                  </pic:spPr>
                </pic:pic>
              </a:graphicData>
            </a:graphic>
          </wp:inline>
        </w:drawing>
      </w:r>
    </w:p>
    <w:p w14:paraId="278A8B66" w14:textId="77777777" w:rsidR="00B50264" w:rsidRPr="00371822" w:rsidRDefault="00203435" w:rsidP="00203435">
      <w:pPr>
        <w:pStyle w:val="Caption"/>
        <w:rPr>
          <w:rStyle w:val="Hyperlink"/>
          <w:lang w:val="en-GB"/>
        </w:rPr>
      </w:pPr>
      <w:r w:rsidRPr="00371822">
        <w:rPr>
          <w:lang w:val="en-GB"/>
        </w:rPr>
        <w:t xml:space="preserve">Figure </w:t>
      </w:r>
      <w:r w:rsidR="003E1C7D" w:rsidRPr="00371822">
        <w:rPr>
          <w:lang w:val="en-GB"/>
        </w:rPr>
        <w:fldChar w:fldCharType="begin"/>
      </w:r>
      <w:r w:rsidR="003E1C7D" w:rsidRPr="00371822">
        <w:rPr>
          <w:lang w:val="en-GB"/>
        </w:rPr>
        <w:instrText xml:space="preserve"> SEQ Figure \* ARABIC </w:instrText>
      </w:r>
      <w:r w:rsidR="003E1C7D" w:rsidRPr="00371822">
        <w:rPr>
          <w:lang w:val="en-GB"/>
        </w:rPr>
        <w:fldChar w:fldCharType="separate"/>
      </w:r>
      <w:r w:rsidR="00EB216B">
        <w:rPr>
          <w:noProof/>
          <w:lang w:val="en-GB"/>
        </w:rPr>
        <w:t>49</w:t>
      </w:r>
      <w:r w:rsidR="003E1C7D" w:rsidRPr="00371822">
        <w:rPr>
          <w:lang w:val="en-GB"/>
        </w:rPr>
        <w:fldChar w:fldCharType="end"/>
      </w:r>
      <w:r w:rsidR="007B1393" w:rsidRPr="00371822">
        <w:rPr>
          <w:lang w:val="en-GB"/>
        </w:rPr>
        <w:t>:</w:t>
      </w:r>
      <w:r w:rsidR="00371822" w:rsidRPr="00371822">
        <w:rPr>
          <w:lang w:val="en-GB"/>
        </w:rPr>
        <w:t xml:space="preserve"> </w:t>
      </w:r>
      <w:r w:rsidR="00B50264" w:rsidRPr="00371822">
        <w:rPr>
          <w:lang w:val="en-GB"/>
        </w:rPr>
        <w:t xml:space="preserve">Screen shot from "MWLIST - longwave, mediumwave, tropical bands and shortwave radio database": </w:t>
      </w:r>
      <w:hyperlink r:id="rId105" w:history="1">
        <w:r w:rsidR="00B50264" w:rsidRPr="00371822">
          <w:rPr>
            <w:rStyle w:val="Hyperlink"/>
            <w:lang w:val="en-GB"/>
          </w:rPr>
          <w:t>http://www.mwlist.org/mwlist_quick_and_easy.php?area=1&amp;kHz=530</w:t>
        </w:r>
      </w:hyperlink>
    </w:p>
    <w:p w14:paraId="091297B5" w14:textId="5929147E" w:rsidR="00B50264" w:rsidRPr="00371822" w:rsidRDefault="00D667F1" w:rsidP="00B50264">
      <w:r>
        <w:fldChar w:fldCharType="begin"/>
      </w:r>
      <w:r>
        <w:instrText xml:space="preserve"> REF _Ref522797432 \h </w:instrText>
      </w:r>
      <w:r>
        <w:fldChar w:fldCharType="separate"/>
      </w:r>
      <w:r w:rsidR="00EB216B" w:rsidRPr="00371822">
        <w:t xml:space="preserve">Table </w:t>
      </w:r>
      <w:r w:rsidR="00EB216B">
        <w:rPr>
          <w:noProof/>
        </w:rPr>
        <w:t>14</w:t>
      </w:r>
      <w:r>
        <w:fldChar w:fldCharType="end"/>
      </w:r>
      <w:r w:rsidR="00B50264" w:rsidRPr="00371822">
        <w:t xml:space="preserve"> shows the LF transmitters in Europe, Africa and Middle-East as provided in </w:t>
      </w:r>
      <w:hyperlink r:id="rId106" w:history="1">
        <w:r w:rsidR="00B50264" w:rsidRPr="00371822">
          <w:rPr>
            <w:rStyle w:val="Hyperlink"/>
          </w:rPr>
          <w:t>www.mwlist.org</w:t>
        </w:r>
      </w:hyperlink>
      <w:r w:rsidR="00B50264" w:rsidRPr="00371822">
        <w:t>, data extracted in September 2017.</w:t>
      </w:r>
    </w:p>
    <w:p w14:paraId="2952B174" w14:textId="2468F2CB" w:rsidR="00B50264" w:rsidRPr="00371822" w:rsidRDefault="00203435" w:rsidP="006618C7">
      <w:pPr>
        <w:pStyle w:val="Caption"/>
        <w:keepNext/>
        <w:rPr>
          <w:lang w:val="en-GB"/>
        </w:rPr>
      </w:pPr>
      <w:bookmarkStart w:id="257" w:name="_Ref509992729"/>
      <w:bookmarkStart w:id="258" w:name="_Ref522797432"/>
      <w:r w:rsidRPr="00371822">
        <w:rPr>
          <w:lang w:val="en-GB"/>
        </w:rPr>
        <w:lastRenderedPageBreak/>
        <w:t xml:space="preserve">Table </w:t>
      </w:r>
      <w:bookmarkEnd w:id="257"/>
      <w:r w:rsidR="00233E1A" w:rsidRPr="00371822">
        <w:rPr>
          <w:lang w:val="en-GB"/>
        </w:rPr>
        <w:fldChar w:fldCharType="begin"/>
      </w:r>
      <w:r w:rsidR="00233E1A" w:rsidRPr="00371822">
        <w:rPr>
          <w:lang w:val="en-GB"/>
        </w:rPr>
        <w:instrText xml:space="preserve"> SEQ Table \* ARABIC </w:instrText>
      </w:r>
      <w:r w:rsidR="00233E1A" w:rsidRPr="00371822">
        <w:rPr>
          <w:lang w:val="en-GB"/>
        </w:rPr>
        <w:fldChar w:fldCharType="separate"/>
      </w:r>
      <w:r w:rsidR="00EB216B">
        <w:rPr>
          <w:noProof/>
          <w:lang w:val="en-GB"/>
        </w:rPr>
        <w:t>14</w:t>
      </w:r>
      <w:r w:rsidR="00233E1A" w:rsidRPr="00371822">
        <w:rPr>
          <w:lang w:val="en-GB"/>
        </w:rPr>
        <w:fldChar w:fldCharType="end"/>
      </w:r>
      <w:bookmarkEnd w:id="258"/>
      <w:r w:rsidR="00B50264" w:rsidRPr="00371822">
        <w:rPr>
          <w:lang w:val="en-GB"/>
        </w:rPr>
        <w:t xml:space="preserve">: LF transmitters in Europe, Africa and Middle-East as provided in </w:t>
      </w:r>
      <w:hyperlink r:id="rId107" w:history="1">
        <w:r w:rsidR="00B50264" w:rsidRPr="00371822">
          <w:rPr>
            <w:rStyle w:val="Hyperlink"/>
            <w:lang w:val="en-GB"/>
          </w:rPr>
          <w:t>www.mwlist.org</w:t>
        </w:r>
      </w:hyperlink>
      <w:proofErr w:type="gramStart"/>
      <w:r w:rsidR="00B50264" w:rsidRPr="00371822">
        <w:rPr>
          <w:lang w:val="en-GB"/>
        </w:rPr>
        <w:t>,</w:t>
      </w:r>
      <w:proofErr w:type="gramEnd"/>
      <w:r w:rsidR="00F23C54" w:rsidRPr="00F23C54">
        <w:rPr>
          <w:lang w:val="en-US"/>
        </w:rPr>
        <w:br/>
      </w:r>
      <w:r w:rsidR="00B50264" w:rsidRPr="00371822">
        <w:rPr>
          <w:lang w:val="en-GB"/>
        </w:rPr>
        <w:t>data extracted in September 2017</w:t>
      </w:r>
    </w:p>
    <w:tbl>
      <w:tblPr>
        <w:tblStyle w:val="ECCTable-redheader"/>
        <w:tblW w:w="5000" w:type="pct"/>
        <w:tblInd w:w="0" w:type="dxa"/>
        <w:tblLook w:val="04A0" w:firstRow="1" w:lastRow="0" w:firstColumn="1" w:lastColumn="0" w:noHBand="0" w:noVBand="1"/>
      </w:tblPr>
      <w:tblGrid>
        <w:gridCol w:w="1543"/>
        <w:gridCol w:w="1981"/>
        <w:gridCol w:w="1979"/>
        <w:gridCol w:w="2373"/>
        <w:gridCol w:w="1979"/>
      </w:tblGrid>
      <w:tr w:rsidR="00B50264" w:rsidRPr="00371822" w14:paraId="05DFAC8B" w14:textId="77777777" w:rsidTr="00B50264">
        <w:trPr>
          <w:cnfStyle w:val="100000000000" w:firstRow="1" w:lastRow="0" w:firstColumn="0" w:lastColumn="0" w:oddVBand="0" w:evenVBand="0" w:oddHBand="0" w:evenHBand="0" w:firstRowFirstColumn="0" w:firstRowLastColumn="0" w:lastRowFirstColumn="0" w:lastRowLastColumn="0"/>
        </w:trPr>
        <w:tc>
          <w:tcPr>
            <w:tcW w:w="823" w:type="pct"/>
            <w:vAlign w:val="bottom"/>
          </w:tcPr>
          <w:p w14:paraId="646E798B" w14:textId="77777777" w:rsidR="00B50264" w:rsidRPr="00371822" w:rsidRDefault="00B50264" w:rsidP="006618C7">
            <w:pPr>
              <w:pStyle w:val="ECCTableHeaderwhitefont"/>
              <w:keepNext/>
            </w:pPr>
            <w:r w:rsidRPr="00371822">
              <w:t>Frequency (kHz)</w:t>
            </w:r>
          </w:p>
        </w:tc>
        <w:tc>
          <w:tcPr>
            <w:tcW w:w="1045" w:type="pct"/>
            <w:vAlign w:val="bottom"/>
          </w:tcPr>
          <w:p w14:paraId="7D39B17E" w14:textId="77777777" w:rsidR="00B50264" w:rsidRPr="00371822" w:rsidRDefault="00B50264" w:rsidP="006618C7">
            <w:pPr>
              <w:pStyle w:val="ECCTableHeaderwhitefont"/>
              <w:keepNext/>
            </w:pPr>
            <w:r w:rsidRPr="00371822">
              <w:t>Country</w:t>
            </w:r>
          </w:p>
        </w:tc>
        <w:tc>
          <w:tcPr>
            <w:tcW w:w="1044" w:type="pct"/>
            <w:vAlign w:val="bottom"/>
          </w:tcPr>
          <w:p w14:paraId="295B3379" w14:textId="77777777" w:rsidR="00B50264" w:rsidRPr="00371822" w:rsidRDefault="00B50264" w:rsidP="006618C7">
            <w:pPr>
              <w:pStyle w:val="ECCTableHeaderwhitefont"/>
              <w:keepNext/>
            </w:pPr>
            <w:r w:rsidRPr="00371822">
              <w:t>Station</w:t>
            </w:r>
          </w:p>
        </w:tc>
        <w:tc>
          <w:tcPr>
            <w:tcW w:w="1044" w:type="pct"/>
            <w:vAlign w:val="bottom"/>
          </w:tcPr>
          <w:p w14:paraId="2AD276CF" w14:textId="77777777" w:rsidR="00B50264" w:rsidRPr="00371822" w:rsidRDefault="00B50264" w:rsidP="006618C7">
            <w:pPr>
              <w:pStyle w:val="ECCTableHeaderwhitefont"/>
              <w:keepNext/>
            </w:pPr>
            <w:r w:rsidRPr="00371822">
              <w:t>Transmitter</w:t>
            </w:r>
          </w:p>
        </w:tc>
        <w:tc>
          <w:tcPr>
            <w:tcW w:w="1044" w:type="pct"/>
            <w:vAlign w:val="bottom"/>
          </w:tcPr>
          <w:p w14:paraId="6724B279" w14:textId="77777777" w:rsidR="00B50264" w:rsidRPr="00371822" w:rsidRDefault="00B50264" w:rsidP="006618C7">
            <w:pPr>
              <w:pStyle w:val="ECCTableHeaderwhitefont"/>
              <w:keepNext/>
            </w:pPr>
            <w:r w:rsidRPr="00371822">
              <w:t>kW</w:t>
            </w:r>
          </w:p>
        </w:tc>
      </w:tr>
      <w:tr w:rsidR="00B50264" w:rsidRPr="00371822" w14:paraId="70F3D758" w14:textId="77777777" w:rsidTr="00B50264">
        <w:trPr>
          <w:trHeight w:val="265"/>
        </w:trPr>
        <w:tc>
          <w:tcPr>
            <w:tcW w:w="823" w:type="pct"/>
            <w:vAlign w:val="bottom"/>
          </w:tcPr>
          <w:p w14:paraId="70EB0924" w14:textId="77777777" w:rsidR="00B50264" w:rsidRPr="00371822" w:rsidRDefault="00B50264" w:rsidP="006618C7">
            <w:pPr>
              <w:pStyle w:val="ECCTabletext"/>
              <w:keepNext/>
            </w:pPr>
            <w:r w:rsidRPr="00371822">
              <w:t>153</w:t>
            </w:r>
          </w:p>
        </w:tc>
        <w:tc>
          <w:tcPr>
            <w:tcW w:w="1045" w:type="pct"/>
            <w:vAlign w:val="bottom"/>
          </w:tcPr>
          <w:p w14:paraId="03CA9036" w14:textId="77777777" w:rsidR="00B50264" w:rsidRPr="00371822" w:rsidRDefault="00B50264" w:rsidP="006618C7">
            <w:pPr>
              <w:pStyle w:val="ECCTabletext"/>
              <w:keepNext/>
            </w:pPr>
            <w:r w:rsidRPr="00371822">
              <w:t>ALG</w:t>
            </w:r>
          </w:p>
        </w:tc>
        <w:tc>
          <w:tcPr>
            <w:tcW w:w="1044" w:type="pct"/>
            <w:vAlign w:val="bottom"/>
          </w:tcPr>
          <w:p w14:paraId="0D0B0AE9" w14:textId="77777777" w:rsidR="00B50264" w:rsidRPr="00371822" w:rsidRDefault="00B50264" w:rsidP="006618C7">
            <w:pPr>
              <w:pStyle w:val="ECCTabletext"/>
              <w:keepNext/>
            </w:pPr>
            <w:proofErr w:type="spellStart"/>
            <w:r w:rsidRPr="00371822">
              <w:t>Chaîne</w:t>
            </w:r>
            <w:proofErr w:type="spellEnd"/>
            <w:r w:rsidRPr="00371822">
              <w:t xml:space="preserve"> 1 Radio </w:t>
            </w:r>
            <w:proofErr w:type="spellStart"/>
            <w:r w:rsidRPr="00371822">
              <w:t>Algérie</w:t>
            </w:r>
            <w:proofErr w:type="spellEnd"/>
            <w:r w:rsidRPr="00371822">
              <w:t xml:space="preserve"> Int.</w:t>
            </w:r>
          </w:p>
        </w:tc>
        <w:tc>
          <w:tcPr>
            <w:tcW w:w="1044" w:type="pct"/>
            <w:vAlign w:val="bottom"/>
          </w:tcPr>
          <w:p w14:paraId="7BAE5552" w14:textId="77777777" w:rsidR="00B50264" w:rsidRPr="00371822" w:rsidRDefault="00B50264" w:rsidP="006618C7">
            <w:pPr>
              <w:pStyle w:val="ECCTabletext"/>
              <w:keepNext/>
            </w:pPr>
            <w:proofErr w:type="spellStart"/>
            <w:r w:rsidRPr="00371822">
              <w:t>Kenadsa</w:t>
            </w:r>
            <w:proofErr w:type="spellEnd"/>
            <w:r w:rsidRPr="00371822">
              <w:t xml:space="preserve"> (</w:t>
            </w:r>
            <w:proofErr w:type="spellStart"/>
            <w:r w:rsidRPr="00371822">
              <w:t>Béchar</w:t>
            </w:r>
            <w:proofErr w:type="spellEnd"/>
            <w:r w:rsidRPr="00371822">
              <w:t>) *</w:t>
            </w:r>
          </w:p>
        </w:tc>
        <w:tc>
          <w:tcPr>
            <w:tcW w:w="1044" w:type="pct"/>
            <w:vAlign w:val="bottom"/>
          </w:tcPr>
          <w:p w14:paraId="6A0C3255" w14:textId="77777777" w:rsidR="00B50264" w:rsidRPr="00371822" w:rsidRDefault="00B50264" w:rsidP="006618C7">
            <w:pPr>
              <w:pStyle w:val="ECCTabletext"/>
              <w:keepNext/>
            </w:pPr>
            <w:r w:rsidRPr="00371822">
              <w:t>2000</w:t>
            </w:r>
          </w:p>
        </w:tc>
      </w:tr>
      <w:tr w:rsidR="00B50264" w:rsidRPr="00371822" w14:paraId="0ED5DCCB" w14:textId="77777777" w:rsidTr="00B50264">
        <w:trPr>
          <w:trHeight w:val="265"/>
        </w:trPr>
        <w:tc>
          <w:tcPr>
            <w:tcW w:w="823" w:type="pct"/>
            <w:vAlign w:val="bottom"/>
          </w:tcPr>
          <w:p w14:paraId="55993D75" w14:textId="77777777" w:rsidR="00B50264" w:rsidRPr="00371822" w:rsidRDefault="00B50264" w:rsidP="006618C7">
            <w:pPr>
              <w:pStyle w:val="ECCTabletext"/>
              <w:keepNext/>
            </w:pPr>
            <w:r w:rsidRPr="00371822">
              <w:t>153</w:t>
            </w:r>
          </w:p>
        </w:tc>
        <w:tc>
          <w:tcPr>
            <w:tcW w:w="1045" w:type="pct"/>
            <w:vAlign w:val="bottom"/>
          </w:tcPr>
          <w:p w14:paraId="72D7A052" w14:textId="77777777" w:rsidR="00B50264" w:rsidRPr="00371822" w:rsidRDefault="00B50264" w:rsidP="006618C7">
            <w:pPr>
              <w:pStyle w:val="ECCTabletext"/>
              <w:keepNext/>
            </w:pPr>
            <w:r w:rsidRPr="00371822">
              <w:t xml:space="preserve">NOR </w:t>
            </w:r>
          </w:p>
        </w:tc>
        <w:tc>
          <w:tcPr>
            <w:tcW w:w="1044" w:type="pct"/>
            <w:vAlign w:val="bottom"/>
          </w:tcPr>
          <w:p w14:paraId="552E5C6E" w14:textId="77777777" w:rsidR="00B50264" w:rsidRPr="006E7DA0" w:rsidRDefault="00B50264" w:rsidP="006618C7">
            <w:pPr>
              <w:pStyle w:val="ECCTabletext"/>
              <w:keepNext/>
              <w:rPr>
                <w:lang w:val="de-DE"/>
              </w:rPr>
            </w:pPr>
            <w:r w:rsidRPr="006E7DA0">
              <w:rPr>
                <w:lang w:val="de-DE"/>
              </w:rPr>
              <w:t xml:space="preserve">NRK P1/NRK P2 NRK Finnmark </w:t>
            </w:r>
          </w:p>
        </w:tc>
        <w:tc>
          <w:tcPr>
            <w:tcW w:w="1044" w:type="pct"/>
            <w:vAlign w:val="bottom"/>
          </w:tcPr>
          <w:p w14:paraId="6E9CBE80" w14:textId="77777777" w:rsidR="00B50264" w:rsidRPr="00371822" w:rsidRDefault="00B50264" w:rsidP="006618C7">
            <w:pPr>
              <w:pStyle w:val="ECCTabletext"/>
              <w:keepNext/>
            </w:pPr>
            <w:proofErr w:type="spellStart"/>
            <w:r w:rsidRPr="00371822">
              <w:t>Ingøy</w:t>
            </w:r>
            <w:proofErr w:type="spellEnd"/>
            <w:r w:rsidRPr="00371822">
              <w:t xml:space="preserve"> *</w:t>
            </w:r>
          </w:p>
        </w:tc>
        <w:tc>
          <w:tcPr>
            <w:tcW w:w="1044" w:type="pct"/>
            <w:vAlign w:val="bottom"/>
          </w:tcPr>
          <w:p w14:paraId="0E452CD7" w14:textId="77777777" w:rsidR="00B50264" w:rsidRPr="00371822" w:rsidRDefault="00B50264" w:rsidP="006618C7">
            <w:pPr>
              <w:pStyle w:val="ECCTabletext"/>
              <w:keepNext/>
            </w:pPr>
            <w:r w:rsidRPr="00371822">
              <w:t>100</w:t>
            </w:r>
          </w:p>
        </w:tc>
      </w:tr>
      <w:tr w:rsidR="00B50264" w:rsidRPr="00371822" w14:paraId="3B9C9F8E" w14:textId="77777777" w:rsidTr="00B50264">
        <w:trPr>
          <w:trHeight w:val="265"/>
        </w:trPr>
        <w:tc>
          <w:tcPr>
            <w:tcW w:w="823" w:type="pct"/>
            <w:vAlign w:val="bottom"/>
          </w:tcPr>
          <w:p w14:paraId="3D84236D" w14:textId="77777777" w:rsidR="00B50264" w:rsidRPr="00371822" w:rsidRDefault="00B50264" w:rsidP="006618C7">
            <w:pPr>
              <w:pStyle w:val="ECCTabletext"/>
              <w:keepNext/>
            </w:pPr>
            <w:r w:rsidRPr="00371822">
              <w:t>153</w:t>
            </w:r>
          </w:p>
        </w:tc>
        <w:tc>
          <w:tcPr>
            <w:tcW w:w="1045" w:type="pct"/>
          </w:tcPr>
          <w:p w14:paraId="114FD19C" w14:textId="77777777" w:rsidR="00B50264" w:rsidRPr="00371822" w:rsidRDefault="00B50264" w:rsidP="006618C7">
            <w:pPr>
              <w:pStyle w:val="ECCTabletext"/>
              <w:keepNext/>
            </w:pPr>
            <w:r w:rsidRPr="00371822">
              <w:t>ROU</w:t>
            </w:r>
          </w:p>
        </w:tc>
        <w:tc>
          <w:tcPr>
            <w:tcW w:w="1044" w:type="pct"/>
            <w:vAlign w:val="bottom"/>
          </w:tcPr>
          <w:p w14:paraId="3E290C50" w14:textId="77777777" w:rsidR="00B50264" w:rsidRPr="00371822" w:rsidRDefault="00B50264" w:rsidP="006618C7">
            <w:pPr>
              <w:pStyle w:val="ECCTabletext"/>
              <w:keepNext/>
            </w:pPr>
            <w:r w:rsidRPr="00371822">
              <w:t xml:space="preserve">SRR </w:t>
            </w:r>
            <w:proofErr w:type="spellStart"/>
            <w:r w:rsidRPr="00371822">
              <w:t>Antena</w:t>
            </w:r>
            <w:proofErr w:type="spellEnd"/>
            <w:r w:rsidRPr="00371822">
              <w:t xml:space="preserve"> </w:t>
            </w:r>
            <w:proofErr w:type="spellStart"/>
            <w:r w:rsidRPr="00371822">
              <w:t>Satelor</w:t>
            </w:r>
            <w:proofErr w:type="spellEnd"/>
            <w:r w:rsidRPr="00371822">
              <w:t xml:space="preserve"> </w:t>
            </w:r>
          </w:p>
        </w:tc>
        <w:tc>
          <w:tcPr>
            <w:tcW w:w="1044" w:type="pct"/>
            <w:vAlign w:val="bottom"/>
          </w:tcPr>
          <w:p w14:paraId="47CA2D35" w14:textId="77777777" w:rsidR="00B50264" w:rsidRPr="00371822" w:rsidRDefault="00B50264" w:rsidP="006618C7">
            <w:pPr>
              <w:pStyle w:val="ECCTabletext"/>
              <w:keepNext/>
            </w:pPr>
            <w:proofErr w:type="spellStart"/>
            <w:r w:rsidRPr="00371822">
              <w:t>Brașov</w:t>
            </w:r>
            <w:proofErr w:type="spellEnd"/>
            <w:r w:rsidRPr="00371822">
              <w:t xml:space="preserve">/Bod </w:t>
            </w:r>
            <w:proofErr w:type="spellStart"/>
            <w:r w:rsidRPr="00371822">
              <w:t>Colonie</w:t>
            </w:r>
            <w:proofErr w:type="spellEnd"/>
            <w:r w:rsidRPr="00371822">
              <w:t xml:space="preserve"> *</w:t>
            </w:r>
          </w:p>
        </w:tc>
        <w:tc>
          <w:tcPr>
            <w:tcW w:w="1044" w:type="pct"/>
            <w:vAlign w:val="bottom"/>
          </w:tcPr>
          <w:p w14:paraId="3235236B" w14:textId="77777777" w:rsidR="00B50264" w:rsidRPr="00371822" w:rsidRDefault="00B50264" w:rsidP="006618C7">
            <w:pPr>
              <w:pStyle w:val="ECCTabletext"/>
              <w:keepNext/>
            </w:pPr>
            <w:r w:rsidRPr="00371822">
              <w:t>200</w:t>
            </w:r>
          </w:p>
        </w:tc>
      </w:tr>
      <w:tr w:rsidR="00B50264" w:rsidRPr="00371822" w14:paraId="5D537393" w14:textId="77777777" w:rsidTr="00B50264">
        <w:trPr>
          <w:trHeight w:val="265"/>
        </w:trPr>
        <w:tc>
          <w:tcPr>
            <w:tcW w:w="823" w:type="pct"/>
            <w:vAlign w:val="bottom"/>
          </w:tcPr>
          <w:p w14:paraId="02A1E2B5" w14:textId="77777777" w:rsidR="00B50264" w:rsidRPr="00371822" w:rsidRDefault="00B50264" w:rsidP="006618C7">
            <w:pPr>
              <w:pStyle w:val="ECCTabletext"/>
              <w:keepNext/>
            </w:pPr>
            <w:r w:rsidRPr="00371822">
              <w:t>162</w:t>
            </w:r>
          </w:p>
        </w:tc>
        <w:tc>
          <w:tcPr>
            <w:tcW w:w="1045" w:type="pct"/>
            <w:vAlign w:val="bottom"/>
          </w:tcPr>
          <w:p w14:paraId="1782DE3F" w14:textId="77777777" w:rsidR="00B50264" w:rsidRPr="00371822" w:rsidRDefault="00B50264" w:rsidP="006618C7">
            <w:pPr>
              <w:pStyle w:val="ECCTabletext"/>
              <w:keepNext/>
            </w:pPr>
            <w:r w:rsidRPr="00371822">
              <w:t>F</w:t>
            </w:r>
          </w:p>
        </w:tc>
        <w:tc>
          <w:tcPr>
            <w:tcW w:w="1044" w:type="pct"/>
            <w:vAlign w:val="bottom"/>
          </w:tcPr>
          <w:p w14:paraId="1294DBFA" w14:textId="77777777" w:rsidR="00B50264" w:rsidRPr="00371822" w:rsidRDefault="00B50264" w:rsidP="006618C7">
            <w:pPr>
              <w:pStyle w:val="ECCTabletext"/>
              <w:keepNext/>
            </w:pPr>
            <w:r w:rsidRPr="00371822">
              <w:t>TDF time signal</w:t>
            </w:r>
          </w:p>
        </w:tc>
        <w:tc>
          <w:tcPr>
            <w:tcW w:w="1044" w:type="pct"/>
            <w:vAlign w:val="bottom"/>
          </w:tcPr>
          <w:p w14:paraId="73C7BC11" w14:textId="77777777" w:rsidR="00B50264" w:rsidRPr="00371822" w:rsidRDefault="00B50264" w:rsidP="006618C7">
            <w:pPr>
              <w:pStyle w:val="ECCTabletext"/>
              <w:keepNext/>
            </w:pPr>
            <w:proofErr w:type="spellStart"/>
            <w:r w:rsidRPr="00371822">
              <w:t>Allouis</w:t>
            </w:r>
            <w:proofErr w:type="spellEnd"/>
            <w:r w:rsidRPr="00371822">
              <w:t xml:space="preserve"> *</w:t>
            </w:r>
          </w:p>
        </w:tc>
        <w:tc>
          <w:tcPr>
            <w:tcW w:w="1044" w:type="pct"/>
          </w:tcPr>
          <w:p w14:paraId="5086C57F" w14:textId="77777777" w:rsidR="00B50264" w:rsidRPr="00371822" w:rsidRDefault="00B50264" w:rsidP="006618C7">
            <w:pPr>
              <w:pStyle w:val="ECCTabletext"/>
              <w:keepNext/>
            </w:pPr>
            <w:r w:rsidRPr="00371822">
              <w:t>1100</w:t>
            </w:r>
          </w:p>
        </w:tc>
      </w:tr>
      <w:tr w:rsidR="00B50264" w:rsidRPr="00371822" w14:paraId="62EF43C4" w14:textId="77777777" w:rsidTr="00B50264">
        <w:trPr>
          <w:trHeight w:val="265"/>
        </w:trPr>
        <w:tc>
          <w:tcPr>
            <w:tcW w:w="823" w:type="pct"/>
            <w:vAlign w:val="bottom"/>
          </w:tcPr>
          <w:p w14:paraId="6585B175" w14:textId="77777777" w:rsidR="00B50264" w:rsidRPr="00371822" w:rsidRDefault="00B50264" w:rsidP="006618C7">
            <w:pPr>
              <w:pStyle w:val="ECCTabletext"/>
              <w:keepNext/>
            </w:pPr>
            <w:r w:rsidRPr="00371822">
              <w:t>171</w:t>
            </w:r>
          </w:p>
        </w:tc>
        <w:tc>
          <w:tcPr>
            <w:tcW w:w="1045" w:type="pct"/>
            <w:vAlign w:val="bottom"/>
          </w:tcPr>
          <w:p w14:paraId="54F5B44A" w14:textId="77777777" w:rsidR="00B50264" w:rsidRPr="00371822" w:rsidRDefault="00B50264" w:rsidP="006618C7">
            <w:pPr>
              <w:pStyle w:val="ECCTabletext"/>
              <w:keepNext/>
            </w:pPr>
            <w:r w:rsidRPr="00371822">
              <w:t xml:space="preserve">MRC </w:t>
            </w:r>
          </w:p>
        </w:tc>
        <w:tc>
          <w:tcPr>
            <w:tcW w:w="1044" w:type="pct"/>
            <w:vAlign w:val="bottom"/>
          </w:tcPr>
          <w:p w14:paraId="71124C1A" w14:textId="77777777" w:rsidR="00B50264" w:rsidRPr="00371822" w:rsidRDefault="00B50264" w:rsidP="006618C7">
            <w:pPr>
              <w:pStyle w:val="ECCTabletext"/>
              <w:keepNext/>
            </w:pPr>
            <w:proofErr w:type="spellStart"/>
            <w:r w:rsidRPr="00371822">
              <w:t>Médi</w:t>
            </w:r>
            <w:proofErr w:type="spellEnd"/>
            <w:r w:rsidRPr="00371822">
              <w:t xml:space="preserve"> 1</w:t>
            </w:r>
          </w:p>
        </w:tc>
        <w:tc>
          <w:tcPr>
            <w:tcW w:w="1044" w:type="pct"/>
            <w:vAlign w:val="bottom"/>
          </w:tcPr>
          <w:p w14:paraId="65FE7DC0" w14:textId="77777777" w:rsidR="00B50264" w:rsidRPr="00371822" w:rsidRDefault="00B50264" w:rsidP="006618C7">
            <w:pPr>
              <w:pStyle w:val="ECCTabletext"/>
              <w:keepNext/>
            </w:pPr>
            <w:proofErr w:type="spellStart"/>
            <w:r w:rsidRPr="00371822">
              <w:t>Nador</w:t>
            </w:r>
            <w:proofErr w:type="spellEnd"/>
            <w:r w:rsidRPr="00371822">
              <w:t xml:space="preserve"> (LW) *</w:t>
            </w:r>
          </w:p>
        </w:tc>
        <w:tc>
          <w:tcPr>
            <w:tcW w:w="1044" w:type="pct"/>
            <w:vAlign w:val="bottom"/>
          </w:tcPr>
          <w:p w14:paraId="6F2B15C6" w14:textId="77777777" w:rsidR="00B50264" w:rsidRPr="00371822" w:rsidRDefault="00B50264" w:rsidP="006618C7">
            <w:pPr>
              <w:pStyle w:val="ECCTabletext"/>
              <w:keepNext/>
            </w:pPr>
            <w:r w:rsidRPr="00371822">
              <w:t>1600</w:t>
            </w:r>
          </w:p>
        </w:tc>
      </w:tr>
      <w:tr w:rsidR="00B50264" w:rsidRPr="00371822" w14:paraId="6631E312" w14:textId="77777777" w:rsidTr="00B50264">
        <w:trPr>
          <w:trHeight w:val="265"/>
        </w:trPr>
        <w:tc>
          <w:tcPr>
            <w:tcW w:w="823" w:type="pct"/>
            <w:vAlign w:val="bottom"/>
          </w:tcPr>
          <w:p w14:paraId="10079358" w14:textId="77777777" w:rsidR="00B50264" w:rsidRPr="00371822" w:rsidRDefault="00B50264" w:rsidP="006618C7">
            <w:pPr>
              <w:pStyle w:val="ECCTabletext"/>
              <w:keepNext/>
            </w:pPr>
            <w:r w:rsidRPr="00371822">
              <w:t>183</w:t>
            </w:r>
          </w:p>
        </w:tc>
        <w:tc>
          <w:tcPr>
            <w:tcW w:w="1045" w:type="pct"/>
            <w:vAlign w:val="bottom"/>
          </w:tcPr>
          <w:p w14:paraId="0DAC41FB" w14:textId="77777777" w:rsidR="00B50264" w:rsidRPr="00371822" w:rsidRDefault="00B50264" w:rsidP="006618C7">
            <w:pPr>
              <w:pStyle w:val="ECCTabletext"/>
              <w:keepNext/>
            </w:pPr>
            <w:r w:rsidRPr="00371822">
              <w:t>D</w:t>
            </w:r>
          </w:p>
        </w:tc>
        <w:tc>
          <w:tcPr>
            <w:tcW w:w="1044" w:type="pct"/>
            <w:vAlign w:val="bottom"/>
          </w:tcPr>
          <w:p w14:paraId="246BF7B4" w14:textId="77777777" w:rsidR="00B50264" w:rsidRPr="00371822" w:rsidRDefault="00B50264" w:rsidP="006618C7">
            <w:pPr>
              <w:pStyle w:val="ECCTabletext"/>
              <w:keepNext/>
            </w:pPr>
            <w:r w:rsidRPr="00371822">
              <w:t xml:space="preserve">Europe 1 </w:t>
            </w:r>
          </w:p>
        </w:tc>
        <w:tc>
          <w:tcPr>
            <w:tcW w:w="1044" w:type="pct"/>
            <w:vAlign w:val="bottom"/>
          </w:tcPr>
          <w:p w14:paraId="5D0A6CBC" w14:textId="77777777" w:rsidR="00B50264" w:rsidRPr="00371822" w:rsidRDefault="00B50264" w:rsidP="006618C7">
            <w:pPr>
              <w:pStyle w:val="ECCTabletext"/>
              <w:keepNext/>
            </w:pPr>
            <w:proofErr w:type="spellStart"/>
            <w:r w:rsidRPr="00371822">
              <w:t>Felsberg</w:t>
            </w:r>
            <w:proofErr w:type="spellEnd"/>
            <w:r w:rsidRPr="00371822">
              <w:t>/</w:t>
            </w:r>
            <w:proofErr w:type="spellStart"/>
            <w:r w:rsidRPr="00371822">
              <w:t>Zum</w:t>
            </w:r>
            <w:proofErr w:type="spellEnd"/>
            <w:r w:rsidRPr="00371822">
              <w:t xml:space="preserve"> Sender (</w:t>
            </w:r>
            <w:proofErr w:type="spellStart"/>
            <w:r w:rsidRPr="00371822">
              <w:t>Sauberg</w:t>
            </w:r>
            <w:proofErr w:type="spellEnd"/>
            <w:r w:rsidRPr="00371822">
              <w:t xml:space="preserve">) * </w:t>
            </w:r>
          </w:p>
        </w:tc>
        <w:tc>
          <w:tcPr>
            <w:tcW w:w="1044" w:type="pct"/>
            <w:vAlign w:val="bottom"/>
          </w:tcPr>
          <w:p w14:paraId="73FA58E9" w14:textId="77777777" w:rsidR="00B50264" w:rsidRPr="00371822" w:rsidRDefault="00B50264" w:rsidP="006618C7">
            <w:pPr>
              <w:pStyle w:val="ECCTabletext"/>
              <w:keepNext/>
            </w:pPr>
            <w:r w:rsidRPr="00371822">
              <w:t>1500</w:t>
            </w:r>
          </w:p>
        </w:tc>
      </w:tr>
      <w:tr w:rsidR="00B50264" w:rsidRPr="00371822" w14:paraId="77CA45B6" w14:textId="77777777" w:rsidTr="00B50264">
        <w:trPr>
          <w:trHeight w:val="265"/>
        </w:trPr>
        <w:tc>
          <w:tcPr>
            <w:tcW w:w="823" w:type="pct"/>
            <w:vAlign w:val="bottom"/>
          </w:tcPr>
          <w:p w14:paraId="22E11045" w14:textId="77777777" w:rsidR="00B50264" w:rsidRPr="00371822" w:rsidRDefault="00B50264" w:rsidP="006618C7">
            <w:pPr>
              <w:pStyle w:val="ECCTabletext"/>
              <w:keepNext/>
            </w:pPr>
            <w:r w:rsidRPr="00371822">
              <w:t>189</w:t>
            </w:r>
          </w:p>
        </w:tc>
        <w:tc>
          <w:tcPr>
            <w:tcW w:w="1045" w:type="pct"/>
            <w:vAlign w:val="bottom"/>
          </w:tcPr>
          <w:p w14:paraId="2F39DBAB" w14:textId="77777777" w:rsidR="00B50264" w:rsidRPr="00371822" w:rsidRDefault="00B50264" w:rsidP="006618C7">
            <w:pPr>
              <w:pStyle w:val="ECCTabletext"/>
              <w:keepNext/>
            </w:pPr>
            <w:r w:rsidRPr="00371822">
              <w:t>ISL</w:t>
            </w:r>
          </w:p>
        </w:tc>
        <w:tc>
          <w:tcPr>
            <w:tcW w:w="1044" w:type="pct"/>
            <w:vAlign w:val="bottom"/>
          </w:tcPr>
          <w:p w14:paraId="59ACF63A" w14:textId="77777777" w:rsidR="00B50264" w:rsidRPr="00371822" w:rsidRDefault="00B50264" w:rsidP="006618C7">
            <w:pPr>
              <w:pStyle w:val="ECCTabletext"/>
              <w:keepNext/>
            </w:pPr>
            <w:r w:rsidRPr="00371822">
              <w:t xml:space="preserve">RÚV </w:t>
            </w:r>
            <w:proofErr w:type="spellStart"/>
            <w:r w:rsidRPr="00371822">
              <w:t>Rás</w:t>
            </w:r>
            <w:proofErr w:type="spellEnd"/>
            <w:r w:rsidRPr="00371822">
              <w:t xml:space="preserve"> 1/RÚV </w:t>
            </w:r>
            <w:proofErr w:type="spellStart"/>
            <w:r w:rsidRPr="00371822">
              <w:t>Rás</w:t>
            </w:r>
            <w:proofErr w:type="spellEnd"/>
            <w:r w:rsidRPr="00371822">
              <w:t xml:space="preserve"> 2 </w:t>
            </w:r>
          </w:p>
        </w:tc>
        <w:tc>
          <w:tcPr>
            <w:tcW w:w="1044" w:type="pct"/>
            <w:vAlign w:val="bottom"/>
          </w:tcPr>
          <w:p w14:paraId="5B6EF75F" w14:textId="77777777" w:rsidR="00B50264" w:rsidRPr="00371822" w:rsidRDefault="00B50264" w:rsidP="006618C7">
            <w:pPr>
              <w:pStyle w:val="ECCTabletext"/>
              <w:keepNext/>
            </w:pPr>
            <w:proofErr w:type="spellStart"/>
            <w:r w:rsidRPr="00371822">
              <w:t>Gufuskálar</w:t>
            </w:r>
            <w:proofErr w:type="spellEnd"/>
            <w:r w:rsidRPr="00371822">
              <w:t xml:space="preserve"> (</w:t>
            </w:r>
            <w:proofErr w:type="spellStart"/>
            <w:r w:rsidRPr="00371822">
              <w:t>Hellissandur</w:t>
            </w:r>
            <w:proofErr w:type="spellEnd"/>
            <w:r w:rsidRPr="00371822">
              <w:t xml:space="preserve">) * </w:t>
            </w:r>
          </w:p>
        </w:tc>
        <w:tc>
          <w:tcPr>
            <w:tcW w:w="1044" w:type="pct"/>
            <w:vAlign w:val="bottom"/>
          </w:tcPr>
          <w:p w14:paraId="4B14CB5B" w14:textId="77777777" w:rsidR="00B50264" w:rsidRPr="00371822" w:rsidRDefault="00B50264" w:rsidP="006618C7">
            <w:pPr>
              <w:pStyle w:val="ECCTabletext"/>
              <w:keepNext/>
            </w:pPr>
            <w:r w:rsidRPr="00371822">
              <w:t>300</w:t>
            </w:r>
          </w:p>
        </w:tc>
      </w:tr>
      <w:tr w:rsidR="00B50264" w:rsidRPr="00371822" w14:paraId="17FB0451" w14:textId="77777777" w:rsidTr="00B50264">
        <w:trPr>
          <w:trHeight w:val="265"/>
        </w:trPr>
        <w:tc>
          <w:tcPr>
            <w:tcW w:w="823" w:type="pct"/>
            <w:vAlign w:val="bottom"/>
          </w:tcPr>
          <w:p w14:paraId="25E14749" w14:textId="77777777" w:rsidR="00B50264" w:rsidRPr="00371822" w:rsidRDefault="00B50264" w:rsidP="006618C7">
            <w:pPr>
              <w:pStyle w:val="ECCTabletext"/>
              <w:keepNext/>
            </w:pPr>
            <w:r w:rsidRPr="00371822">
              <w:t>198</w:t>
            </w:r>
          </w:p>
        </w:tc>
        <w:tc>
          <w:tcPr>
            <w:tcW w:w="1045" w:type="pct"/>
            <w:vAlign w:val="bottom"/>
          </w:tcPr>
          <w:p w14:paraId="4E789236" w14:textId="77777777" w:rsidR="00B50264" w:rsidRPr="00371822" w:rsidRDefault="00B50264" w:rsidP="006618C7">
            <w:pPr>
              <w:pStyle w:val="ECCTabletext"/>
              <w:keepNext/>
            </w:pPr>
            <w:r w:rsidRPr="00371822">
              <w:t>ALG</w:t>
            </w:r>
          </w:p>
        </w:tc>
        <w:tc>
          <w:tcPr>
            <w:tcW w:w="1044" w:type="pct"/>
            <w:vAlign w:val="bottom"/>
          </w:tcPr>
          <w:p w14:paraId="028E0188" w14:textId="77777777" w:rsidR="00B50264" w:rsidRPr="00371822" w:rsidRDefault="00B50264" w:rsidP="006618C7">
            <w:pPr>
              <w:pStyle w:val="ECCTabletext"/>
              <w:keepNext/>
            </w:pPr>
            <w:proofErr w:type="spellStart"/>
            <w:r w:rsidRPr="00371822">
              <w:t>Chaîne</w:t>
            </w:r>
            <w:proofErr w:type="spellEnd"/>
            <w:r w:rsidRPr="00371822">
              <w:t xml:space="preserve"> 1 </w:t>
            </w:r>
          </w:p>
        </w:tc>
        <w:tc>
          <w:tcPr>
            <w:tcW w:w="1044" w:type="pct"/>
            <w:vAlign w:val="bottom"/>
          </w:tcPr>
          <w:p w14:paraId="1CDD5EB4" w14:textId="77777777" w:rsidR="00B50264" w:rsidRPr="00371822" w:rsidRDefault="00B50264" w:rsidP="006618C7">
            <w:pPr>
              <w:pStyle w:val="ECCTabletext"/>
              <w:keepNext/>
            </w:pPr>
            <w:proofErr w:type="spellStart"/>
            <w:r w:rsidRPr="00371822">
              <w:t>Berkaoui</w:t>
            </w:r>
            <w:proofErr w:type="spellEnd"/>
            <w:r w:rsidRPr="00371822">
              <w:t xml:space="preserve"> (</w:t>
            </w:r>
            <w:proofErr w:type="spellStart"/>
            <w:r w:rsidRPr="00371822">
              <w:t>Ouargla</w:t>
            </w:r>
            <w:proofErr w:type="spellEnd"/>
            <w:r w:rsidRPr="00371822">
              <w:t>) *</w:t>
            </w:r>
          </w:p>
        </w:tc>
        <w:tc>
          <w:tcPr>
            <w:tcW w:w="1044" w:type="pct"/>
            <w:vAlign w:val="bottom"/>
          </w:tcPr>
          <w:p w14:paraId="7386DDE1" w14:textId="77777777" w:rsidR="00B50264" w:rsidRPr="00371822" w:rsidRDefault="00B50264" w:rsidP="006618C7">
            <w:pPr>
              <w:pStyle w:val="ECCTabletext"/>
              <w:keepNext/>
            </w:pPr>
            <w:r w:rsidRPr="00371822">
              <w:t>2000</w:t>
            </w:r>
          </w:p>
        </w:tc>
      </w:tr>
      <w:tr w:rsidR="00B50264" w:rsidRPr="00371822" w14:paraId="1FF4B6BC" w14:textId="77777777" w:rsidTr="00B50264">
        <w:trPr>
          <w:trHeight w:val="265"/>
        </w:trPr>
        <w:tc>
          <w:tcPr>
            <w:tcW w:w="823" w:type="pct"/>
            <w:vAlign w:val="bottom"/>
          </w:tcPr>
          <w:p w14:paraId="13E14968" w14:textId="77777777" w:rsidR="00B50264" w:rsidRPr="00371822" w:rsidRDefault="00B50264" w:rsidP="006618C7">
            <w:pPr>
              <w:pStyle w:val="ECCTabletext"/>
              <w:keepNext/>
            </w:pPr>
            <w:r w:rsidRPr="00371822">
              <w:t>198</w:t>
            </w:r>
          </w:p>
        </w:tc>
        <w:tc>
          <w:tcPr>
            <w:tcW w:w="1045" w:type="pct"/>
            <w:vAlign w:val="bottom"/>
          </w:tcPr>
          <w:p w14:paraId="44C9D42D" w14:textId="77777777" w:rsidR="00B50264" w:rsidRPr="00371822" w:rsidRDefault="00B50264" w:rsidP="006618C7">
            <w:pPr>
              <w:pStyle w:val="ECCTabletext"/>
              <w:keepNext/>
            </w:pPr>
            <w:r w:rsidRPr="00371822">
              <w:t>G</w:t>
            </w:r>
          </w:p>
        </w:tc>
        <w:tc>
          <w:tcPr>
            <w:tcW w:w="1044" w:type="pct"/>
            <w:vAlign w:val="bottom"/>
          </w:tcPr>
          <w:p w14:paraId="0DDDA16F" w14:textId="77777777" w:rsidR="00B50264" w:rsidRPr="00371822" w:rsidRDefault="00B50264" w:rsidP="006618C7">
            <w:pPr>
              <w:pStyle w:val="ECCTabletext"/>
              <w:keepNext/>
            </w:pPr>
            <w:r w:rsidRPr="00371822">
              <w:t xml:space="preserve">BBC Radio 4 </w:t>
            </w:r>
          </w:p>
        </w:tc>
        <w:tc>
          <w:tcPr>
            <w:tcW w:w="1044" w:type="pct"/>
            <w:vAlign w:val="bottom"/>
          </w:tcPr>
          <w:p w14:paraId="0A86E60F" w14:textId="77777777" w:rsidR="00B50264" w:rsidRPr="00371822" w:rsidRDefault="00B50264" w:rsidP="006618C7">
            <w:pPr>
              <w:pStyle w:val="ECCTabletext"/>
              <w:keepNext/>
            </w:pPr>
            <w:r w:rsidRPr="00371822">
              <w:t>Droitwich/Mast A-B *</w:t>
            </w:r>
          </w:p>
        </w:tc>
        <w:tc>
          <w:tcPr>
            <w:tcW w:w="1044" w:type="pct"/>
            <w:vAlign w:val="bottom"/>
          </w:tcPr>
          <w:p w14:paraId="743492E8" w14:textId="77777777" w:rsidR="00B50264" w:rsidRPr="00371822" w:rsidRDefault="00B50264" w:rsidP="006618C7">
            <w:pPr>
              <w:pStyle w:val="ECCTabletext"/>
              <w:keepNext/>
            </w:pPr>
            <w:r w:rsidRPr="00371822">
              <w:t>500</w:t>
            </w:r>
          </w:p>
        </w:tc>
      </w:tr>
      <w:tr w:rsidR="00B50264" w:rsidRPr="00371822" w14:paraId="71068734" w14:textId="77777777" w:rsidTr="00B50264">
        <w:trPr>
          <w:trHeight w:val="265"/>
        </w:trPr>
        <w:tc>
          <w:tcPr>
            <w:tcW w:w="823" w:type="pct"/>
            <w:vAlign w:val="bottom"/>
          </w:tcPr>
          <w:p w14:paraId="0A1305DE" w14:textId="77777777" w:rsidR="00B50264" w:rsidRPr="00371822" w:rsidRDefault="00B50264" w:rsidP="006618C7">
            <w:pPr>
              <w:pStyle w:val="ECCTabletext"/>
              <w:keepNext/>
            </w:pPr>
            <w:r w:rsidRPr="00371822">
              <w:t>198</w:t>
            </w:r>
          </w:p>
        </w:tc>
        <w:tc>
          <w:tcPr>
            <w:tcW w:w="1045" w:type="pct"/>
            <w:vAlign w:val="bottom"/>
          </w:tcPr>
          <w:p w14:paraId="16D4D8A3" w14:textId="77777777" w:rsidR="00B50264" w:rsidRPr="00371822" w:rsidRDefault="00B50264" w:rsidP="006618C7">
            <w:pPr>
              <w:pStyle w:val="ECCTabletext"/>
              <w:keepNext/>
            </w:pPr>
            <w:r w:rsidRPr="00371822">
              <w:t>G</w:t>
            </w:r>
          </w:p>
        </w:tc>
        <w:tc>
          <w:tcPr>
            <w:tcW w:w="1044" w:type="pct"/>
            <w:vAlign w:val="bottom"/>
          </w:tcPr>
          <w:p w14:paraId="7E87A786" w14:textId="77777777" w:rsidR="00B50264" w:rsidRPr="00371822" w:rsidRDefault="00B50264" w:rsidP="006618C7">
            <w:pPr>
              <w:pStyle w:val="ECCTabletext"/>
              <w:keepNext/>
            </w:pPr>
            <w:r w:rsidRPr="00371822">
              <w:t xml:space="preserve">BBC Radio 4 </w:t>
            </w:r>
          </w:p>
        </w:tc>
        <w:tc>
          <w:tcPr>
            <w:tcW w:w="1044" w:type="pct"/>
            <w:vAlign w:val="bottom"/>
          </w:tcPr>
          <w:p w14:paraId="3532B65E" w14:textId="77777777" w:rsidR="00B50264" w:rsidRPr="00371822" w:rsidRDefault="00B50264" w:rsidP="006618C7">
            <w:pPr>
              <w:pStyle w:val="ECCTabletext"/>
              <w:keepNext/>
            </w:pPr>
            <w:proofErr w:type="spellStart"/>
            <w:r w:rsidRPr="00371822">
              <w:t>Westerglen</w:t>
            </w:r>
            <w:proofErr w:type="spellEnd"/>
            <w:r w:rsidRPr="00371822">
              <w:t xml:space="preserve"> *</w:t>
            </w:r>
          </w:p>
        </w:tc>
        <w:tc>
          <w:tcPr>
            <w:tcW w:w="1044" w:type="pct"/>
            <w:vAlign w:val="bottom"/>
          </w:tcPr>
          <w:p w14:paraId="758B0332" w14:textId="77777777" w:rsidR="00B50264" w:rsidRPr="00371822" w:rsidRDefault="00B50264" w:rsidP="006618C7">
            <w:pPr>
              <w:pStyle w:val="ECCTabletext"/>
              <w:keepNext/>
            </w:pPr>
            <w:r w:rsidRPr="00371822">
              <w:t>50</w:t>
            </w:r>
          </w:p>
        </w:tc>
      </w:tr>
      <w:tr w:rsidR="00B50264" w:rsidRPr="00371822" w14:paraId="49C57E6A" w14:textId="77777777" w:rsidTr="00B50264">
        <w:trPr>
          <w:trHeight w:val="265"/>
        </w:trPr>
        <w:tc>
          <w:tcPr>
            <w:tcW w:w="823" w:type="pct"/>
            <w:vAlign w:val="bottom"/>
          </w:tcPr>
          <w:p w14:paraId="227DC16A" w14:textId="77777777" w:rsidR="00B50264" w:rsidRPr="00371822" w:rsidRDefault="00B50264" w:rsidP="006618C7">
            <w:pPr>
              <w:pStyle w:val="ECCTabletext"/>
              <w:keepNext/>
            </w:pPr>
            <w:r w:rsidRPr="00371822">
              <w:t>198</w:t>
            </w:r>
          </w:p>
        </w:tc>
        <w:tc>
          <w:tcPr>
            <w:tcW w:w="1045" w:type="pct"/>
            <w:vAlign w:val="bottom"/>
          </w:tcPr>
          <w:p w14:paraId="4D71CC29" w14:textId="77777777" w:rsidR="00B50264" w:rsidRPr="00371822" w:rsidRDefault="00B50264" w:rsidP="006618C7">
            <w:pPr>
              <w:pStyle w:val="ECCTabletext"/>
              <w:keepNext/>
            </w:pPr>
            <w:r w:rsidRPr="00371822">
              <w:t>G</w:t>
            </w:r>
          </w:p>
        </w:tc>
        <w:tc>
          <w:tcPr>
            <w:tcW w:w="1044" w:type="pct"/>
            <w:vAlign w:val="bottom"/>
          </w:tcPr>
          <w:p w14:paraId="21B213C4" w14:textId="77777777" w:rsidR="00B50264" w:rsidRPr="00371822" w:rsidRDefault="00B50264" w:rsidP="006618C7">
            <w:pPr>
              <w:pStyle w:val="ECCTabletext"/>
              <w:keepNext/>
            </w:pPr>
            <w:r w:rsidRPr="00371822">
              <w:t xml:space="preserve">BBC Radio 4 </w:t>
            </w:r>
          </w:p>
        </w:tc>
        <w:tc>
          <w:tcPr>
            <w:tcW w:w="1044" w:type="pct"/>
            <w:vAlign w:val="bottom"/>
          </w:tcPr>
          <w:p w14:paraId="47AD1BFF" w14:textId="77777777" w:rsidR="00B50264" w:rsidRPr="00371822" w:rsidRDefault="00B50264" w:rsidP="006618C7">
            <w:pPr>
              <w:pStyle w:val="ECCTabletext"/>
              <w:keepNext/>
            </w:pPr>
            <w:proofErr w:type="spellStart"/>
            <w:r w:rsidRPr="00371822">
              <w:t>Burghead</w:t>
            </w:r>
            <w:proofErr w:type="spellEnd"/>
            <w:r w:rsidRPr="00371822">
              <w:t xml:space="preserve"> *</w:t>
            </w:r>
          </w:p>
        </w:tc>
        <w:tc>
          <w:tcPr>
            <w:tcW w:w="1044" w:type="pct"/>
            <w:vAlign w:val="bottom"/>
          </w:tcPr>
          <w:p w14:paraId="5717DEA7" w14:textId="77777777" w:rsidR="00B50264" w:rsidRPr="00371822" w:rsidRDefault="00B50264" w:rsidP="006618C7">
            <w:pPr>
              <w:pStyle w:val="ECCTabletext"/>
              <w:keepNext/>
            </w:pPr>
            <w:r w:rsidRPr="00371822">
              <w:t>50</w:t>
            </w:r>
          </w:p>
        </w:tc>
      </w:tr>
      <w:tr w:rsidR="00B50264" w:rsidRPr="00371822" w14:paraId="6A2FBA42" w14:textId="77777777" w:rsidTr="00B50264">
        <w:trPr>
          <w:trHeight w:val="265"/>
        </w:trPr>
        <w:tc>
          <w:tcPr>
            <w:tcW w:w="823" w:type="pct"/>
            <w:vAlign w:val="bottom"/>
          </w:tcPr>
          <w:p w14:paraId="388F88DE" w14:textId="77777777" w:rsidR="00B50264" w:rsidRPr="00371822" w:rsidRDefault="00B50264" w:rsidP="006618C7">
            <w:pPr>
              <w:pStyle w:val="ECCTabletext"/>
              <w:keepNext/>
            </w:pPr>
            <w:r w:rsidRPr="00371822">
              <w:t>198</w:t>
            </w:r>
          </w:p>
        </w:tc>
        <w:tc>
          <w:tcPr>
            <w:tcW w:w="1045" w:type="pct"/>
            <w:vAlign w:val="bottom"/>
          </w:tcPr>
          <w:p w14:paraId="758276C0" w14:textId="77777777" w:rsidR="00B50264" w:rsidRPr="00371822" w:rsidRDefault="00B50264" w:rsidP="006618C7">
            <w:pPr>
              <w:pStyle w:val="ECCTabletext"/>
              <w:keepNext/>
            </w:pPr>
            <w:r w:rsidRPr="00371822">
              <w:t>G</w:t>
            </w:r>
          </w:p>
        </w:tc>
        <w:tc>
          <w:tcPr>
            <w:tcW w:w="1044" w:type="pct"/>
            <w:vAlign w:val="bottom"/>
          </w:tcPr>
          <w:p w14:paraId="2912963E" w14:textId="77777777" w:rsidR="00B50264" w:rsidRPr="00371822" w:rsidRDefault="00B50264" w:rsidP="006618C7">
            <w:pPr>
              <w:pStyle w:val="ECCTabletext"/>
              <w:keepNext/>
            </w:pPr>
            <w:r w:rsidRPr="00371822">
              <w:t xml:space="preserve">BBC Radio 4 </w:t>
            </w:r>
          </w:p>
        </w:tc>
        <w:tc>
          <w:tcPr>
            <w:tcW w:w="1044" w:type="pct"/>
            <w:vAlign w:val="bottom"/>
          </w:tcPr>
          <w:p w14:paraId="491A90FB" w14:textId="77777777" w:rsidR="00B50264" w:rsidRPr="00371822" w:rsidRDefault="00B50264" w:rsidP="006618C7">
            <w:pPr>
              <w:pStyle w:val="ECCTabletext"/>
              <w:keepNext/>
            </w:pPr>
            <w:r w:rsidRPr="00371822">
              <w:t>Dartford Tunnel *</w:t>
            </w:r>
          </w:p>
        </w:tc>
        <w:tc>
          <w:tcPr>
            <w:tcW w:w="1044" w:type="pct"/>
            <w:vAlign w:val="bottom"/>
          </w:tcPr>
          <w:p w14:paraId="1B38B977" w14:textId="77777777" w:rsidR="00B50264" w:rsidRPr="00371822" w:rsidRDefault="00B50264" w:rsidP="006618C7">
            <w:pPr>
              <w:pStyle w:val="ECCTabletext"/>
              <w:keepNext/>
            </w:pPr>
            <w:r w:rsidRPr="00371822">
              <w:t>0.004</w:t>
            </w:r>
          </w:p>
        </w:tc>
      </w:tr>
      <w:tr w:rsidR="00B50264" w:rsidRPr="00371822" w14:paraId="01F0F7B1" w14:textId="77777777" w:rsidTr="00B50264">
        <w:trPr>
          <w:trHeight w:val="265"/>
        </w:trPr>
        <w:tc>
          <w:tcPr>
            <w:tcW w:w="823" w:type="pct"/>
            <w:vAlign w:val="bottom"/>
          </w:tcPr>
          <w:p w14:paraId="44096060" w14:textId="77777777" w:rsidR="00B50264" w:rsidRPr="00371822" w:rsidRDefault="00B50264" w:rsidP="006618C7">
            <w:pPr>
              <w:pStyle w:val="ECCTabletext"/>
              <w:keepNext/>
            </w:pPr>
            <w:r w:rsidRPr="00371822">
              <w:t>207</w:t>
            </w:r>
          </w:p>
        </w:tc>
        <w:tc>
          <w:tcPr>
            <w:tcW w:w="1045" w:type="pct"/>
            <w:vAlign w:val="bottom"/>
          </w:tcPr>
          <w:p w14:paraId="36C31A04" w14:textId="77777777" w:rsidR="00B50264" w:rsidRPr="00371822" w:rsidRDefault="00B50264" w:rsidP="006618C7">
            <w:pPr>
              <w:pStyle w:val="ECCTabletext"/>
              <w:keepNext/>
            </w:pPr>
            <w:r w:rsidRPr="00371822">
              <w:t>ISL</w:t>
            </w:r>
          </w:p>
        </w:tc>
        <w:tc>
          <w:tcPr>
            <w:tcW w:w="1044" w:type="pct"/>
            <w:vAlign w:val="bottom"/>
          </w:tcPr>
          <w:p w14:paraId="75C9EECE" w14:textId="77777777" w:rsidR="00B50264" w:rsidRPr="00371822" w:rsidRDefault="00B50264" w:rsidP="006618C7">
            <w:pPr>
              <w:pStyle w:val="ECCTabletext"/>
              <w:keepNext/>
            </w:pPr>
            <w:r w:rsidRPr="00371822">
              <w:t xml:space="preserve">RÚV </w:t>
            </w:r>
            <w:proofErr w:type="spellStart"/>
            <w:r w:rsidRPr="00371822">
              <w:t>Rás</w:t>
            </w:r>
            <w:proofErr w:type="spellEnd"/>
            <w:r w:rsidRPr="00371822">
              <w:t xml:space="preserve"> 1/RÚV </w:t>
            </w:r>
            <w:proofErr w:type="spellStart"/>
            <w:r w:rsidRPr="00371822">
              <w:t>Rás</w:t>
            </w:r>
            <w:proofErr w:type="spellEnd"/>
            <w:r w:rsidRPr="00371822">
              <w:t xml:space="preserve"> 2 </w:t>
            </w:r>
          </w:p>
        </w:tc>
        <w:tc>
          <w:tcPr>
            <w:tcW w:w="1044" w:type="pct"/>
            <w:vAlign w:val="bottom"/>
          </w:tcPr>
          <w:p w14:paraId="5EDB4F7E" w14:textId="77777777" w:rsidR="00B50264" w:rsidRPr="00371822" w:rsidRDefault="00B50264" w:rsidP="006618C7">
            <w:pPr>
              <w:pStyle w:val="ECCTabletext"/>
              <w:keepNext/>
            </w:pPr>
            <w:proofErr w:type="spellStart"/>
            <w:r w:rsidRPr="00371822">
              <w:t>Eiðar</w:t>
            </w:r>
            <w:proofErr w:type="spellEnd"/>
            <w:r w:rsidRPr="00371822">
              <w:t xml:space="preserve"> *</w:t>
            </w:r>
          </w:p>
        </w:tc>
        <w:tc>
          <w:tcPr>
            <w:tcW w:w="1044" w:type="pct"/>
            <w:vAlign w:val="bottom"/>
          </w:tcPr>
          <w:p w14:paraId="1E857BF4" w14:textId="77777777" w:rsidR="00B50264" w:rsidRPr="00371822" w:rsidRDefault="00B50264" w:rsidP="006618C7">
            <w:pPr>
              <w:pStyle w:val="ECCTabletext"/>
              <w:keepNext/>
            </w:pPr>
            <w:r w:rsidRPr="00371822">
              <w:t>100</w:t>
            </w:r>
          </w:p>
        </w:tc>
      </w:tr>
      <w:tr w:rsidR="00B50264" w:rsidRPr="00371822" w14:paraId="20EF1DDA" w14:textId="77777777" w:rsidTr="00B50264">
        <w:trPr>
          <w:trHeight w:val="265"/>
        </w:trPr>
        <w:tc>
          <w:tcPr>
            <w:tcW w:w="823" w:type="pct"/>
            <w:vAlign w:val="bottom"/>
          </w:tcPr>
          <w:p w14:paraId="145AEFAF" w14:textId="77777777" w:rsidR="00B50264" w:rsidRPr="00371822" w:rsidRDefault="00B50264" w:rsidP="006618C7">
            <w:pPr>
              <w:pStyle w:val="ECCTabletext"/>
              <w:keepNext/>
            </w:pPr>
            <w:r w:rsidRPr="00371822">
              <w:t>207</w:t>
            </w:r>
          </w:p>
        </w:tc>
        <w:tc>
          <w:tcPr>
            <w:tcW w:w="1045" w:type="pct"/>
            <w:vAlign w:val="bottom"/>
          </w:tcPr>
          <w:p w14:paraId="7FA9D0C2" w14:textId="77777777" w:rsidR="00B50264" w:rsidRPr="00371822" w:rsidRDefault="00B50264" w:rsidP="006618C7">
            <w:pPr>
              <w:pStyle w:val="ECCTabletext"/>
              <w:keepNext/>
            </w:pPr>
            <w:r w:rsidRPr="00371822">
              <w:t xml:space="preserve">MRC </w:t>
            </w:r>
          </w:p>
        </w:tc>
        <w:tc>
          <w:tcPr>
            <w:tcW w:w="1044" w:type="pct"/>
            <w:vAlign w:val="bottom"/>
          </w:tcPr>
          <w:p w14:paraId="30BA9E8F" w14:textId="77777777" w:rsidR="00B50264" w:rsidRPr="00617FD6" w:rsidRDefault="00B50264" w:rsidP="006618C7">
            <w:pPr>
              <w:pStyle w:val="ECCTabletext"/>
              <w:keepNext/>
              <w:rPr>
                <w:lang w:val="es-ES_tradnl"/>
              </w:rPr>
            </w:pPr>
            <w:r w:rsidRPr="00617FD6">
              <w:rPr>
                <w:lang w:val="es-ES_tradnl"/>
              </w:rPr>
              <w:t xml:space="preserve">SNRT Al </w:t>
            </w:r>
            <w:proofErr w:type="spellStart"/>
            <w:r w:rsidRPr="00617FD6">
              <w:rPr>
                <w:lang w:val="es-ES_tradnl"/>
              </w:rPr>
              <w:t>Idaâ</w:t>
            </w:r>
            <w:proofErr w:type="spellEnd"/>
            <w:r w:rsidRPr="00617FD6">
              <w:rPr>
                <w:lang w:val="es-ES_tradnl"/>
              </w:rPr>
              <w:t xml:space="preserve"> Al-</w:t>
            </w:r>
            <w:proofErr w:type="spellStart"/>
            <w:r w:rsidRPr="00617FD6">
              <w:rPr>
                <w:lang w:val="es-ES_tradnl"/>
              </w:rPr>
              <w:t>Watania</w:t>
            </w:r>
            <w:proofErr w:type="spellEnd"/>
            <w:r w:rsidRPr="00617FD6">
              <w:rPr>
                <w:lang w:val="es-ES_tradnl"/>
              </w:rPr>
              <w:t xml:space="preserve"> </w:t>
            </w:r>
          </w:p>
        </w:tc>
        <w:tc>
          <w:tcPr>
            <w:tcW w:w="1044" w:type="pct"/>
            <w:vAlign w:val="bottom"/>
          </w:tcPr>
          <w:p w14:paraId="0261A600" w14:textId="77777777" w:rsidR="00B50264" w:rsidRPr="00371822" w:rsidRDefault="00B50264" w:rsidP="006618C7">
            <w:pPr>
              <w:pStyle w:val="ECCTabletext"/>
              <w:keepNext/>
            </w:pPr>
            <w:proofErr w:type="spellStart"/>
            <w:r w:rsidRPr="00371822">
              <w:t>Azilal</w:t>
            </w:r>
            <w:proofErr w:type="spellEnd"/>
            <w:r w:rsidRPr="00371822">
              <w:t xml:space="preserve"> </w:t>
            </w:r>
            <w:proofErr w:type="spellStart"/>
            <w:r w:rsidRPr="00371822">
              <w:t>Demnate</w:t>
            </w:r>
            <w:proofErr w:type="spellEnd"/>
            <w:r w:rsidRPr="00371822">
              <w:t> *</w:t>
            </w:r>
          </w:p>
        </w:tc>
        <w:tc>
          <w:tcPr>
            <w:tcW w:w="1044" w:type="pct"/>
            <w:vAlign w:val="bottom"/>
          </w:tcPr>
          <w:p w14:paraId="7729FD80" w14:textId="77777777" w:rsidR="00B50264" w:rsidRPr="00371822" w:rsidRDefault="00B50264" w:rsidP="006618C7">
            <w:pPr>
              <w:pStyle w:val="ECCTabletext"/>
              <w:keepNext/>
            </w:pPr>
            <w:r w:rsidRPr="00371822">
              <w:t>400</w:t>
            </w:r>
          </w:p>
        </w:tc>
      </w:tr>
      <w:tr w:rsidR="00B50264" w:rsidRPr="00371822" w14:paraId="263A61D8" w14:textId="77777777" w:rsidTr="00B50264">
        <w:trPr>
          <w:trHeight w:val="265"/>
        </w:trPr>
        <w:tc>
          <w:tcPr>
            <w:tcW w:w="823" w:type="pct"/>
            <w:vAlign w:val="bottom"/>
          </w:tcPr>
          <w:p w14:paraId="1058F277" w14:textId="77777777" w:rsidR="00B50264" w:rsidRPr="00371822" w:rsidRDefault="00B50264" w:rsidP="006618C7">
            <w:pPr>
              <w:pStyle w:val="ECCTabletext"/>
              <w:keepNext/>
            </w:pPr>
            <w:r w:rsidRPr="00371822">
              <w:t>216</w:t>
            </w:r>
          </w:p>
        </w:tc>
        <w:tc>
          <w:tcPr>
            <w:tcW w:w="1045" w:type="pct"/>
            <w:vAlign w:val="bottom"/>
          </w:tcPr>
          <w:p w14:paraId="3F5A7089" w14:textId="77777777" w:rsidR="00B50264" w:rsidRPr="00371822" w:rsidRDefault="00B50264" w:rsidP="006618C7">
            <w:pPr>
              <w:pStyle w:val="ECCTabletext"/>
              <w:keepNext/>
            </w:pPr>
            <w:r w:rsidRPr="00371822">
              <w:t>F</w:t>
            </w:r>
          </w:p>
        </w:tc>
        <w:tc>
          <w:tcPr>
            <w:tcW w:w="1044" w:type="pct"/>
            <w:vAlign w:val="bottom"/>
          </w:tcPr>
          <w:p w14:paraId="0B9BFF2E" w14:textId="77777777" w:rsidR="00B50264" w:rsidRPr="00371822" w:rsidRDefault="00B50264" w:rsidP="006618C7">
            <w:pPr>
              <w:pStyle w:val="ECCTabletext"/>
              <w:keepNext/>
            </w:pPr>
            <w:r w:rsidRPr="00371822">
              <w:t xml:space="preserve">RMC Info </w:t>
            </w:r>
          </w:p>
        </w:tc>
        <w:tc>
          <w:tcPr>
            <w:tcW w:w="1044" w:type="pct"/>
            <w:vAlign w:val="bottom"/>
          </w:tcPr>
          <w:p w14:paraId="7A993F28" w14:textId="77777777" w:rsidR="00B50264" w:rsidRPr="00371822" w:rsidRDefault="00B50264" w:rsidP="006618C7">
            <w:pPr>
              <w:pStyle w:val="ECCTabletext"/>
              <w:keepNext/>
            </w:pPr>
            <w:proofErr w:type="spellStart"/>
            <w:r w:rsidRPr="00371822">
              <w:t>Roumoules</w:t>
            </w:r>
            <w:proofErr w:type="spellEnd"/>
            <w:r w:rsidRPr="00371822">
              <w:t xml:space="preserve"> *</w:t>
            </w:r>
          </w:p>
        </w:tc>
        <w:tc>
          <w:tcPr>
            <w:tcW w:w="1044" w:type="pct"/>
            <w:vAlign w:val="bottom"/>
          </w:tcPr>
          <w:p w14:paraId="6418CB41" w14:textId="77777777" w:rsidR="00B50264" w:rsidRPr="00371822" w:rsidRDefault="00B50264" w:rsidP="006618C7">
            <w:pPr>
              <w:pStyle w:val="ECCTabletext"/>
              <w:keepNext/>
            </w:pPr>
            <w:r w:rsidRPr="00371822">
              <w:t>1400/700</w:t>
            </w:r>
            <w:r w:rsidR="00371822" w:rsidRPr="00371822">
              <w:t xml:space="preserve"> </w:t>
            </w:r>
            <w:r w:rsidRPr="00371822">
              <w:t xml:space="preserve"> </w:t>
            </w:r>
          </w:p>
        </w:tc>
      </w:tr>
      <w:tr w:rsidR="00B50264" w:rsidRPr="00371822" w14:paraId="3C59D10D" w14:textId="77777777" w:rsidTr="00B50264">
        <w:trPr>
          <w:trHeight w:val="265"/>
        </w:trPr>
        <w:tc>
          <w:tcPr>
            <w:tcW w:w="823" w:type="pct"/>
            <w:vAlign w:val="bottom"/>
          </w:tcPr>
          <w:p w14:paraId="28C85E28" w14:textId="77777777" w:rsidR="00B50264" w:rsidRPr="00371822" w:rsidRDefault="00B50264" w:rsidP="006618C7">
            <w:pPr>
              <w:pStyle w:val="ECCTabletext"/>
              <w:keepNext/>
            </w:pPr>
            <w:r w:rsidRPr="00371822">
              <w:t>225</w:t>
            </w:r>
          </w:p>
        </w:tc>
        <w:tc>
          <w:tcPr>
            <w:tcW w:w="1045" w:type="pct"/>
            <w:vAlign w:val="bottom"/>
          </w:tcPr>
          <w:p w14:paraId="29D0F156" w14:textId="77777777" w:rsidR="00B50264" w:rsidRPr="00371822" w:rsidRDefault="00B50264" w:rsidP="006618C7">
            <w:pPr>
              <w:pStyle w:val="ECCTabletext"/>
              <w:keepNext/>
            </w:pPr>
            <w:r w:rsidRPr="00371822">
              <w:t>POL</w:t>
            </w:r>
          </w:p>
        </w:tc>
        <w:tc>
          <w:tcPr>
            <w:tcW w:w="1044" w:type="pct"/>
            <w:vAlign w:val="bottom"/>
          </w:tcPr>
          <w:p w14:paraId="4FC72AB0" w14:textId="77777777" w:rsidR="00B50264" w:rsidRPr="00371822" w:rsidRDefault="00B50264" w:rsidP="006618C7">
            <w:pPr>
              <w:pStyle w:val="ECCTabletext"/>
              <w:keepNext/>
            </w:pPr>
            <w:proofErr w:type="spellStart"/>
            <w:r w:rsidRPr="00371822">
              <w:t>Polskie</w:t>
            </w:r>
            <w:proofErr w:type="spellEnd"/>
            <w:r w:rsidRPr="00371822">
              <w:t xml:space="preserve"> Radio </w:t>
            </w:r>
            <w:proofErr w:type="spellStart"/>
            <w:r w:rsidRPr="00371822">
              <w:t>Jedynka</w:t>
            </w:r>
            <w:proofErr w:type="spellEnd"/>
            <w:r w:rsidRPr="00371822">
              <w:t> </w:t>
            </w:r>
          </w:p>
        </w:tc>
        <w:tc>
          <w:tcPr>
            <w:tcW w:w="1044" w:type="pct"/>
            <w:vAlign w:val="bottom"/>
          </w:tcPr>
          <w:p w14:paraId="26BD6F7D" w14:textId="77777777" w:rsidR="00B50264" w:rsidRPr="00371822" w:rsidRDefault="00B50264" w:rsidP="006618C7">
            <w:pPr>
              <w:pStyle w:val="ECCTabletext"/>
              <w:keepNext/>
            </w:pPr>
            <w:proofErr w:type="spellStart"/>
            <w:r w:rsidRPr="00371822">
              <w:t>Solec</w:t>
            </w:r>
            <w:proofErr w:type="spellEnd"/>
            <w:r w:rsidRPr="00371822">
              <w:t xml:space="preserve"> </w:t>
            </w:r>
            <w:proofErr w:type="spellStart"/>
            <w:r w:rsidRPr="00371822">
              <w:t>Kujawski</w:t>
            </w:r>
            <w:proofErr w:type="spellEnd"/>
            <w:r w:rsidRPr="00371822">
              <w:t>/</w:t>
            </w:r>
            <w:proofErr w:type="spellStart"/>
            <w:r w:rsidRPr="00371822">
              <w:t>Kabat</w:t>
            </w:r>
            <w:proofErr w:type="spellEnd"/>
            <w:r w:rsidRPr="00371822">
              <w:t xml:space="preserve"> *</w:t>
            </w:r>
          </w:p>
        </w:tc>
        <w:tc>
          <w:tcPr>
            <w:tcW w:w="1044" w:type="pct"/>
            <w:vAlign w:val="bottom"/>
          </w:tcPr>
          <w:p w14:paraId="4C6AE82C" w14:textId="77777777" w:rsidR="00B50264" w:rsidRPr="00371822" w:rsidRDefault="00B50264" w:rsidP="006618C7">
            <w:pPr>
              <w:pStyle w:val="ECCTabletext"/>
              <w:keepNext/>
            </w:pPr>
            <w:r w:rsidRPr="00371822">
              <w:t>1000</w:t>
            </w:r>
          </w:p>
        </w:tc>
      </w:tr>
      <w:tr w:rsidR="00B50264" w:rsidRPr="00371822" w14:paraId="31514DBC" w14:textId="77777777" w:rsidTr="00B50264">
        <w:trPr>
          <w:trHeight w:val="265"/>
        </w:trPr>
        <w:tc>
          <w:tcPr>
            <w:tcW w:w="823" w:type="pct"/>
            <w:vAlign w:val="bottom"/>
          </w:tcPr>
          <w:p w14:paraId="5CB5BD3B" w14:textId="77777777" w:rsidR="00B50264" w:rsidRPr="00371822" w:rsidRDefault="00B50264" w:rsidP="006618C7">
            <w:pPr>
              <w:pStyle w:val="ECCTabletext"/>
              <w:keepNext/>
            </w:pPr>
            <w:r w:rsidRPr="00371822">
              <w:t>234</w:t>
            </w:r>
          </w:p>
        </w:tc>
        <w:tc>
          <w:tcPr>
            <w:tcW w:w="1045" w:type="pct"/>
            <w:vAlign w:val="bottom"/>
          </w:tcPr>
          <w:p w14:paraId="432974A6" w14:textId="77777777" w:rsidR="00B50264" w:rsidRPr="00371822" w:rsidRDefault="00B50264" w:rsidP="006618C7">
            <w:pPr>
              <w:pStyle w:val="ECCTabletext"/>
              <w:keepNext/>
            </w:pPr>
            <w:r w:rsidRPr="00371822">
              <w:t>LUX</w:t>
            </w:r>
          </w:p>
        </w:tc>
        <w:tc>
          <w:tcPr>
            <w:tcW w:w="1044" w:type="pct"/>
            <w:vAlign w:val="bottom"/>
          </w:tcPr>
          <w:p w14:paraId="286CD395" w14:textId="77777777" w:rsidR="00B50264" w:rsidRPr="00371822" w:rsidRDefault="00B50264" w:rsidP="006618C7">
            <w:pPr>
              <w:pStyle w:val="ECCTabletext"/>
              <w:keepNext/>
            </w:pPr>
            <w:r w:rsidRPr="00371822">
              <w:t>RTL</w:t>
            </w:r>
          </w:p>
        </w:tc>
        <w:tc>
          <w:tcPr>
            <w:tcW w:w="1044" w:type="pct"/>
            <w:vAlign w:val="bottom"/>
          </w:tcPr>
          <w:p w14:paraId="71FDB558" w14:textId="77777777" w:rsidR="00B50264" w:rsidRPr="00371822" w:rsidRDefault="00B50264" w:rsidP="006618C7">
            <w:pPr>
              <w:pStyle w:val="ECCTabletext"/>
              <w:keepNext/>
            </w:pPr>
            <w:proofErr w:type="spellStart"/>
            <w:r w:rsidRPr="00371822">
              <w:t>Beidweiler</w:t>
            </w:r>
            <w:proofErr w:type="spellEnd"/>
            <w:r w:rsidRPr="00371822">
              <w:t xml:space="preserve"> *</w:t>
            </w:r>
          </w:p>
        </w:tc>
        <w:tc>
          <w:tcPr>
            <w:tcW w:w="1044" w:type="pct"/>
            <w:vAlign w:val="bottom"/>
          </w:tcPr>
          <w:p w14:paraId="2D22F658" w14:textId="77777777" w:rsidR="00B50264" w:rsidRPr="00371822" w:rsidRDefault="00B50264" w:rsidP="006618C7">
            <w:pPr>
              <w:pStyle w:val="ECCTabletext"/>
              <w:keepNext/>
            </w:pPr>
            <w:r w:rsidRPr="00371822">
              <w:t>1500</w:t>
            </w:r>
          </w:p>
        </w:tc>
      </w:tr>
      <w:tr w:rsidR="00B50264" w:rsidRPr="00371822" w14:paraId="337425DC" w14:textId="77777777" w:rsidTr="00B50264">
        <w:trPr>
          <w:trHeight w:val="265"/>
        </w:trPr>
        <w:tc>
          <w:tcPr>
            <w:tcW w:w="823" w:type="pct"/>
            <w:vAlign w:val="bottom"/>
          </w:tcPr>
          <w:p w14:paraId="171FEEE1" w14:textId="77777777" w:rsidR="00B50264" w:rsidRPr="00371822" w:rsidRDefault="00B50264" w:rsidP="006618C7">
            <w:pPr>
              <w:pStyle w:val="ECCTabletext"/>
              <w:keepNext/>
            </w:pPr>
            <w:r w:rsidRPr="00371822">
              <w:t>243</w:t>
            </w:r>
          </w:p>
        </w:tc>
        <w:tc>
          <w:tcPr>
            <w:tcW w:w="1045" w:type="pct"/>
            <w:vAlign w:val="bottom"/>
          </w:tcPr>
          <w:p w14:paraId="3F1BEF73" w14:textId="77777777" w:rsidR="00B50264" w:rsidRPr="00371822" w:rsidRDefault="00B50264" w:rsidP="006618C7">
            <w:pPr>
              <w:pStyle w:val="ECCTabletext"/>
              <w:keepNext/>
            </w:pPr>
            <w:r w:rsidRPr="00371822">
              <w:t>DNK</w:t>
            </w:r>
          </w:p>
        </w:tc>
        <w:tc>
          <w:tcPr>
            <w:tcW w:w="1044" w:type="pct"/>
            <w:vAlign w:val="bottom"/>
          </w:tcPr>
          <w:p w14:paraId="2DBDF415" w14:textId="77777777" w:rsidR="00B50264" w:rsidRPr="00371822" w:rsidRDefault="00B50264" w:rsidP="006618C7">
            <w:pPr>
              <w:pStyle w:val="ECCTabletext"/>
              <w:keepNext/>
            </w:pPr>
            <w:r w:rsidRPr="00371822">
              <w:t xml:space="preserve">DR </w:t>
            </w:r>
            <w:proofErr w:type="spellStart"/>
            <w:r w:rsidRPr="00371822">
              <w:t>Langbølge</w:t>
            </w:r>
            <w:proofErr w:type="spellEnd"/>
            <w:r w:rsidRPr="00371822">
              <w:t xml:space="preserve"> </w:t>
            </w:r>
          </w:p>
        </w:tc>
        <w:tc>
          <w:tcPr>
            <w:tcW w:w="1044" w:type="pct"/>
            <w:vAlign w:val="bottom"/>
          </w:tcPr>
          <w:p w14:paraId="6B499348" w14:textId="77777777" w:rsidR="00B50264" w:rsidRPr="00371822" w:rsidRDefault="00B50264" w:rsidP="006618C7">
            <w:pPr>
              <w:pStyle w:val="ECCTabletext"/>
              <w:keepNext/>
            </w:pPr>
            <w:proofErr w:type="spellStart"/>
            <w:r w:rsidRPr="00371822">
              <w:t>Kalundborg</w:t>
            </w:r>
            <w:proofErr w:type="spellEnd"/>
            <w:r w:rsidRPr="00371822">
              <w:t>/</w:t>
            </w:r>
            <w:proofErr w:type="spellStart"/>
            <w:r w:rsidRPr="00371822">
              <w:t>Radiovej</w:t>
            </w:r>
            <w:proofErr w:type="spellEnd"/>
            <w:r w:rsidRPr="00371822">
              <w:t xml:space="preserve"> *</w:t>
            </w:r>
          </w:p>
        </w:tc>
        <w:tc>
          <w:tcPr>
            <w:tcW w:w="1044" w:type="pct"/>
            <w:vAlign w:val="bottom"/>
          </w:tcPr>
          <w:p w14:paraId="00A42034" w14:textId="77777777" w:rsidR="00B50264" w:rsidRPr="00371822" w:rsidRDefault="00B50264" w:rsidP="006618C7">
            <w:pPr>
              <w:pStyle w:val="ECCTabletext"/>
              <w:keepNext/>
            </w:pPr>
            <w:r w:rsidRPr="00371822">
              <w:t>50</w:t>
            </w:r>
          </w:p>
        </w:tc>
      </w:tr>
      <w:tr w:rsidR="00B50264" w:rsidRPr="00371822" w14:paraId="473A01F2" w14:textId="77777777" w:rsidTr="00B50264">
        <w:trPr>
          <w:trHeight w:val="265"/>
        </w:trPr>
        <w:tc>
          <w:tcPr>
            <w:tcW w:w="823" w:type="pct"/>
            <w:vAlign w:val="bottom"/>
          </w:tcPr>
          <w:p w14:paraId="09DD40E4" w14:textId="77777777" w:rsidR="00B50264" w:rsidRPr="00371822" w:rsidRDefault="00B50264" w:rsidP="006618C7">
            <w:pPr>
              <w:pStyle w:val="ECCTabletext"/>
              <w:keepNext/>
            </w:pPr>
            <w:r w:rsidRPr="00371822">
              <w:t>252</w:t>
            </w:r>
          </w:p>
        </w:tc>
        <w:tc>
          <w:tcPr>
            <w:tcW w:w="1045" w:type="pct"/>
            <w:vAlign w:val="bottom"/>
          </w:tcPr>
          <w:p w14:paraId="080F3340" w14:textId="77777777" w:rsidR="00B50264" w:rsidRPr="00371822" w:rsidRDefault="00B50264" w:rsidP="006618C7">
            <w:pPr>
              <w:pStyle w:val="ECCTabletext"/>
              <w:keepNext/>
            </w:pPr>
            <w:r w:rsidRPr="00371822">
              <w:t>ALG</w:t>
            </w:r>
          </w:p>
        </w:tc>
        <w:tc>
          <w:tcPr>
            <w:tcW w:w="1044" w:type="pct"/>
            <w:vAlign w:val="bottom"/>
          </w:tcPr>
          <w:p w14:paraId="4A2DD3DC" w14:textId="77777777" w:rsidR="00B50264" w:rsidRPr="00371822" w:rsidRDefault="00B50264" w:rsidP="006618C7">
            <w:pPr>
              <w:pStyle w:val="ECCTabletext"/>
              <w:keepNext/>
            </w:pPr>
            <w:proofErr w:type="spellStart"/>
            <w:r w:rsidRPr="00371822">
              <w:t>Chaîne</w:t>
            </w:r>
            <w:proofErr w:type="spellEnd"/>
            <w:r w:rsidRPr="00371822">
              <w:t xml:space="preserve"> 3 </w:t>
            </w:r>
          </w:p>
        </w:tc>
        <w:tc>
          <w:tcPr>
            <w:tcW w:w="1044" w:type="pct"/>
            <w:vAlign w:val="bottom"/>
          </w:tcPr>
          <w:p w14:paraId="5B258A8E" w14:textId="77777777" w:rsidR="00B50264" w:rsidRPr="00371822" w:rsidRDefault="00B50264" w:rsidP="006618C7">
            <w:pPr>
              <w:pStyle w:val="ECCTabletext"/>
              <w:keepNext/>
            </w:pPr>
            <w:proofErr w:type="spellStart"/>
            <w:r w:rsidRPr="00371822">
              <w:t>Tipaza</w:t>
            </w:r>
            <w:proofErr w:type="spellEnd"/>
            <w:r w:rsidRPr="00371822">
              <w:t xml:space="preserve"> *</w:t>
            </w:r>
          </w:p>
        </w:tc>
        <w:tc>
          <w:tcPr>
            <w:tcW w:w="1044" w:type="pct"/>
            <w:vAlign w:val="bottom"/>
          </w:tcPr>
          <w:p w14:paraId="4A4153D5" w14:textId="77777777" w:rsidR="00B50264" w:rsidRPr="00371822" w:rsidRDefault="00B50264" w:rsidP="006618C7">
            <w:pPr>
              <w:pStyle w:val="ECCTabletext"/>
              <w:keepNext/>
            </w:pPr>
            <w:r w:rsidRPr="00371822">
              <w:t>1500/750</w:t>
            </w:r>
          </w:p>
        </w:tc>
      </w:tr>
      <w:tr w:rsidR="00B50264" w:rsidRPr="00371822" w14:paraId="77024681" w14:textId="77777777" w:rsidTr="00B50264">
        <w:trPr>
          <w:trHeight w:val="265"/>
        </w:trPr>
        <w:tc>
          <w:tcPr>
            <w:tcW w:w="823" w:type="pct"/>
            <w:vAlign w:val="bottom"/>
          </w:tcPr>
          <w:p w14:paraId="17698C84" w14:textId="77777777" w:rsidR="00B50264" w:rsidRPr="00371822" w:rsidRDefault="00B50264" w:rsidP="006618C7">
            <w:pPr>
              <w:pStyle w:val="ECCTabletext"/>
              <w:keepNext/>
            </w:pPr>
            <w:r w:rsidRPr="00371822">
              <w:t>252</w:t>
            </w:r>
          </w:p>
        </w:tc>
        <w:tc>
          <w:tcPr>
            <w:tcW w:w="1045" w:type="pct"/>
            <w:vAlign w:val="bottom"/>
          </w:tcPr>
          <w:p w14:paraId="47405123" w14:textId="77777777" w:rsidR="00B50264" w:rsidRPr="00371822" w:rsidRDefault="00B50264" w:rsidP="006618C7">
            <w:pPr>
              <w:pStyle w:val="ECCTabletext"/>
              <w:keepNext/>
            </w:pPr>
            <w:r w:rsidRPr="00371822">
              <w:t>IRL</w:t>
            </w:r>
          </w:p>
        </w:tc>
        <w:tc>
          <w:tcPr>
            <w:tcW w:w="1044" w:type="pct"/>
            <w:vAlign w:val="bottom"/>
          </w:tcPr>
          <w:p w14:paraId="09757380" w14:textId="77777777" w:rsidR="00B50264" w:rsidRPr="00371822" w:rsidRDefault="00B50264" w:rsidP="006618C7">
            <w:pPr>
              <w:pStyle w:val="ECCTabletext"/>
              <w:keepNext/>
            </w:pPr>
            <w:r w:rsidRPr="00371822">
              <w:t xml:space="preserve">RTÉ Radio 1 </w:t>
            </w:r>
          </w:p>
        </w:tc>
        <w:tc>
          <w:tcPr>
            <w:tcW w:w="1044" w:type="pct"/>
            <w:vAlign w:val="bottom"/>
          </w:tcPr>
          <w:p w14:paraId="79DCA96C" w14:textId="77777777" w:rsidR="00B50264" w:rsidRPr="00371822" w:rsidRDefault="00B50264" w:rsidP="006618C7">
            <w:pPr>
              <w:pStyle w:val="ECCTabletext"/>
              <w:keepNext/>
            </w:pPr>
            <w:proofErr w:type="spellStart"/>
            <w:r w:rsidRPr="00371822">
              <w:t>Clarkestown</w:t>
            </w:r>
            <w:proofErr w:type="spellEnd"/>
            <w:r w:rsidRPr="00371822">
              <w:t>/Summerhill *</w:t>
            </w:r>
          </w:p>
        </w:tc>
        <w:tc>
          <w:tcPr>
            <w:tcW w:w="1044" w:type="pct"/>
            <w:vAlign w:val="bottom"/>
          </w:tcPr>
          <w:p w14:paraId="215C8FB8" w14:textId="77777777" w:rsidR="00B50264" w:rsidRPr="00371822" w:rsidRDefault="00B50264" w:rsidP="006618C7">
            <w:pPr>
              <w:pStyle w:val="ECCTabletext"/>
              <w:keepNext/>
            </w:pPr>
            <w:r w:rsidRPr="00371822">
              <w:t>150/60</w:t>
            </w:r>
          </w:p>
        </w:tc>
      </w:tr>
      <w:tr w:rsidR="00B50264" w:rsidRPr="00371822" w14:paraId="64BD0B2D" w14:textId="77777777" w:rsidTr="00B50264">
        <w:trPr>
          <w:trHeight w:val="265"/>
        </w:trPr>
        <w:tc>
          <w:tcPr>
            <w:tcW w:w="823" w:type="pct"/>
            <w:vAlign w:val="bottom"/>
          </w:tcPr>
          <w:p w14:paraId="2D57B9B3" w14:textId="77777777" w:rsidR="00B50264" w:rsidRPr="00371822" w:rsidRDefault="00B50264" w:rsidP="006618C7">
            <w:pPr>
              <w:pStyle w:val="ECCTabletext"/>
              <w:keepNext/>
            </w:pPr>
            <w:r w:rsidRPr="00371822">
              <w:t>270</w:t>
            </w:r>
          </w:p>
        </w:tc>
        <w:tc>
          <w:tcPr>
            <w:tcW w:w="1045" w:type="pct"/>
            <w:vAlign w:val="bottom"/>
          </w:tcPr>
          <w:p w14:paraId="197BE52A" w14:textId="77777777" w:rsidR="00B50264" w:rsidRPr="00371822" w:rsidRDefault="00B50264" w:rsidP="006618C7">
            <w:pPr>
              <w:pStyle w:val="ECCTabletext"/>
              <w:keepNext/>
            </w:pPr>
            <w:r w:rsidRPr="00371822">
              <w:t>CZE</w:t>
            </w:r>
          </w:p>
        </w:tc>
        <w:tc>
          <w:tcPr>
            <w:tcW w:w="1044" w:type="pct"/>
            <w:vAlign w:val="bottom"/>
          </w:tcPr>
          <w:p w14:paraId="41134DA1" w14:textId="77777777" w:rsidR="00B50264" w:rsidRPr="00371822" w:rsidRDefault="00B50264" w:rsidP="006618C7">
            <w:pPr>
              <w:pStyle w:val="ECCTabletext"/>
              <w:keepNext/>
            </w:pPr>
            <w:proofErr w:type="spellStart"/>
            <w:r w:rsidRPr="00371822">
              <w:t>ČRo</w:t>
            </w:r>
            <w:proofErr w:type="spellEnd"/>
            <w:r w:rsidRPr="00371822">
              <w:t xml:space="preserve"> </w:t>
            </w:r>
            <w:proofErr w:type="spellStart"/>
            <w:r w:rsidRPr="00371822">
              <w:t>Radiožurnál</w:t>
            </w:r>
            <w:proofErr w:type="spellEnd"/>
            <w:r w:rsidRPr="00371822">
              <w:t xml:space="preserve"> </w:t>
            </w:r>
          </w:p>
        </w:tc>
        <w:tc>
          <w:tcPr>
            <w:tcW w:w="1044" w:type="pct"/>
            <w:vAlign w:val="bottom"/>
          </w:tcPr>
          <w:p w14:paraId="1C95FD5F" w14:textId="77777777" w:rsidR="00B50264" w:rsidRPr="00371822" w:rsidRDefault="00B50264" w:rsidP="006618C7">
            <w:pPr>
              <w:pStyle w:val="ECCTabletext"/>
              <w:keepNext/>
            </w:pPr>
            <w:proofErr w:type="spellStart"/>
            <w:r w:rsidRPr="00371822">
              <w:t>Topolná</w:t>
            </w:r>
            <w:proofErr w:type="spellEnd"/>
            <w:r w:rsidRPr="00371822">
              <w:t xml:space="preserve"> *</w:t>
            </w:r>
          </w:p>
        </w:tc>
        <w:tc>
          <w:tcPr>
            <w:tcW w:w="1044" w:type="pct"/>
            <w:vAlign w:val="bottom"/>
          </w:tcPr>
          <w:p w14:paraId="4125DDDC" w14:textId="77777777" w:rsidR="00B50264" w:rsidRPr="00371822" w:rsidRDefault="00B50264" w:rsidP="006618C7">
            <w:pPr>
              <w:pStyle w:val="ECCTabletext"/>
              <w:keepNext/>
            </w:pPr>
            <w:r w:rsidRPr="00371822">
              <w:t>50</w:t>
            </w:r>
          </w:p>
        </w:tc>
      </w:tr>
    </w:tbl>
    <w:p w14:paraId="43629769" w14:textId="0CB8E0F1" w:rsidR="00B50264" w:rsidRPr="00371822" w:rsidRDefault="00936F06" w:rsidP="00B50264">
      <w:r w:rsidRPr="00371822">
        <w:fldChar w:fldCharType="begin"/>
      </w:r>
      <w:r w:rsidRPr="00371822">
        <w:instrText xml:space="preserve"> REF _Ref522789322 \h </w:instrText>
      </w:r>
      <w:r w:rsidRPr="00371822">
        <w:fldChar w:fldCharType="separate"/>
      </w:r>
      <w:r w:rsidR="00EB216B" w:rsidRPr="00371822">
        <w:t xml:space="preserve">Figure </w:t>
      </w:r>
      <w:r w:rsidR="00EB216B">
        <w:rPr>
          <w:noProof/>
        </w:rPr>
        <w:t>50</w:t>
      </w:r>
      <w:r w:rsidRPr="00371822">
        <w:fldChar w:fldCharType="end"/>
      </w:r>
      <w:r w:rsidR="003E1C7D" w:rsidRPr="00371822">
        <w:t xml:space="preserve"> </w:t>
      </w:r>
      <w:r w:rsidR="00233E1A" w:rsidRPr="00371822">
        <w:t xml:space="preserve">and </w:t>
      </w:r>
      <w:r w:rsidRPr="00371822">
        <w:fldChar w:fldCharType="begin"/>
      </w:r>
      <w:r w:rsidRPr="00371822">
        <w:instrText xml:space="preserve"> REF _Ref522789335 \h </w:instrText>
      </w:r>
      <w:r w:rsidRPr="00371822">
        <w:fldChar w:fldCharType="separate"/>
      </w:r>
      <w:r w:rsidR="00EB216B" w:rsidRPr="00371822">
        <w:t xml:space="preserve">Figure </w:t>
      </w:r>
      <w:r w:rsidR="00EB216B">
        <w:rPr>
          <w:noProof/>
        </w:rPr>
        <w:t>51</w:t>
      </w:r>
      <w:r w:rsidRPr="00371822">
        <w:fldChar w:fldCharType="end"/>
      </w:r>
      <w:r w:rsidR="003E1C7D" w:rsidRPr="00371822">
        <w:t xml:space="preserve"> </w:t>
      </w:r>
      <w:r w:rsidR="00B50264" w:rsidRPr="00371822">
        <w:t xml:space="preserve">show the distribution of MF transmitters per frequency and per country in Europe, Africa and Middle-East as provided in </w:t>
      </w:r>
      <w:hyperlink r:id="rId108" w:history="1">
        <w:r w:rsidR="00B50264" w:rsidRPr="00371822">
          <w:rPr>
            <w:rStyle w:val="Hyperlink"/>
          </w:rPr>
          <w:t>www.mwlist.org</w:t>
        </w:r>
      </w:hyperlink>
      <w:r w:rsidR="00B50264" w:rsidRPr="00371822">
        <w:t xml:space="preserve">, data extracted in September 2017. </w:t>
      </w:r>
    </w:p>
    <w:p w14:paraId="38577DB9" w14:textId="77777777" w:rsidR="00B50264" w:rsidRPr="00371822" w:rsidRDefault="00B50264" w:rsidP="00B50264"/>
    <w:p w14:paraId="0F7EEF3D" w14:textId="77777777" w:rsidR="00B50264" w:rsidRPr="00371822" w:rsidRDefault="00B50264" w:rsidP="00E262CB">
      <w:pPr>
        <w:pStyle w:val="ECCFiguregraphcentered"/>
        <w:rPr>
          <w:highlight w:val="yellow"/>
          <w:lang w:val="en-GB"/>
        </w:rPr>
      </w:pPr>
      <w:r w:rsidRPr="00371822">
        <w:rPr>
          <w:lang w:val="da-DK" w:eastAsia="da-DK"/>
        </w:rPr>
        <w:lastRenderedPageBreak/>
        <w:drawing>
          <wp:inline distT="0" distB="0" distL="0" distR="0" wp14:anchorId="2855F882" wp14:editId="621CC5BF">
            <wp:extent cx="6118225" cy="3218815"/>
            <wp:effectExtent l="0" t="0" r="15875" b="19685"/>
            <wp:docPr id="733" name="Chart 7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13ACA026" w14:textId="77777777" w:rsidR="00B50264" w:rsidRPr="00371822" w:rsidRDefault="00936F06" w:rsidP="00936F06">
      <w:pPr>
        <w:pStyle w:val="Caption"/>
        <w:rPr>
          <w:lang w:val="en-GB"/>
        </w:rPr>
      </w:pPr>
      <w:bookmarkStart w:id="259" w:name="_Ref522789322"/>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50</w:t>
      </w:r>
      <w:r w:rsidRPr="00371822">
        <w:rPr>
          <w:lang w:val="en-GB"/>
        </w:rPr>
        <w:fldChar w:fldCharType="end"/>
      </w:r>
      <w:bookmarkEnd w:id="259"/>
      <w:r w:rsidR="00B50264" w:rsidRPr="00371822">
        <w:rPr>
          <w:lang w:val="en-GB"/>
        </w:rPr>
        <w:t>: Number of MF transmitters per frequency in Europe, Africa and Middle-</w:t>
      </w:r>
      <w:proofErr w:type="gramStart"/>
      <w:r w:rsidR="00B50264" w:rsidRPr="00371822">
        <w:rPr>
          <w:lang w:val="en-GB"/>
        </w:rPr>
        <w:t>East</w:t>
      </w:r>
      <w:proofErr w:type="gramEnd"/>
      <w:r w:rsidR="00B50264" w:rsidRPr="00371822">
        <w:rPr>
          <w:lang w:val="en-GB"/>
        </w:rPr>
        <w:br/>
        <w:t>(source: www.mwlist.org, September 2017)</w:t>
      </w:r>
    </w:p>
    <w:p w14:paraId="608892FE" w14:textId="77777777" w:rsidR="00B50264" w:rsidRPr="00371822" w:rsidRDefault="00B50264" w:rsidP="00B50264"/>
    <w:p w14:paraId="727BF529" w14:textId="77777777" w:rsidR="00B50264" w:rsidRPr="00371822" w:rsidRDefault="00B50264" w:rsidP="00E262CB">
      <w:pPr>
        <w:pStyle w:val="ECCFiguregraphcentered"/>
        <w:rPr>
          <w:highlight w:val="yellow"/>
          <w:lang w:val="en-GB"/>
        </w:rPr>
      </w:pPr>
      <w:r w:rsidRPr="00371822">
        <w:rPr>
          <w:lang w:val="da-DK" w:eastAsia="da-DK"/>
        </w:rPr>
        <w:drawing>
          <wp:inline distT="0" distB="0" distL="0" distR="0" wp14:anchorId="69F085CA" wp14:editId="04DB2B6C">
            <wp:extent cx="6161809" cy="3855027"/>
            <wp:effectExtent l="0" t="0" r="10795" b="12700"/>
            <wp:docPr id="734" name="Chart 7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18790C66" w14:textId="77777777" w:rsidR="00B50264" w:rsidRPr="00371822" w:rsidRDefault="00936F06" w:rsidP="00936F06">
      <w:pPr>
        <w:pStyle w:val="Caption"/>
        <w:rPr>
          <w:lang w:val="en-GB"/>
        </w:rPr>
      </w:pPr>
      <w:bookmarkStart w:id="260" w:name="_Ref522789335"/>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51</w:t>
      </w:r>
      <w:r w:rsidRPr="00371822">
        <w:rPr>
          <w:lang w:val="en-GB"/>
        </w:rPr>
        <w:fldChar w:fldCharType="end"/>
      </w:r>
      <w:bookmarkEnd w:id="260"/>
      <w:r w:rsidR="00B50264" w:rsidRPr="00371822">
        <w:rPr>
          <w:lang w:val="en-GB"/>
        </w:rPr>
        <w:t>: Distribution of MF transmitter per country in Europe, Africa and Middle-East (except UK, shown in</w:t>
      </w:r>
      <w:r w:rsidR="00B03027">
        <w:rPr>
          <w:lang w:val="en-GB"/>
        </w:rPr>
        <w:fldChar w:fldCharType="begin"/>
      </w:r>
      <w:r w:rsidR="00B03027">
        <w:rPr>
          <w:lang w:val="en-GB"/>
        </w:rPr>
        <w:instrText xml:space="preserve"> REF _Ref523123479 \r \h </w:instrText>
      </w:r>
      <w:r w:rsidR="00B03027">
        <w:rPr>
          <w:lang w:val="en-GB"/>
        </w:rPr>
      </w:r>
      <w:r w:rsidR="00B03027">
        <w:rPr>
          <w:lang w:val="en-GB"/>
        </w:rPr>
        <w:fldChar w:fldCharType="separate"/>
      </w:r>
      <w:r w:rsidR="00EB216B">
        <w:rPr>
          <w:lang w:val="en-GB"/>
        </w:rPr>
        <w:t>A2.4</w:t>
      </w:r>
      <w:r w:rsidR="00B03027">
        <w:rPr>
          <w:lang w:val="en-GB"/>
        </w:rPr>
        <w:fldChar w:fldCharType="end"/>
      </w:r>
      <w:r w:rsidR="00B50264" w:rsidRPr="00371822">
        <w:rPr>
          <w:lang w:val="en-GB"/>
        </w:rPr>
        <w:t>) (Source: www.mwlist.org, September 2017)</w:t>
      </w:r>
    </w:p>
    <w:p w14:paraId="76DD6B1C" w14:textId="77777777" w:rsidR="00612FE9" w:rsidRPr="00371822" w:rsidRDefault="00612FE9" w:rsidP="00612FE9">
      <w:pPr>
        <w:pStyle w:val="ECCAnnexheading2"/>
        <w:rPr>
          <w:lang w:val="en-GB"/>
        </w:rPr>
      </w:pPr>
      <w:bookmarkStart w:id="261" w:name="_Ref523123479"/>
      <w:r w:rsidRPr="00371822">
        <w:rPr>
          <w:lang w:val="en-GB"/>
        </w:rPr>
        <w:lastRenderedPageBreak/>
        <w:t>Medium Wave (MF) transmitters in the UK (Complement to the information in paragraph</w:t>
      </w:r>
      <w:r w:rsidR="00F23C54" w:rsidRPr="00F23C54">
        <w:rPr>
          <w:lang w:val="en-US"/>
        </w:rPr>
        <w:t xml:space="preserve"> </w:t>
      </w:r>
      <w:r w:rsidR="00B03027">
        <w:rPr>
          <w:lang w:val="en-GB"/>
        </w:rPr>
        <w:fldChar w:fldCharType="begin"/>
      </w:r>
      <w:r w:rsidR="00B03027">
        <w:rPr>
          <w:lang w:val="en-GB"/>
        </w:rPr>
        <w:instrText xml:space="preserve"> REF _Ref523123471 \r \h </w:instrText>
      </w:r>
      <w:r w:rsidR="00B03027">
        <w:rPr>
          <w:lang w:val="en-GB"/>
        </w:rPr>
      </w:r>
      <w:r w:rsidR="00B03027">
        <w:rPr>
          <w:lang w:val="en-GB"/>
        </w:rPr>
        <w:fldChar w:fldCharType="separate"/>
      </w:r>
      <w:r w:rsidR="00EB216B">
        <w:rPr>
          <w:lang w:val="en-GB"/>
        </w:rPr>
        <w:t>A2.3</w:t>
      </w:r>
      <w:r w:rsidR="00B03027">
        <w:rPr>
          <w:lang w:val="en-GB"/>
        </w:rPr>
        <w:fldChar w:fldCharType="end"/>
      </w:r>
      <w:r w:rsidRPr="00371822">
        <w:rPr>
          <w:lang w:val="en-GB"/>
        </w:rPr>
        <w:t>)</w:t>
      </w:r>
      <w:bookmarkEnd w:id="261"/>
    </w:p>
    <w:p w14:paraId="27630B02" w14:textId="77777777" w:rsidR="00B50264" w:rsidRPr="00371822" w:rsidRDefault="00B50264" w:rsidP="00B50264">
      <w:r w:rsidRPr="00371822">
        <w:t>Technical parameters for broadcast radio transmitters:</w:t>
      </w:r>
    </w:p>
    <w:p w14:paraId="1DAA0CB1" w14:textId="77777777" w:rsidR="00B50264" w:rsidRPr="00371822" w:rsidRDefault="00B50264" w:rsidP="00B50264">
      <w:r w:rsidRPr="00371822">
        <w:t xml:space="preserve">Link: </w:t>
      </w:r>
      <w:hyperlink r:id="rId111" w:history="1">
        <w:r w:rsidRPr="00371822">
          <w:rPr>
            <w:rStyle w:val="Hyperlink"/>
          </w:rPr>
          <w:t>https://www.ofcom.org.uk/__data/assets/excel_doc/0017/91304/TxParams.xlsx</w:t>
        </w:r>
      </w:hyperlink>
    </w:p>
    <w:p w14:paraId="1FB5A849" w14:textId="77777777" w:rsidR="00B50264" w:rsidRPr="00371822" w:rsidRDefault="00B50264" w:rsidP="00E262CB">
      <w:pPr>
        <w:pStyle w:val="ECCFiguregraphcentered"/>
        <w:rPr>
          <w:rStyle w:val="FootnoteReference"/>
          <w:lang w:val="en-GB"/>
        </w:rPr>
      </w:pPr>
      <w:r w:rsidRPr="00371822">
        <w:rPr>
          <w:rStyle w:val="FootnoteReference"/>
          <w:lang w:val="da-DK" w:eastAsia="da-DK"/>
        </w:rPr>
        <w:drawing>
          <wp:inline distT="0" distB="0" distL="0" distR="0" wp14:anchorId="6108EB54" wp14:editId="671D8B73">
            <wp:extent cx="5870863" cy="3293918"/>
            <wp:effectExtent l="0" t="0" r="15875" b="20955"/>
            <wp:docPr id="735" name="Chart 7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1705C506" w14:textId="77777777" w:rsidR="00B50264" w:rsidRPr="00371822" w:rsidRDefault="00936F06" w:rsidP="00936F06">
      <w:pPr>
        <w:pStyle w:val="Caption"/>
        <w:rPr>
          <w:lang w:val="en-GB"/>
        </w:rPr>
      </w:pPr>
      <w:bookmarkStart w:id="262" w:name="_Ref52278937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52</w:t>
      </w:r>
      <w:r w:rsidRPr="00371822">
        <w:rPr>
          <w:lang w:val="en-GB"/>
        </w:rPr>
        <w:fldChar w:fldCharType="end"/>
      </w:r>
      <w:bookmarkEnd w:id="262"/>
      <w:r w:rsidR="00B50264" w:rsidRPr="00371822">
        <w:rPr>
          <w:lang w:val="en-GB"/>
        </w:rPr>
        <w:t>: Number of MF transmitters in the UK (Source Ofcom, August 2017)</w:t>
      </w:r>
    </w:p>
    <w:p w14:paraId="53643C1D" w14:textId="77777777" w:rsidR="00B50264" w:rsidRPr="00371822" w:rsidRDefault="00B50264" w:rsidP="00E262CB">
      <w:pPr>
        <w:pStyle w:val="ECCFiguregraphcentered"/>
        <w:rPr>
          <w:lang w:val="en-GB"/>
        </w:rPr>
      </w:pPr>
      <w:r w:rsidRPr="00371822">
        <w:rPr>
          <w:lang w:val="da-DK" w:eastAsia="da-DK"/>
        </w:rPr>
        <w:drawing>
          <wp:inline distT="0" distB="0" distL="0" distR="0" wp14:anchorId="54358AB4" wp14:editId="737BA3F9">
            <wp:extent cx="5756563" cy="3345873"/>
            <wp:effectExtent l="0" t="0" r="15875" b="26035"/>
            <wp:docPr id="608" name="Chart 60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7630292" w14:textId="69372984" w:rsidR="00B50264" w:rsidRPr="00371822" w:rsidRDefault="00936F06" w:rsidP="00936F06">
      <w:pPr>
        <w:pStyle w:val="Caption"/>
        <w:rPr>
          <w:lang w:val="en-GB"/>
        </w:rPr>
      </w:pPr>
      <w:bookmarkStart w:id="263" w:name="_Ref522789420"/>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53</w:t>
      </w:r>
      <w:r w:rsidRPr="00371822">
        <w:rPr>
          <w:lang w:val="en-GB"/>
        </w:rPr>
        <w:fldChar w:fldCharType="end"/>
      </w:r>
      <w:bookmarkEnd w:id="263"/>
      <w:r w:rsidR="00B50264" w:rsidRPr="00371822">
        <w:rPr>
          <w:lang w:val="en-GB"/>
        </w:rPr>
        <w:t xml:space="preserve">: Distribution of MF transmitter In-Use Effective Monopole Radiated Power (EMRP - kW) in the UK </w:t>
      </w:r>
      <w:r w:rsidR="00C26F28" w:rsidRPr="009C37E3">
        <w:rPr>
          <w:lang w:val="en-US"/>
        </w:rPr>
        <w:t>(</w:t>
      </w:r>
      <w:r w:rsidR="00B50264" w:rsidRPr="00371822">
        <w:rPr>
          <w:lang w:val="en-GB"/>
        </w:rPr>
        <w:t>Source Ofcom</w:t>
      </w:r>
      <w:r w:rsidR="00233E1A" w:rsidRPr="00371822">
        <w:rPr>
          <w:lang w:val="en-GB"/>
        </w:rPr>
        <w:t xml:space="preserve"> UK</w:t>
      </w:r>
      <w:r w:rsidR="00B50264" w:rsidRPr="00371822">
        <w:rPr>
          <w:lang w:val="en-GB"/>
        </w:rPr>
        <w:t xml:space="preserve"> (August 2017)</w:t>
      </w:r>
      <w:r w:rsidR="00C26F28" w:rsidRPr="009C37E3">
        <w:rPr>
          <w:lang w:val="en-US"/>
        </w:rPr>
        <w:t>)</w:t>
      </w:r>
    </w:p>
    <w:p w14:paraId="73A8BED4" w14:textId="6F465B1D" w:rsidR="00B50264" w:rsidRPr="00371822" w:rsidRDefault="00B50264" w:rsidP="00B50264">
      <w:r w:rsidRPr="00371822">
        <w:lastRenderedPageBreak/>
        <w:t xml:space="preserve">Note related to </w:t>
      </w:r>
      <w:r w:rsidR="00936F06" w:rsidRPr="00371822">
        <w:fldChar w:fldCharType="begin"/>
      </w:r>
      <w:r w:rsidR="00936F06" w:rsidRPr="00371822">
        <w:instrText xml:space="preserve"> REF _Ref522789377 \h </w:instrText>
      </w:r>
      <w:r w:rsidR="00936F06" w:rsidRPr="00371822">
        <w:fldChar w:fldCharType="separate"/>
      </w:r>
      <w:r w:rsidR="00EB216B" w:rsidRPr="00371822">
        <w:t xml:space="preserve">Figure </w:t>
      </w:r>
      <w:r w:rsidR="00EB216B">
        <w:rPr>
          <w:noProof/>
        </w:rPr>
        <w:t>52</w:t>
      </w:r>
      <w:r w:rsidR="00936F06" w:rsidRPr="00371822">
        <w:fldChar w:fldCharType="end"/>
      </w:r>
      <w:r w:rsidR="003E1C7D" w:rsidRPr="00371822">
        <w:t xml:space="preserve"> </w:t>
      </w:r>
      <w:r w:rsidR="00233E1A" w:rsidRPr="00371822">
        <w:t xml:space="preserve">and </w:t>
      </w:r>
      <w:r w:rsidR="00936F06" w:rsidRPr="00371822">
        <w:fldChar w:fldCharType="begin"/>
      </w:r>
      <w:r w:rsidR="00936F06" w:rsidRPr="00371822">
        <w:instrText xml:space="preserve"> REF _Ref522789420 \h </w:instrText>
      </w:r>
      <w:r w:rsidR="00936F06" w:rsidRPr="00371822">
        <w:fldChar w:fldCharType="separate"/>
      </w:r>
      <w:r w:rsidR="00EB216B" w:rsidRPr="00371822">
        <w:t xml:space="preserve">Figure </w:t>
      </w:r>
      <w:r w:rsidR="00EB216B">
        <w:rPr>
          <w:noProof/>
        </w:rPr>
        <w:t>53</w:t>
      </w:r>
      <w:r w:rsidR="00936F06" w:rsidRPr="00371822">
        <w:fldChar w:fldCharType="end"/>
      </w:r>
      <w:r w:rsidRPr="00371822">
        <w:t xml:space="preserve">: The Ofcom </w:t>
      </w:r>
      <w:r w:rsidR="00233E1A" w:rsidRPr="00371822">
        <w:t xml:space="preserve">UK </w:t>
      </w:r>
      <w:r w:rsidRPr="00371822">
        <w:t>on-line database suggests that in the UK there are 294 MF transmitters in use on 75 different frequencies.</w:t>
      </w:r>
      <w:r w:rsidR="00371822" w:rsidRPr="00371822">
        <w:t xml:space="preserve"> </w:t>
      </w:r>
      <w:r w:rsidRPr="00371822">
        <w:t xml:space="preserve">These range in </w:t>
      </w:r>
      <w:r w:rsidR="00B452FB">
        <w:t>Effective Monopole Radiated Power (</w:t>
      </w:r>
      <w:r w:rsidRPr="00371822">
        <w:t>EMRP</w:t>
      </w:r>
      <w:r w:rsidR="00B452FB">
        <w:t>)</w:t>
      </w:r>
      <w:r w:rsidRPr="00371822">
        <w:t xml:space="preserve"> from 1</w:t>
      </w:r>
      <w:r w:rsidR="00F23C54">
        <w:t xml:space="preserve"> </w:t>
      </w:r>
      <w:r w:rsidRPr="00371822">
        <w:t>W (for tiny hospital radio, community or campus stations) to several hundred kW for some of the bigger, national, commercial stations. The Ofcom database can be downloaded from the Ofcom website at</w:t>
      </w:r>
      <w:r w:rsidR="00B452FB">
        <w:t>:</w:t>
      </w:r>
      <w:r w:rsidRPr="00371822">
        <w:t xml:space="preserve"> </w:t>
      </w:r>
      <w:hyperlink r:id="rId114" w:history="1">
        <w:r w:rsidRPr="00371822">
          <w:rPr>
            <w:rStyle w:val="Hyperlink"/>
          </w:rPr>
          <w:t>https://www.ofcom.org.uk/spectrum/information/radio-tech-parameters</w:t>
        </w:r>
      </w:hyperlink>
      <w:r w:rsidRPr="00371822">
        <w:t>.</w:t>
      </w:r>
    </w:p>
    <w:p w14:paraId="2BADB7BD" w14:textId="77777777" w:rsidR="00612FE9" w:rsidRPr="00371822" w:rsidRDefault="00B50264" w:rsidP="00B50264">
      <w:pPr>
        <w:pStyle w:val="ECCAnnexheading2"/>
        <w:rPr>
          <w:lang w:val="en-GB"/>
        </w:rPr>
      </w:pPr>
      <w:bookmarkStart w:id="264" w:name="_Ref523124164"/>
      <w:r w:rsidRPr="00371822">
        <w:rPr>
          <w:lang w:val="en-GB"/>
        </w:rPr>
        <w:t>FACTORS AFFECTING THE IMPACT OF INTERFERENCE</w:t>
      </w:r>
      <w:bookmarkEnd w:id="264"/>
    </w:p>
    <w:p w14:paraId="426E96B7" w14:textId="183DC176" w:rsidR="00B50264" w:rsidRPr="00371822" w:rsidRDefault="00B50264" w:rsidP="00B50264">
      <w:r w:rsidRPr="00B452FB">
        <w:rPr>
          <w:b/>
        </w:rPr>
        <w:t>Power output of the SRD</w:t>
      </w:r>
      <w:r w:rsidR="00D645FB">
        <w:t>:</w:t>
      </w:r>
      <w:r w:rsidRPr="00371822">
        <w:t xml:space="preserve"> Obviously this will have a significant impact on the propensity of the SRD to cause harmful interference.</w:t>
      </w:r>
      <w:r w:rsidR="00371822" w:rsidRPr="00371822">
        <w:t xml:space="preserve"> </w:t>
      </w:r>
      <w:r w:rsidRPr="00371822">
        <w:t>The higher the power output, the greater the potential</w:t>
      </w:r>
      <w:r w:rsidR="00C26F28">
        <w:t xml:space="preserve"> is</w:t>
      </w:r>
      <w:r w:rsidRPr="00371822">
        <w:t xml:space="preserve"> for interference.</w:t>
      </w:r>
      <w:r w:rsidR="00371822" w:rsidRPr="00371822">
        <w:t xml:space="preserve"> </w:t>
      </w:r>
      <w:r w:rsidRPr="00371822">
        <w:t>Spurious (harmonic) radiation from the SRD must also be considered.</w:t>
      </w:r>
      <w:r w:rsidR="00371822" w:rsidRPr="00371822">
        <w:t xml:space="preserve"> </w:t>
      </w:r>
      <w:r w:rsidRPr="00371822">
        <w:t>The mechanisms for generating spurious radiation can be many and varied and there is no guarantee that the levels of spurious interference are directly related to the level of the wanted output from the SRD.</w:t>
      </w:r>
    </w:p>
    <w:p w14:paraId="2798C825" w14:textId="1F043E9D" w:rsidR="00B50264" w:rsidRPr="00371822" w:rsidRDefault="00B50264" w:rsidP="00B50264">
      <w:r w:rsidRPr="00B452FB">
        <w:rPr>
          <w:b/>
        </w:rPr>
        <w:t>Separation distance</w:t>
      </w:r>
      <w:r w:rsidR="00D645FB">
        <w:t>:</w:t>
      </w:r>
      <w:r w:rsidRPr="00371822">
        <w:t xml:space="preserve"> As shown in the graph in Section </w:t>
      </w:r>
      <w:r w:rsidR="000D1E73">
        <w:fldChar w:fldCharType="begin"/>
      </w:r>
      <w:r w:rsidR="000D1E73">
        <w:instrText xml:space="preserve"> REF _Ref524085350 \r \h </w:instrText>
      </w:r>
      <w:r w:rsidR="000D1E73">
        <w:fldChar w:fldCharType="separate"/>
      </w:r>
      <w:r w:rsidR="00EB216B">
        <w:t>4.2</w:t>
      </w:r>
      <w:r w:rsidR="000D1E73">
        <w:fldChar w:fldCharType="end"/>
      </w:r>
      <w:r w:rsidR="000D1E73">
        <w:t xml:space="preserve"> </w:t>
      </w:r>
      <w:r w:rsidRPr="00371822">
        <w:t xml:space="preserve">(itself Figure 4 in Section 6 of Reference </w:t>
      </w:r>
      <w:r w:rsidR="000D1E73">
        <w:fldChar w:fldCharType="begin"/>
      </w:r>
      <w:r w:rsidR="000D1E73">
        <w:instrText xml:space="preserve"> REF _Ref522786934 \r \h </w:instrText>
      </w:r>
      <w:r w:rsidR="000D1E73">
        <w:fldChar w:fldCharType="separate"/>
      </w:r>
      <w:r w:rsidR="00EB216B">
        <w:t>[4]</w:t>
      </w:r>
      <w:r w:rsidR="000D1E73">
        <w:fldChar w:fldCharType="end"/>
      </w:r>
      <w:r w:rsidRPr="00371822">
        <w:t>), in the near field the magnetic field strength falls with the cube of the distance between the source of radiation and the measuring point.</w:t>
      </w:r>
      <w:r w:rsidR="00371822" w:rsidRPr="00371822">
        <w:t xml:space="preserve"> </w:t>
      </w:r>
      <w:r w:rsidRPr="00371822">
        <w:t>The potential for interference therefore increases markedly as the source of interference moves closer to the affected receiver.</w:t>
      </w:r>
      <w:r w:rsidR="00371822" w:rsidRPr="00371822">
        <w:t xml:space="preserve"> </w:t>
      </w:r>
      <w:r w:rsidRPr="00371822">
        <w:t>Conventionally, limits on radiated emissions from an SRD are defined at a convenient measurement distance of 10</w:t>
      </w:r>
      <w:r w:rsidR="00F23C54">
        <w:t xml:space="preserve"> </w:t>
      </w:r>
      <w:r w:rsidRPr="00371822">
        <w:t>m from the device.</w:t>
      </w:r>
      <w:r w:rsidR="00371822" w:rsidRPr="00371822">
        <w:t xml:space="preserve"> </w:t>
      </w:r>
      <w:r w:rsidRPr="00371822">
        <w:t>This, of course, in no way implies that 10</w:t>
      </w:r>
      <w:r w:rsidR="00B452FB">
        <w:t xml:space="preserve"> </w:t>
      </w:r>
      <w:r w:rsidRPr="00371822">
        <w:t xml:space="preserve">m is a representative or expected separation distance between the SRD and the victim receiver; the stray field has to be specified somewhere. </w:t>
      </w:r>
    </w:p>
    <w:p w14:paraId="2B42E8DE" w14:textId="00E2DF3C" w:rsidR="00B50264" w:rsidRPr="00371822" w:rsidRDefault="00B50264" w:rsidP="00B50264">
      <w:r w:rsidRPr="00B452FB">
        <w:rPr>
          <w:b/>
        </w:rPr>
        <w:t>Intermittency</w:t>
      </w:r>
      <w:r w:rsidR="00D645FB">
        <w:t>:</w:t>
      </w:r>
      <w:r w:rsidRPr="00371822">
        <w:t xml:space="preserve"> A short burst of radiation, even at quite a high </w:t>
      </w:r>
      <w:proofErr w:type="gramStart"/>
      <w:r w:rsidRPr="00371822">
        <w:t>level,</w:t>
      </w:r>
      <w:proofErr w:type="gramEnd"/>
      <w:r w:rsidRPr="00371822">
        <w:t xml:space="preserve"> with a small mark space ratio is much less likely to cause harmful interference to a radio service than a device which operates continuously.</w:t>
      </w:r>
      <w:r w:rsidR="00371822" w:rsidRPr="00371822">
        <w:t xml:space="preserve"> </w:t>
      </w:r>
      <w:r w:rsidRPr="00371822">
        <w:t>On a broadcast radio channel for example a short burst will be perceived as an occasional short click which will have a negligible psycho acoustic effect.</w:t>
      </w:r>
    </w:p>
    <w:p w14:paraId="40EC53AE" w14:textId="1A9ABE3E" w:rsidR="00B50264" w:rsidRPr="00371822" w:rsidRDefault="00B50264" w:rsidP="00B50264">
      <w:r w:rsidRPr="00B452FB">
        <w:rPr>
          <w:b/>
        </w:rPr>
        <w:t>Antenna directionality</w:t>
      </w:r>
      <w:r w:rsidR="00D645FB">
        <w:t>:</w:t>
      </w:r>
      <w:r w:rsidRPr="00371822">
        <w:t xml:space="preserve"> This is probably only relevant in specific cases; if all the SRD radiation is, for example, directed vertically upward and all the potential victim receivers are spread horizontally around the SRD interference is likely to be minimised.</w:t>
      </w:r>
      <w:r w:rsidR="00371822" w:rsidRPr="00371822">
        <w:t xml:space="preserve"> </w:t>
      </w:r>
      <w:r w:rsidRPr="00371822">
        <w:t>The antenna systems in most radio receivers are to some extent directional but it is difficult to ensure that an uncontrolled SRD will always, or even often, be in the direction of minimum sensitivity.</w:t>
      </w:r>
    </w:p>
    <w:p w14:paraId="45531B8B" w14:textId="3D8101E7" w:rsidR="00B50264" w:rsidRPr="00371822" w:rsidRDefault="00B50264" w:rsidP="00B50264">
      <w:r w:rsidRPr="00B452FB">
        <w:rPr>
          <w:b/>
        </w:rPr>
        <w:t>Building penetration loss</w:t>
      </w:r>
      <w:r w:rsidR="00D645FB">
        <w:t>:</w:t>
      </w:r>
      <w:r w:rsidRPr="00371822">
        <w:t xml:space="preserve"> It has been argued that where a WPT</w:t>
      </w:r>
      <w:r w:rsidR="00B452FB">
        <w:t>-</w:t>
      </w:r>
      <w:r w:rsidRPr="00371822">
        <w:t>EV system is operating outside a building, the building penetration loss will help alleviate harmful interference to radio receivers located inside the building.</w:t>
      </w:r>
      <w:r w:rsidR="00371822" w:rsidRPr="00371822">
        <w:t xml:space="preserve"> </w:t>
      </w:r>
      <w:r w:rsidRPr="00371822">
        <w:t>However, where receivers and their antennas are located inside buildings and the associated transmitter is outside the building, the wanted signal will suffer from some building penetration loss.</w:t>
      </w:r>
      <w:r w:rsidR="00371822" w:rsidRPr="00371822">
        <w:t xml:space="preserve"> </w:t>
      </w:r>
      <w:r w:rsidRPr="00371822">
        <w:t>Generically, an SRD could be operated inside the building where the receiver is located and so the interference would not be subject to building penetration loss and would be more likely to cause harmful interference.</w:t>
      </w:r>
      <w:r w:rsidR="00371822" w:rsidRPr="00371822">
        <w:t xml:space="preserve"> </w:t>
      </w:r>
      <w:r w:rsidRPr="00371822">
        <w:t>If the SRD is operated outside the building, the penetration loss for both wanted and unwanted radiation is likely to be the same.</w:t>
      </w:r>
    </w:p>
    <w:p w14:paraId="20547B77" w14:textId="1932D4CC" w:rsidR="00B50264" w:rsidRPr="00371822" w:rsidRDefault="00B50264" w:rsidP="00B50264">
      <w:r w:rsidRPr="00B452FB">
        <w:rPr>
          <w:b/>
        </w:rPr>
        <w:t>Polarisation alignment</w:t>
      </w:r>
      <w:r w:rsidR="00D645FB">
        <w:t>:</w:t>
      </w:r>
      <w:r w:rsidRPr="00371822">
        <w:t xml:space="preserve"> With most radiocommunication systems</w:t>
      </w:r>
      <w:r w:rsidR="004D541C">
        <w:t>,</w:t>
      </w:r>
      <w:r w:rsidRPr="00371822">
        <w:t xml:space="preserve"> an attempt is made to align the polarisation of the receiving antenna with that of the transmitter.</w:t>
      </w:r>
      <w:r w:rsidR="00371822" w:rsidRPr="00371822">
        <w:t xml:space="preserve"> </w:t>
      </w:r>
      <w:r w:rsidRPr="00371822">
        <w:t>For example an LF or MF portable broadcast receiver typically has a horizontally mounted ferrite rod antenna which is most sensitive to the horizontally polarised magnetic component of the wanted signal.</w:t>
      </w:r>
      <w:r w:rsidR="00371822" w:rsidRPr="00371822">
        <w:t xml:space="preserve"> </w:t>
      </w:r>
      <w:r w:rsidRPr="00371822">
        <w:t>LF and MF broadcast transmitters nearly always generate a vertically polarised electric field component and a horizontally polarised magnetic field component thereby optimising the sensitivity of the receiver.</w:t>
      </w:r>
      <w:r w:rsidR="00371822" w:rsidRPr="00371822">
        <w:t xml:space="preserve"> </w:t>
      </w:r>
      <w:r w:rsidRPr="00371822">
        <w:t>If an SRD could be designed and operated such that the polarisation of its own stray field was at right angles to that of the receiving antenna a little more interference might be tolerable.</w:t>
      </w:r>
      <w:r w:rsidR="00371822" w:rsidRPr="00371822">
        <w:t xml:space="preserve"> </w:t>
      </w:r>
      <w:r w:rsidRPr="00371822">
        <w:t>In practice this is likely to be very difficult to achieve.</w:t>
      </w:r>
      <w:r w:rsidR="00371822" w:rsidRPr="00371822">
        <w:t xml:space="preserve"> </w:t>
      </w:r>
      <w:r w:rsidRPr="00371822">
        <w:t>If the SRD and the receiver are in close proximity (less than about a quarter of a wavelength at the operating or interfering harmonic frequency – the reactive field region) the actual polarisation of the magnetic (or electric) field is difficult to control or even ascertain.</w:t>
      </w:r>
      <w:r w:rsidR="00371822" w:rsidRPr="00371822">
        <w:t xml:space="preserve"> </w:t>
      </w:r>
      <w:r w:rsidRPr="00371822">
        <w:t>Adding to this the fact that any harmonic radiation from the SRD might itself not be related to the intended polarisation of the ‘antenna’, it must be assumed that worst case conditions apply and that the interference is maximised.</w:t>
      </w:r>
    </w:p>
    <w:p w14:paraId="3779D4D7" w14:textId="77777777" w:rsidR="00F21289" w:rsidRDefault="00F21289">
      <w:pPr>
        <w:rPr>
          <w:rFonts w:eastAsia="Times New Roman"/>
          <w:b/>
          <w:caps/>
          <w:szCs w:val="20"/>
        </w:rPr>
      </w:pPr>
      <w:bookmarkStart w:id="265" w:name="_Ref523125481"/>
      <w:r>
        <w:br w:type="page"/>
      </w:r>
    </w:p>
    <w:p w14:paraId="64114125" w14:textId="79226496" w:rsidR="00B50264" w:rsidRPr="00371822" w:rsidRDefault="00B50264" w:rsidP="00B50264">
      <w:pPr>
        <w:pStyle w:val="ECCAnnexheading2"/>
        <w:rPr>
          <w:lang w:val="en-GB"/>
        </w:rPr>
      </w:pPr>
      <w:r w:rsidRPr="00371822">
        <w:rPr>
          <w:lang w:val="en-GB"/>
        </w:rPr>
        <w:lastRenderedPageBreak/>
        <w:t>DERIVATION OF MAXIMUM TOLERABLE LEVEL OF INTERFERENCE AT THE AM RECEIVER</w:t>
      </w:r>
      <w:bookmarkEnd w:id="265"/>
      <w:r w:rsidRPr="00371822">
        <w:rPr>
          <w:lang w:val="en-GB"/>
        </w:rPr>
        <w:t xml:space="preserve"> </w:t>
      </w:r>
    </w:p>
    <w:p w14:paraId="04FD1C22" w14:textId="77777777" w:rsidR="00B50264" w:rsidRPr="00371822" w:rsidRDefault="00B50264" w:rsidP="00B50264">
      <w:r w:rsidRPr="00371822">
        <w:t xml:space="preserve">Recommendation ITU-R BS.703, “Characteristics of AM sound broadcasting reference receivers for planning purposes” </w:t>
      </w:r>
      <w:r w:rsidR="00B452FB">
        <w:fldChar w:fldCharType="begin"/>
      </w:r>
      <w:r w:rsidR="00B452FB">
        <w:instrText xml:space="preserve"> REF _Ref522791813 \r \h </w:instrText>
      </w:r>
      <w:r w:rsidR="00B452FB">
        <w:fldChar w:fldCharType="separate"/>
      </w:r>
      <w:r w:rsidR="00EB216B">
        <w:t>[15]</w:t>
      </w:r>
      <w:r w:rsidR="00B452FB">
        <w:fldChar w:fldCharType="end"/>
      </w:r>
      <w:r w:rsidR="00B452FB">
        <w:t xml:space="preserve"> </w:t>
      </w:r>
      <w:r w:rsidRPr="00371822">
        <w:t>sets the minimum sensitivity of an AM sound broadcasting sound receiver for planning purposes as:</w:t>
      </w:r>
    </w:p>
    <w:p w14:paraId="7D2D0935" w14:textId="77777777" w:rsidR="00B50264" w:rsidRPr="00371822" w:rsidRDefault="00B50264" w:rsidP="00C429DD">
      <w:pPr>
        <w:pStyle w:val="ECCBulletsLv1"/>
      </w:pPr>
      <w:r w:rsidRPr="00371822">
        <w:tab/>
        <w:t>Band 5 (LF): 66 dBµV/m</w:t>
      </w:r>
      <w:r w:rsidR="006618C7">
        <w:t>;</w:t>
      </w:r>
    </w:p>
    <w:p w14:paraId="43C733AF" w14:textId="77777777" w:rsidR="00B50264" w:rsidRPr="00371822" w:rsidRDefault="00B50264" w:rsidP="00C429DD">
      <w:pPr>
        <w:pStyle w:val="ECCBulletsLv1"/>
      </w:pPr>
      <w:r w:rsidRPr="00371822">
        <w:tab/>
        <w:t xml:space="preserve">Band 6 (MF): </w:t>
      </w:r>
      <w:proofErr w:type="gramStart"/>
      <w:r w:rsidRPr="00371822">
        <w:t>60 dBµV/m</w:t>
      </w:r>
      <w:proofErr w:type="gramEnd"/>
      <w:r w:rsidR="006618C7">
        <w:t>.</w:t>
      </w:r>
    </w:p>
    <w:p w14:paraId="4C169D1C" w14:textId="77777777" w:rsidR="00B50264" w:rsidRPr="00371822" w:rsidRDefault="00B50264" w:rsidP="00B50264">
      <w:r w:rsidRPr="00371822">
        <w:t>Recommendation ITU-R BS.560 “Radio-frequency protection ratios in LF, MF and HF broadcasting”</w:t>
      </w:r>
      <w:r w:rsidR="00233E1A" w:rsidRPr="00371822">
        <w:t xml:space="preserve"> </w:t>
      </w:r>
      <w:r w:rsidR="00B452FB">
        <w:fldChar w:fldCharType="begin"/>
      </w:r>
      <w:r w:rsidR="00B452FB">
        <w:instrText xml:space="preserve"> REF _Ref522791850 \r \h </w:instrText>
      </w:r>
      <w:r w:rsidR="00B452FB">
        <w:fldChar w:fldCharType="separate"/>
      </w:r>
      <w:r w:rsidR="00EB216B">
        <w:t>[16]</w:t>
      </w:r>
      <w:r w:rsidR="00B452FB">
        <w:fldChar w:fldCharType="end"/>
      </w:r>
      <w:r w:rsidRPr="00371822">
        <w:t xml:space="preserve"> outlines applicable protection ratios for interference between AM broadcast signals.</w:t>
      </w:r>
      <w:r w:rsidR="00371822" w:rsidRPr="00371822">
        <w:t xml:space="preserve"> </w:t>
      </w:r>
      <w:r w:rsidRPr="00371822">
        <w:t>Although WPT is not a broadcast signal, it may take the form of a (mostly) un-modulated carrier and to that extent is actually very similar to a broadcast AM signal, during a pause or quiet passage as presented to the receiver.</w:t>
      </w:r>
      <w:r w:rsidR="00371822" w:rsidRPr="00371822">
        <w:t xml:space="preserve"> </w:t>
      </w:r>
      <w:r w:rsidRPr="00371822">
        <w:t xml:space="preserve">The protection ratios of </w:t>
      </w:r>
      <w:r w:rsidR="008977BF">
        <w:t xml:space="preserve">Recommendation ITU-R </w:t>
      </w:r>
      <w:r w:rsidRPr="00371822">
        <w:t>BS.560 can therefore be considered to be a good starting point for deriving radiated emission limits from WPT.</w:t>
      </w:r>
    </w:p>
    <w:p w14:paraId="1A962187" w14:textId="7712506F" w:rsidR="00B50264" w:rsidRPr="00371822" w:rsidRDefault="00B50264" w:rsidP="00B50264">
      <w:r w:rsidRPr="00371822">
        <w:t xml:space="preserve">Starting from the planning considerations and protection criteria given in Recommendation </w:t>
      </w:r>
      <w:r w:rsidR="008977BF">
        <w:t xml:space="preserve">ITU-R </w:t>
      </w:r>
      <w:r w:rsidRPr="00371822">
        <w:t>BS.703 and</w:t>
      </w:r>
      <w:r w:rsidR="00371822" w:rsidRPr="00371822">
        <w:t xml:space="preserve"> </w:t>
      </w:r>
      <w:r w:rsidR="004D541C" w:rsidRPr="004D541C">
        <w:t>Recommendation</w:t>
      </w:r>
      <w:r w:rsidR="004D541C">
        <w:t xml:space="preserve"> ITU-R </w:t>
      </w:r>
      <w:r w:rsidRPr="00371822">
        <w:t>BS.560</w:t>
      </w:r>
      <w:r w:rsidRPr="00371822" w:rsidDel="00737942">
        <w:t xml:space="preserve"> </w:t>
      </w:r>
      <w:r w:rsidRPr="00371822">
        <w:t>and noting that broadcast receivers used in and around the home commonly use ferrite</w:t>
      </w:r>
      <w:r w:rsidR="008977BF">
        <w:t xml:space="preserve"> </w:t>
      </w:r>
      <w:r w:rsidRPr="00371822">
        <w:t>rod antennas that respond to the magnetic-field component</w:t>
      </w:r>
      <w:r w:rsidR="006C0348">
        <w:t xml:space="preserve"> </w:t>
      </w:r>
      <w:r w:rsidRPr="00371822">
        <w:t>-</w:t>
      </w:r>
      <w:r w:rsidR="00371822" w:rsidRPr="00371822">
        <w:t xml:space="preserve"> </w:t>
      </w:r>
      <w:r w:rsidRPr="00371822">
        <w:t>H - of the wave, it is convenient to use the corresponding H-field strengths when considering emission limits from WPT equipment.</w:t>
      </w:r>
      <w:r w:rsidR="00371822" w:rsidRPr="00371822">
        <w:t xml:space="preserve"> </w:t>
      </w:r>
      <w:r w:rsidRPr="00371822">
        <w:t>Assuming far-field free-space conditions (which will apply to the received broadcast signal at the receiver antenna) the relationship between the electric and magnetic fields (from Maxwell’s equations) is:</w:t>
      </w:r>
    </w:p>
    <w:p w14:paraId="0C90F02B" w14:textId="7ED15191" w:rsidR="00B50264" w:rsidRPr="00371822" w:rsidRDefault="00482519" w:rsidP="00426DA1">
      <w:pPr>
        <w:jc w:val="center"/>
      </w:pPr>
      <m:oMathPara>
        <m:oMath>
          <m:f>
            <m:fPr>
              <m:ctrlPr>
                <w:rPr>
                  <w:rFonts w:ascii="Cambria Math" w:hAnsi="Cambria Math"/>
                </w:rPr>
              </m:ctrlPr>
            </m:fPr>
            <m:num>
              <m:r>
                <w:rPr>
                  <w:rFonts w:ascii="Cambria Math" w:hAnsi="Cambria Math"/>
                </w:rPr>
                <m:t>E</m:t>
              </m:r>
            </m:num>
            <m:den>
              <m:r>
                <w:rPr>
                  <w:rFonts w:ascii="Cambria Math" w:hAnsi="Cambria Math"/>
                </w:rPr>
                <m:t>H</m:t>
              </m:r>
            </m:den>
          </m:f>
          <m:r>
            <m:rPr>
              <m:sty m:val="p"/>
            </m:rPr>
            <w:rPr>
              <w:rFonts w:ascii="Cambria Math" w:hAnsi="Cambria Math"/>
            </w:rPr>
            <m:t xml:space="preserve"> = </m:t>
          </m:r>
          <m:rad>
            <m:radPr>
              <m:degHide m:val="1"/>
              <m:ctrlPr>
                <w:rPr>
                  <w:rFonts w:ascii="Cambria Math" w:hAnsi="Cambria Math"/>
                </w:rPr>
              </m:ctrlPr>
            </m:radPr>
            <m:deg/>
            <m:e>
              <m:r>
                <m:rPr>
                  <m:sty m:val="p"/>
                </m:rPr>
                <w:rPr>
                  <w:rFonts w:ascii="Cambria Math" w:hAnsi="Cambria Math"/>
                </w:rPr>
                <m:t xml:space="preserve"> </m:t>
              </m:r>
              <m:f>
                <m:fPr>
                  <m:ctrlPr>
                    <w:rPr>
                      <w:rFonts w:ascii="Cambria Math" w:hAnsi="Cambria Math"/>
                    </w:rPr>
                  </m:ctrlPr>
                </m:fPr>
                <m:num>
                  <m:sSub>
                    <m:sSubPr>
                      <m:ctrlPr>
                        <w:rPr>
                          <w:rFonts w:ascii="Cambria Math" w:hAnsi="Cambria Math"/>
                        </w:rPr>
                      </m:ctrlPr>
                    </m:sSubPr>
                    <m:e>
                      <m:r>
                        <w:rPr>
                          <w:rFonts w:ascii="Cambria Math" w:hAnsi="Cambria Math"/>
                        </w:rPr>
                        <m:t>μ</m:t>
                      </m:r>
                    </m:e>
                    <m:sub>
                      <m:r>
                        <m:rPr>
                          <m:sty m:val="p"/>
                        </m:rPr>
                        <w:rPr>
                          <w:rFonts w:ascii="Cambria Math" w:hAnsi="Cambria Math"/>
                        </w:rPr>
                        <m:t>0</m:t>
                      </m:r>
                    </m:sub>
                  </m:sSub>
                </m:num>
                <m:den>
                  <m:sSub>
                    <m:sSubPr>
                      <m:ctrlPr>
                        <w:rPr>
                          <w:rFonts w:ascii="Cambria Math" w:hAnsi="Cambria Math"/>
                        </w:rPr>
                      </m:ctrlPr>
                    </m:sSubPr>
                    <m:e>
                      <m:r>
                        <w:rPr>
                          <w:rFonts w:ascii="Cambria Math" w:hAnsi="Cambria Math"/>
                        </w:rPr>
                        <m:t>ε</m:t>
                      </m:r>
                    </m:e>
                    <m:sub>
                      <m:r>
                        <m:rPr>
                          <m:sty m:val="p"/>
                        </m:rPr>
                        <w:rPr>
                          <w:rFonts w:ascii="Cambria Math" w:hAnsi="Cambria Math"/>
                        </w:rPr>
                        <m:t>0</m:t>
                      </m:r>
                    </m:sub>
                  </m:sSub>
                </m:den>
              </m:f>
              <m:r>
                <m:rPr>
                  <m:sty m:val="p"/>
                </m:rPr>
                <w:rPr>
                  <w:rFonts w:ascii="Cambria Math" w:hAnsi="Cambria Math"/>
                </w:rPr>
                <m:t xml:space="preserve"> </m:t>
              </m:r>
            </m:e>
          </m:rad>
          <m:r>
            <m:rPr>
              <m:sty m:val="p"/>
            </m:rPr>
            <w:rPr>
              <w:rFonts w:ascii="Cambria Math" w:hAnsi="Cambria Math"/>
            </w:rPr>
            <m:t xml:space="preserve"> =377 Ω</m:t>
          </m:r>
        </m:oMath>
      </m:oMathPara>
    </w:p>
    <w:p w14:paraId="2F5A56F9" w14:textId="77777777" w:rsidR="00B50264" w:rsidRPr="00371822" w:rsidRDefault="00B50264" w:rsidP="00B50264">
      <w:r w:rsidRPr="00371822">
        <w:t>Where μ</w:t>
      </w:r>
      <w:r w:rsidRPr="008977BF">
        <w:rPr>
          <w:vertAlign w:val="subscript"/>
        </w:rPr>
        <w:t>0</w:t>
      </w:r>
      <w:r w:rsidRPr="00371822">
        <w:t xml:space="preserve"> is the permeability of free space and ε</w:t>
      </w:r>
      <w:r w:rsidRPr="008977BF">
        <w:rPr>
          <w:vertAlign w:val="subscript"/>
        </w:rPr>
        <w:t>0</w:t>
      </w:r>
      <w:r w:rsidRPr="00371822">
        <w:t xml:space="preserve"> is the permittivity of free space.</w:t>
      </w:r>
    </w:p>
    <w:p w14:paraId="37C74E86" w14:textId="77777777" w:rsidR="00B50264" w:rsidRPr="00371822" w:rsidRDefault="00B50264" w:rsidP="00B50264">
      <w:r w:rsidRPr="00371822">
        <w:t>This means that the following conversion factors apply:</w:t>
      </w:r>
    </w:p>
    <w:p w14:paraId="741C29C4" w14:textId="7EB90347" w:rsidR="00B50264" w:rsidRPr="00371822" w:rsidRDefault="00482519" w:rsidP="00426DA1">
      <w:pPr>
        <w:jc w:val="center"/>
      </w:pPr>
      <m:oMathPara>
        <m:oMath>
          <m:sSub>
            <m:sSubPr>
              <m:ctrlPr>
                <w:rPr>
                  <w:rFonts w:ascii="Cambria Math" w:hAnsi="Cambria Math"/>
                </w:rPr>
              </m:ctrlPr>
            </m:sSubPr>
            <m:e>
              <m:r>
                <w:rPr>
                  <w:rFonts w:ascii="Cambria Math" w:hAnsi="Cambria Math"/>
                </w:rPr>
                <m:t>H</m:t>
              </m:r>
            </m:e>
            <m:sub>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m:t>
          </m:r>
          <m:f>
            <m:fPr>
              <m:ctrlPr>
                <w:rPr>
                  <w:rFonts w:ascii="Cambria Math" w:hAnsi="Cambria Math"/>
                </w:rPr>
              </m:ctrlPr>
            </m:fPr>
            <m:num>
              <m:r>
                <m:rPr>
                  <m:sty m:val="p"/>
                </m:rPr>
                <w:rPr>
                  <w:rFonts w:ascii="Cambria Math" w:hAnsi="Cambria Math"/>
                </w:rPr>
                <m:t>1</m:t>
              </m:r>
            </m:num>
            <m:den>
              <m:r>
                <m:rPr>
                  <m:sty m:val="p"/>
                </m:rPr>
                <w:rPr>
                  <w:rFonts w:ascii="Cambria Math" w:hAnsi="Cambria Math"/>
                </w:rPr>
                <m:t>377</m:t>
              </m:r>
            </m:den>
          </m:f>
        </m:oMath>
      </m:oMathPara>
    </w:p>
    <w:p w14:paraId="777B4228" w14:textId="77777777" w:rsidR="00B50264" w:rsidRPr="00371822" w:rsidRDefault="00B50264" w:rsidP="00B50264">
      <w:proofErr w:type="gramStart"/>
      <w:r w:rsidRPr="00371822">
        <w:t>Which may be expressed as:</w:t>
      </w:r>
      <w:proofErr w:type="gramEnd"/>
    </w:p>
    <w:p w14:paraId="4EA5DF68" w14:textId="09F1764F" w:rsidR="00B50264" w:rsidRPr="00371822" w:rsidRDefault="00482519" w:rsidP="00426DA1">
      <w:pPr>
        <w:jc w:val="center"/>
      </w:pPr>
      <m:oMathPara>
        <m:oMath>
          <m:sSub>
            <m:sSubPr>
              <m:ctrlPr>
                <w:rPr>
                  <w:rFonts w:ascii="Cambria Math" w:hAnsi="Cambria Math"/>
                </w:rPr>
              </m:ctrlPr>
            </m:sSubPr>
            <m:e>
              <m:r>
                <w:rPr>
                  <w:rFonts w:ascii="Cambria Math" w:hAnsi="Cambria Math"/>
                </w:rPr>
                <m:t>H</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μA</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m:t>
          </m:r>
          <m:sSub>
            <m:sSubPr>
              <m:ctrlPr>
                <w:rPr>
                  <w:rFonts w:ascii="Cambria Math" w:hAnsi="Cambria Math"/>
                </w:rPr>
              </m:ctrlPr>
            </m:sSubPr>
            <m:e>
              <m:r>
                <w:rPr>
                  <w:rFonts w:ascii="Cambria Math" w:hAnsi="Cambria Math"/>
                </w:rPr>
                <m:t>E</m:t>
              </m:r>
            </m:e>
            <m:sub>
              <m:r>
                <w:rPr>
                  <w:rFonts w:ascii="Cambria Math" w:hAnsi="Cambria Math"/>
                </w:rPr>
                <m:t>dB</m:t>
              </m:r>
              <m:r>
                <m:rPr>
                  <m:sty m:val="p"/>
                </m:rPr>
                <w:rPr>
                  <w:rFonts w:ascii="Cambria Math" w:hAnsi="Cambria Math"/>
                </w:rPr>
                <m:t>(</m:t>
              </m:r>
              <m:f>
                <m:fPr>
                  <m:ctrlPr>
                    <w:rPr>
                      <w:rFonts w:ascii="Cambria Math" w:hAnsi="Cambria Math"/>
                    </w:rPr>
                  </m:ctrlPr>
                </m:fPr>
                <m:num>
                  <m:r>
                    <w:rPr>
                      <w:rFonts w:ascii="Cambria Math" w:hAnsi="Cambria Math"/>
                    </w:rPr>
                    <m:t>μV</m:t>
                  </m:r>
                </m:num>
                <m:den>
                  <m:r>
                    <w:rPr>
                      <w:rFonts w:ascii="Cambria Math" w:hAnsi="Cambria Math"/>
                    </w:rPr>
                    <m:t>m</m:t>
                  </m:r>
                </m:den>
              </m:f>
              <m:r>
                <m:rPr>
                  <m:sty m:val="p"/>
                </m:rPr>
                <w:rPr>
                  <w:rFonts w:ascii="Cambria Math" w:hAnsi="Cambria Math"/>
                </w:rPr>
                <m:t>)</m:t>
              </m:r>
            </m:sub>
          </m:sSub>
          <m:r>
            <m:rPr>
              <m:sty m:val="p"/>
            </m:rPr>
            <w:rPr>
              <w:rFonts w:ascii="Cambria Math" w:hAnsi="Cambria Math"/>
            </w:rPr>
            <m:t xml:space="preserve"> - 51.5 </m:t>
          </m:r>
          <m:r>
            <w:rPr>
              <w:rFonts w:ascii="Cambria Math" w:hAnsi="Cambria Math"/>
            </w:rPr>
            <m:t>dB</m:t>
          </m:r>
        </m:oMath>
      </m:oMathPara>
    </w:p>
    <w:p w14:paraId="4C7881C1" w14:textId="77777777" w:rsidR="00B50264" w:rsidRPr="00371822" w:rsidRDefault="00B50264" w:rsidP="00B50264">
      <w:r w:rsidRPr="00371822">
        <w:t>So the receiver sensitivities at LF and MF (above) can also be expressed as 14.5 and 8.5 dBµA/m respectively.</w:t>
      </w:r>
    </w:p>
    <w:p w14:paraId="4616B54F" w14:textId="4F1093A4" w:rsidR="00B50264" w:rsidRPr="00371822" w:rsidRDefault="00B50264" w:rsidP="00B50264">
      <w:r w:rsidRPr="00371822">
        <w:t xml:space="preserve">Recommendation </w:t>
      </w:r>
      <w:r w:rsidR="008977BF">
        <w:t xml:space="preserve">ITU-R </w:t>
      </w:r>
      <w:r w:rsidRPr="00371822">
        <w:t>BS</w:t>
      </w:r>
      <w:r w:rsidR="008977BF">
        <w:t>.</w:t>
      </w:r>
      <w:r w:rsidRPr="00371822">
        <w:t>560 is formulated for the protection of one AM radio service from another similar AM radio service</w:t>
      </w:r>
      <w:r w:rsidRPr="00371822">
        <w:rPr>
          <w:rStyle w:val="FootnoteReference"/>
        </w:rPr>
        <w:footnoteReference w:id="9"/>
      </w:r>
      <w:r w:rsidRPr="00371822">
        <w:t>.</w:t>
      </w:r>
      <w:r w:rsidR="00371822" w:rsidRPr="00371822">
        <w:t xml:space="preserve"> </w:t>
      </w:r>
      <w:r w:rsidRPr="00371822">
        <w:t>Importantly, this means that both the wanted and interfering signals consist of a high power carrier and much lower power sidebands which carry the modulation.</w:t>
      </w:r>
      <w:r w:rsidR="00371822" w:rsidRPr="00371822">
        <w:t xml:space="preserve"> </w:t>
      </w:r>
      <w:r w:rsidRPr="00371822">
        <w:t>For a typical speech based programme with a 20% (</w:t>
      </w:r>
      <w:proofErr w:type="spellStart"/>
      <w:r w:rsidR="00ED1B8F">
        <w:t>r</w:t>
      </w:r>
      <w:r w:rsidRPr="00371822">
        <w:t>ms</w:t>
      </w:r>
      <w:proofErr w:type="spellEnd"/>
      <w:r w:rsidRPr="00371822">
        <w:t>) modulation depth the sideband/modulation power is 4% of the carrier power</w:t>
      </w:r>
      <w:proofErr w:type="gramStart"/>
      <w:r w:rsidRPr="00371822">
        <w:t>.</w:t>
      </w:r>
      <w:r w:rsidR="006C0348">
        <w:t>.</w:t>
      </w:r>
      <w:proofErr w:type="gramEnd"/>
    </w:p>
    <w:p w14:paraId="70367CA0" w14:textId="476EB10A" w:rsidR="00B50264" w:rsidRPr="00371822" w:rsidRDefault="00B50264" w:rsidP="00B50264">
      <w:r w:rsidRPr="00371822">
        <w:t xml:space="preserve">The protection ratios for AM broadcasting defined in Recommendation </w:t>
      </w:r>
      <w:r w:rsidR="008977BF">
        <w:t xml:space="preserve">ITU-R </w:t>
      </w:r>
      <w:r w:rsidRPr="00371822">
        <w:t>BS</w:t>
      </w:r>
      <w:r w:rsidR="008977BF">
        <w:t>.</w:t>
      </w:r>
      <w:r w:rsidRPr="00371822">
        <w:t>560 comprise two components:</w:t>
      </w:r>
    </w:p>
    <w:p w14:paraId="7557F9A9" w14:textId="77777777" w:rsidR="00B50264" w:rsidRPr="00526A0E" w:rsidRDefault="00B50264" w:rsidP="00526A0E">
      <w:pPr>
        <w:pStyle w:val="ECCLetteredList"/>
        <w:numPr>
          <w:ilvl w:val="1"/>
          <w:numId w:val="21"/>
        </w:numPr>
        <w:rPr>
          <w:lang w:val="en-GB"/>
        </w:rPr>
      </w:pPr>
      <w:r w:rsidRPr="00526A0E">
        <w:rPr>
          <w:lang w:val="en-GB"/>
        </w:rPr>
        <w:t>The co-channel protection ratio (PR) needed when the interferer and wanted signal carrier are on essentially the same frequency so any beat between them is of a frequency below the audible range.</w:t>
      </w:r>
      <w:r w:rsidR="00371822" w:rsidRPr="00526A0E">
        <w:rPr>
          <w:lang w:val="en-GB"/>
        </w:rPr>
        <w:t xml:space="preserve"> </w:t>
      </w:r>
      <w:r w:rsidRPr="00526A0E">
        <w:rPr>
          <w:lang w:val="en-GB"/>
        </w:rPr>
        <w:t>In this case the modulation of the interferer is the dominant cause of audible disturbance.</w:t>
      </w:r>
    </w:p>
    <w:p w14:paraId="4B11CC31" w14:textId="77777777" w:rsidR="00B50264" w:rsidRPr="00371822" w:rsidRDefault="00B50264" w:rsidP="00726584">
      <w:pPr>
        <w:pStyle w:val="ECCLetteredList"/>
        <w:numPr>
          <w:ilvl w:val="0"/>
          <w:numId w:val="0"/>
        </w:numPr>
        <w:ind w:left="680"/>
        <w:rPr>
          <w:lang w:val="en-GB"/>
        </w:rPr>
      </w:pPr>
      <w:r w:rsidRPr="00371822">
        <w:rPr>
          <w:lang w:val="en-GB"/>
        </w:rPr>
        <w:lastRenderedPageBreak/>
        <w:t>If the interfering signal is another radio station on exactly (or close to) the same carrier frequency as the wanted signal, the carrier component, despite being very large can be ignored.</w:t>
      </w:r>
      <w:r w:rsidR="00371822" w:rsidRPr="00371822">
        <w:rPr>
          <w:lang w:val="en-GB"/>
        </w:rPr>
        <w:t xml:space="preserve"> </w:t>
      </w:r>
      <w:r w:rsidRPr="00371822">
        <w:rPr>
          <w:lang w:val="en-GB"/>
        </w:rPr>
        <w:t>It has an effect on the linearity of the AM detector which is not noticeable while the interfering carrier is 13 dB or more below the wanted carrier.</w:t>
      </w:r>
      <w:r w:rsidR="00371822" w:rsidRPr="00371822">
        <w:rPr>
          <w:lang w:val="en-GB"/>
        </w:rPr>
        <w:t xml:space="preserve"> </w:t>
      </w:r>
      <w:r w:rsidRPr="00371822">
        <w:rPr>
          <w:lang w:val="en-GB"/>
        </w:rPr>
        <w:t>The wanted signal only has to be defended against the sidebands of the unwanted signal.</w:t>
      </w:r>
      <w:r w:rsidR="00371822" w:rsidRPr="00371822">
        <w:rPr>
          <w:lang w:val="en-GB"/>
        </w:rPr>
        <w:t xml:space="preserve"> </w:t>
      </w:r>
      <w:r w:rsidRPr="00371822">
        <w:rPr>
          <w:lang w:val="en-GB"/>
        </w:rPr>
        <w:t>It is assumed that the ratio of the sideband power to the carrier power is comparable for both wanted and unwanted signals and so the ratio of the sideband powers is the same as the ratio of the carrier powers.</w:t>
      </w:r>
    </w:p>
    <w:p w14:paraId="04D36120" w14:textId="6CFC0ED1" w:rsidR="00B50264" w:rsidRPr="00371822" w:rsidRDefault="00B50264" w:rsidP="00726584">
      <w:pPr>
        <w:pStyle w:val="ECCLetteredList"/>
        <w:numPr>
          <w:ilvl w:val="0"/>
          <w:numId w:val="0"/>
        </w:numPr>
        <w:ind w:left="680"/>
        <w:rPr>
          <w:lang w:val="en-GB"/>
        </w:rPr>
      </w:pPr>
      <w:r w:rsidRPr="00371822">
        <w:rPr>
          <w:lang w:val="en-GB"/>
        </w:rPr>
        <w:t xml:space="preserve">Recommendation </w:t>
      </w:r>
      <w:r w:rsidR="008977BF">
        <w:rPr>
          <w:lang w:val="en-GB"/>
        </w:rPr>
        <w:t xml:space="preserve">ITU-R </w:t>
      </w:r>
      <w:r w:rsidRPr="00371822">
        <w:rPr>
          <w:lang w:val="en-GB"/>
        </w:rPr>
        <w:t>BS</w:t>
      </w:r>
      <w:r w:rsidR="008977BF">
        <w:rPr>
          <w:lang w:val="en-GB"/>
        </w:rPr>
        <w:t>.</w:t>
      </w:r>
      <w:r w:rsidRPr="00371822">
        <w:rPr>
          <w:lang w:val="en-GB"/>
        </w:rPr>
        <w:t>560 calls for a co-channel protection ratio between the wanted and interfering signal (carrier levels) of 40 dB.</w:t>
      </w:r>
      <w:r w:rsidR="00371822" w:rsidRPr="00371822">
        <w:rPr>
          <w:lang w:val="en-GB"/>
        </w:rPr>
        <w:t xml:space="preserve"> </w:t>
      </w:r>
      <w:r w:rsidRPr="00371822">
        <w:rPr>
          <w:lang w:val="en-GB"/>
        </w:rPr>
        <w:t>The GE 75 Regional Planning agreement</w:t>
      </w:r>
      <w:r w:rsidR="00E85845" w:rsidRPr="00371822">
        <w:rPr>
          <w:lang w:val="en-GB"/>
        </w:rPr>
        <w:t xml:space="preserve"> </w:t>
      </w:r>
      <w:r w:rsidR="008977BF">
        <w:rPr>
          <w:lang w:val="en-GB"/>
        </w:rPr>
        <w:fldChar w:fldCharType="begin"/>
      </w:r>
      <w:r w:rsidR="008977BF">
        <w:rPr>
          <w:lang w:val="en-GB"/>
        </w:rPr>
        <w:instrText xml:space="preserve"> REF _Ref522796625 \r \h </w:instrText>
      </w:r>
      <w:r w:rsidR="008977BF">
        <w:rPr>
          <w:lang w:val="en-GB"/>
        </w:rPr>
      </w:r>
      <w:r w:rsidR="008977BF">
        <w:rPr>
          <w:lang w:val="en-GB"/>
        </w:rPr>
        <w:fldChar w:fldCharType="separate"/>
      </w:r>
      <w:r w:rsidR="00EB216B">
        <w:rPr>
          <w:lang w:val="en-GB"/>
        </w:rPr>
        <w:t>[18]</w:t>
      </w:r>
      <w:r w:rsidR="008977BF">
        <w:rPr>
          <w:lang w:val="en-GB"/>
        </w:rPr>
        <w:fldChar w:fldCharType="end"/>
      </w:r>
      <w:r w:rsidRPr="00371822">
        <w:rPr>
          <w:lang w:val="en-GB"/>
        </w:rPr>
        <w:t xml:space="preserve"> for LF and MF radio in some circumstances tolerates a smaller co-channel protection ratio in an attempt to fit more channels into the available spectrum.</w:t>
      </w:r>
      <w:r w:rsidR="00371822" w:rsidRPr="00371822">
        <w:rPr>
          <w:lang w:val="en-GB"/>
        </w:rPr>
        <w:t xml:space="preserve"> </w:t>
      </w:r>
      <w:r w:rsidRPr="00371822">
        <w:rPr>
          <w:lang w:val="en-GB"/>
        </w:rPr>
        <w:t xml:space="preserve">This relaxation does not extend to any situation where there is an offset between the wanted and unwanted carrier frequencies; the GE 75 plan does not </w:t>
      </w:r>
      <w:r w:rsidR="00E85845" w:rsidRPr="00371822">
        <w:rPr>
          <w:lang w:val="en-GB"/>
        </w:rPr>
        <w:t>foresee</w:t>
      </w:r>
      <w:r w:rsidRPr="00371822">
        <w:rPr>
          <w:lang w:val="en-GB"/>
        </w:rPr>
        <w:t xml:space="preserve"> there being any such offsets.</w:t>
      </w:r>
    </w:p>
    <w:p w14:paraId="3C41BCA0" w14:textId="1CD16608" w:rsidR="00B50264" w:rsidRPr="00371822" w:rsidRDefault="00B50264" w:rsidP="00B50264">
      <w:pPr>
        <w:pStyle w:val="ECCLetteredList"/>
        <w:rPr>
          <w:lang w:val="en-GB"/>
        </w:rPr>
      </w:pPr>
      <w:r w:rsidRPr="00371822">
        <w:rPr>
          <w:lang w:val="en-GB"/>
        </w:rPr>
        <w:t>The additional relative PR that must be added when the wanted and interfering signals have a frequency difference which will give rise to a continual audible beat tone; this correction depends on the frequency offset, primarily because the frequency response of the human ear is far from ‘flat’.</w:t>
      </w:r>
      <w:r w:rsidR="00371822" w:rsidRPr="00371822">
        <w:rPr>
          <w:lang w:val="en-GB"/>
        </w:rPr>
        <w:t xml:space="preserve"> </w:t>
      </w:r>
      <w:r w:rsidRPr="00371822">
        <w:rPr>
          <w:lang w:val="en-GB"/>
        </w:rPr>
        <w:t>If there is an offset between the carrier frequency of the wanted signal and the carrier frequency of the interferer, the unwanted carrier itself (or the interfering sine wave from the WPT system) starts to become psycho-acoustically dominant and, because the carrier is so large, greater protection is needed.</w:t>
      </w:r>
      <w:r w:rsidR="00371822" w:rsidRPr="00371822">
        <w:rPr>
          <w:lang w:val="en-GB"/>
        </w:rPr>
        <w:t xml:space="preserve"> </w:t>
      </w:r>
      <w:r w:rsidRPr="00371822">
        <w:rPr>
          <w:lang w:val="en-GB"/>
        </w:rPr>
        <w:t>Between zero and about +/-5 </w:t>
      </w:r>
      <w:proofErr w:type="gramStart"/>
      <w:r w:rsidRPr="00371822">
        <w:rPr>
          <w:lang w:val="en-GB"/>
        </w:rPr>
        <w:t>kHz</w:t>
      </w:r>
      <w:proofErr w:type="gramEnd"/>
      <w:r w:rsidRPr="00371822">
        <w:rPr>
          <w:lang w:val="en-GB"/>
        </w:rPr>
        <w:t xml:space="preserve"> offset, the protection curve </w:t>
      </w:r>
      <w:r w:rsidR="006C0348" w:rsidRPr="006C0348">
        <w:rPr>
          <w:lang w:val="en-US"/>
        </w:rPr>
        <w:t>has</w:t>
      </w:r>
      <w:r w:rsidR="006C0348" w:rsidRPr="00371822">
        <w:rPr>
          <w:lang w:val="en-GB"/>
        </w:rPr>
        <w:t xml:space="preserve"> </w:t>
      </w:r>
      <w:r w:rsidRPr="00371822">
        <w:rPr>
          <w:lang w:val="en-GB"/>
        </w:rPr>
        <w:t>a similar shape to that for hearing acuity.</w:t>
      </w:r>
    </w:p>
    <w:p w14:paraId="40EE2236" w14:textId="16911D8C" w:rsidR="00B50264" w:rsidRPr="00371822" w:rsidRDefault="00B50264" w:rsidP="00726584">
      <w:pPr>
        <w:pStyle w:val="ECCLetteredList"/>
        <w:numPr>
          <w:ilvl w:val="0"/>
          <w:numId w:val="0"/>
        </w:numPr>
        <w:ind w:left="680"/>
        <w:rPr>
          <w:lang w:val="en-GB"/>
        </w:rPr>
      </w:pPr>
      <w:r w:rsidRPr="00371822">
        <w:rPr>
          <w:lang w:val="en-GB"/>
        </w:rPr>
        <w:t xml:space="preserve">Note that Recommendation </w:t>
      </w:r>
      <w:r w:rsidR="008977BF">
        <w:rPr>
          <w:lang w:val="en-GB"/>
        </w:rPr>
        <w:t xml:space="preserve">ITU-R </w:t>
      </w:r>
      <w:r w:rsidRPr="00371822">
        <w:rPr>
          <w:lang w:val="en-GB"/>
        </w:rPr>
        <w:t>BS</w:t>
      </w:r>
      <w:r w:rsidR="008977BF">
        <w:rPr>
          <w:lang w:val="en-GB"/>
        </w:rPr>
        <w:t>.</w:t>
      </w:r>
      <w:r w:rsidRPr="00371822">
        <w:rPr>
          <w:lang w:val="en-GB"/>
        </w:rPr>
        <w:t>560 does not cover the situation where there is no offset between the wanted and the interfering carrier/WPT when and if the latter are un-modulated.</w:t>
      </w:r>
      <w:r w:rsidR="00371822" w:rsidRPr="00371822">
        <w:rPr>
          <w:lang w:val="en-GB"/>
        </w:rPr>
        <w:t xml:space="preserve"> </w:t>
      </w:r>
      <w:r w:rsidRPr="00371822">
        <w:rPr>
          <w:lang w:val="en-GB"/>
        </w:rPr>
        <w:t>As the frequency offset falls below the onset of hearing (or below the low frequency filtering in the receiver) the perturbation mechanism in the receiver is different (at least psycho acoustically).</w:t>
      </w:r>
      <w:r w:rsidR="00371822" w:rsidRPr="00371822">
        <w:rPr>
          <w:lang w:val="en-GB"/>
        </w:rPr>
        <w:t xml:space="preserve"> </w:t>
      </w:r>
      <w:r w:rsidRPr="00371822">
        <w:rPr>
          <w:lang w:val="en-GB"/>
        </w:rPr>
        <w:t xml:space="preserve">It has been established by the BBC through subjective tests reported in </w:t>
      </w:r>
      <w:r w:rsidR="00E85845" w:rsidRPr="00371822">
        <w:rPr>
          <w:highlight w:val="lightGray"/>
          <w:lang w:val="en-GB"/>
        </w:rPr>
        <w:t>[20]</w:t>
      </w:r>
      <w:r w:rsidRPr="00371822">
        <w:rPr>
          <w:highlight w:val="lightGray"/>
          <w:lang w:val="en-GB"/>
        </w:rPr>
        <w:t xml:space="preserve"> </w:t>
      </w:r>
      <w:r w:rsidRPr="00371822">
        <w:rPr>
          <w:lang w:val="en-GB"/>
        </w:rPr>
        <w:t>that if the interfering carrier/WPT is un-modulated and within a few tens of Hz (onset of hearing) a higher level of interference can be tolerated</w:t>
      </w:r>
      <w:r w:rsidR="00371822" w:rsidRPr="00371822">
        <w:rPr>
          <w:lang w:val="en-GB"/>
        </w:rPr>
        <w:t xml:space="preserve"> </w:t>
      </w:r>
      <w:r w:rsidR="00426DA1">
        <w:rPr>
          <w:lang w:val="en-GB"/>
        </w:rPr>
        <w:t>(</w:t>
      </w:r>
      <w:r w:rsidRPr="00371822">
        <w:rPr>
          <w:lang w:val="en-GB"/>
        </w:rPr>
        <w:t xml:space="preserve">See </w:t>
      </w:r>
      <w:r w:rsidR="008977BF">
        <w:rPr>
          <w:lang w:val="en-GB"/>
        </w:rPr>
        <w:fldChar w:fldCharType="begin"/>
      </w:r>
      <w:r w:rsidR="008977BF">
        <w:rPr>
          <w:lang w:val="en-GB"/>
        </w:rPr>
        <w:instrText xml:space="preserve"> REF _Ref523146397 \r \h </w:instrText>
      </w:r>
      <w:r w:rsidR="008977BF">
        <w:rPr>
          <w:lang w:val="en-GB"/>
        </w:rPr>
      </w:r>
      <w:r w:rsidR="008977BF">
        <w:rPr>
          <w:lang w:val="en-GB"/>
        </w:rPr>
        <w:fldChar w:fldCharType="separate"/>
      </w:r>
      <w:r w:rsidR="00EB216B">
        <w:rPr>
          <w:lang w:val="en-GB"/>
        </w:rPr>
        <w:t>6.2.1.5</w:t>
      </w:r>
      <w:r w:rsidR="008977BF">
        <w:rPr>
          <w:lang w:val="en-GB"/>
        </w:rPr>
        <w:fldChar w:fldCharType="end"/>
      </w:r>
      <w:r w:rsidR="008977BF">
        <w:rPr>
          <w:lang w:val="en-GB"/>
        </w:rPr>
        <w:t xml:space="preserve"> on </w:t>
      </w:r>
      <w:r w:rsidRPr="00371822">
        <w:rPr>
          <w:lang w:val="en-GB"/>
        </w:rPr>
        <w:t>Mitigation Techniques</w:t>
      </w:r>
      <w:r w:rsidR="00426DA1">
        <w:rPr>
          <w:lang w:val="en-GB"/>
        </w:rPr>
        <w:t>)</w:t>
      </w:r>
      <w:r w:rsidR="008977BF">
        <w:rPr>
          <w:lang w:val="en-GB"/>
        </w:rPr>
        <w:t>.</w:t>
      </w:r>
    </w:p>
    <w:p w14:paraId="0AA35487" w14:textId="77777777" w:rsidR="00D24558" w:rsidRPr="00EF330C" w:rsidRDefault="00D24558" w:rsidP="00756C3E">
      <w:pPr>
        <w:pStyle w:val="ECCFiguregraphcentered"/>
        <w:rPr>
          <w:lang w:val="en-US" w:eastAsia="da-DK"/>
        </w:rPr>
      </w:pPr>
    </w:p>
    <w:p w14:paraId="36EE6987" w14:textId="77777777" w:rsidR="00756C3E" w:rsidRPr="00371822" w:rsidRDefault="00756C3E" w:rsidP="00756C3E">
      <w:pPr>
        <w:pStyle w:val="ECCFiguregraphcentered"/>
        <w:rPr>
          <w:lang w:val="en-GB"/>
        </w:rPr>
      </w:pPr>
      <w:r w:rsidRPr="00371822">
        <w:rPr>
          <w:lang w:val="da-DK" w:eastAsia="da-DK"/>
        </w:rPr>
        <w:lastRenderedPageBreak/>
        <w:drawing>
          <wp:inline distT="0" distB="0" distL="0" distR="0" wp14:anchorId="7F6E2BB6" wp14:editId="408FDB81">
            <wp:extent cx="4659909" cy="4416136"/>
            <wp:effectExtent l="0" t="0" r="762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5">
                      <a:extLst>
                        <a:ext uri="{28A0092B-C50C-407E-A947-70E740481C1C}">
                          <a14:useLocalDpi xmlns:a14="http://schemas.microsoft.com/office/drawing/2010/main" val="0"/>
                        </a:ext>
                      </a:extLst>
                    </a:blip>
                    <a:srcRect t="3453"/>
                    <a:stretch/>
                  </pic:blipFill>
                  <pic:spPr bwMode="auto">
                    <a:xfrm>
                      <a:off x="0" y="0"/>
                      <a:ext cx="4675971" cy="4431358"/>
                    </a:xfrm>
                    <a:prstGeom prst="rect">
                      <a:avLst/>
                    </a:prstGeom>
                    <a:noFill/>
                    <a:ln>
                      <a:noFill/>
                    </a:ln>
                    <a:extLst>
                      <a:ext uri="{53640926-AAD7-44D8-BBD7-CCE9431645EC}">
                        <a14:shadowObscured xmlns:a14="http://schemas.microsoft.com/office/drawing/2010/main"/>
                      </a:ext>
                    </a:extLst>
                  </pic:spPr>
                </pic:pic>
              </a:graphicData>
            </a:graphic>
          </wp:inline>
        </w:drawing>
      </w:r>
    </w:p>
    <w:p w14:paraId="73533981" w14:textId="5827420C" w:rsidR="007B1393" w:rsidRPr="00371822" w:rsidRDefault="00936F06" w:rsidP="00936F06">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54</w:t>
      </w:r>
      <w:r w:rsidRPr="00371822">
        <w:rPr>
          <w:lang w:val="en-GB"/>
        </w:rPr>
        <w:fldChar w:fldCharType="end"/>
      </w:r>
      <w:r w:rsidR="007B1393" w:rsidRPr="00371822">
        <w:rPr>
          <w:lang w:val="en-GB"/>
        </w:rPr>
        <w:t>:</w:t>
      </w:r>
      <w:r w:rsidR="00726584" w:rsidRPr="00371822">
        <w:rPr>
          <w:lang w:val="en-GB"/>
        </w:rPr>
        <w:t xml:space="preserve"> </w:t>
      </w:r>
      <w:r w:rsidRPr="00371822">
        <w:rPr>
          <w:lang w:val="en-GB"/>
        </w:rPr>
        <w:t>F</w:t>
      </w:r>
      <w:r w:rsidR="00726584" w:rsidRPr="00371822">
        <w:rPr>
          <w:lang w:val="en-GB"/>
        </w:rPr>
        <w:t xml:space="preserve">rom Recommendation </w:t>
      </w:r>
      <w:r w:rsidR="00601E3B">
        <w:rPr>
          <w:lang w:val="en-GB"/>
        </w:rPr>
        <w:t xml:space="preserve">ITU-R </w:t>
      </w:r>
      <w:r w:rsidR="00726584" w:rsidRPr="00371822">
        <w:rPr>
          <w:lang w:val="en-GB"/>
        </w:rPr>
        <w:t>BS</w:t>
      </w:r>
      <w:r w:rsidR="00601E3B">
        <w:rPr>
          <w:lang w:val="en-GB"/>
        </w:rPr>
        <w:t>.</w:t>
      </w:r>
      <w:r w:rsidR="00726584" w:rsidRPr="00371822">
        <w:rPr>
          <w:lang w:val="en-GB"/>
        </w:rPr>
        <w:t xml:space="preserve">560 </w:t>
      </w:r>
      <w:r w:rsidR="00601E3B">
        <w:rPr>
          <w:lang w:val="en-GB"/>
        </w:rPr>
        <w:fldChar w:fldCharType="begin"/>
      </w:r>
      <w:r w:rsidR="00601E3B">
        <w:rPr>
          <w:lang w:val="en-GB"/>
        </w:rPr>
        <w:instrText xml:space="preserve"> REF _Ref522791850 \r \h </w:instrText>
      </w:r>
      <w:r w:rsidR="00601E3B">
        <w:rPr>
          <w:lang w:val="en-GB"/>
        </w:rPr>
      </w:r>
      <w:r w:rsidR="00601E3B">
        <w:rPr>
          <w:lang w:val="en-GB"/>
        </w:rPr>
        <w:fldChar w:fldCharType="separate"/>
      </w:r>
      <w:r w:rsidR="00EB216B">
        <w:rPr>
          <w:lang w:val="en-GB"/>
        </w:rPr>
        <w:t>[16]</w:t>
      </w:r>
      <w:r w:rsidR="00601E3B">
        <w:rPr>
          <w:lang w:val="en-GB"/>
        </w:rPr>
        <w:fldChar w:fldCharType="end"/>
      </w:r>
      <w:r w:rsidR="008977BF">
        <w:rPr>
          <w:lang w:val="en-GB"/>
        </w:rPr>
        <w:t xml:space="preserve"> </w:t>
      </w:r>
      <w:r w:rsidR="00726584" w:rsidRPr="00371822">
        <w:rPr>
          <w:lang w:val="en-GB"/>
        </w:rPr>
        <w:t xml:space="preserve">showing the variation with offset frequency of the relative </w:t>
      </w:r>
      <w:r w:rsidR="008977BF">
        <w:rPr>
          <w:lang w:val="en-GB"/>
        </w:rPr>
        <w:t>protection ratio (PR)</w:t>
      </w:r>
      <w:r w:rsidR="008977BF" w:rsidRPr="00371822">
        <w:rPr>
          <w:lang w:val="en-GB"/>
        </w:rPr>
        <w:t xml:space="preserve"> </w:t>
      </w:r>
    </w:p>
    <w:p w14:paraId="5AD2056B" w14:textId="77777777" w:rsidR="00FD51D7" w:rsidRPr="00371822" w:rsidRDefault="00FD51D7" w:rsidP="00FD51D7">
      <w:r w:rsidRPr="00371822">
        <w:t xml:space="preserve">The relevant curve is </w:t>
      </w:r>
      <w:proofErr w:type="gramStart"/>
      <w:r w:rsidRPr="00371822">
        <w:t>A</w:t>
      </w:r>
      <w:proofErr w:type="gramEnd"/>
      <w:r w:rsidRPr="00371822">
        <w:t xml:space="preserve"> blending into C.</w:t>
      </w:r>
      <w:r w:rsidR="00371822" w:rsidRPr="00371822">
        <w:t xml:space="preserve"> </w:t>
      </w:r>
      <w:r w:rsidRPr="00371822">
        <w:t>Curve B blending into D is relevant for highly compressed audio material with a high modulation depth while curves A and B above about 7 kHz are pertinent to transmissions with a 10 kHz audio bandwidth.</w:t>
      </w:r>
      <w:r w:rsidR="00371822" w:rsidRPr="00371822">
        <w:t xml:space="preserve"> </w:t>
      </w:r>
      <w:r w:rsidRPr="00371822">
        <w:t>A large proportion of AM transmission are speech based which, even when highly compressed does not result in a high modulation depth.</w:t>
      </w:r>
      <w:r w:rsidR="00371822" w:rsidRPr="00371822">
        <w:t xml:space="preserve"> </w:t>
      </w:r>
      <w:r w:rsidRPr="00371822">
        <w:t>Even though it is in a few instances allowed for in the frequency plan, very few AM transmissions have an audio bandwidth greater than 5</w:t>
      </w:r>
      <w:r w:rsidR="008977BF">
        <w:t xml:space="preserve"> </w:t>
      </w:r>
      <w:r w:rsidRPr="00371822">
        <w:t>kH</w:t>
      </w:r>
      <w:r w:rsidR="008977BF">
        <w:t>z</w:t>
      </w:r>
      <w:r w:rsidRPr="00371822">
        <w:t>.</w:t>
      </w:r>
      <w:r w:rsidR="00371822" w:rsidRPr="00371822">
        <w:t xml:space="preserve"> </w:t>
      </w:r>
      <w:r w:rsidRPr="00371822">
        <w:t>The frequency offset can be positive or negative.</w:t>
      </w:r>
    </w:p>
    <w:p w14:paraId="4626C7F1" w14:textId="77777777" w:rsidR="00FD51D7" w:rsidRPr="00371822" w:rsidRDefault="00FD51D7" w:rsidP="00FD51D7">
      <w:r w:rsidRPr="00371822">
        <w:t>Unless WPT device frequencies and all of their significant harmonics are carefully aligned with the broadcast frequency (channelling) raster, the relative PR for non-co-channel operation will need to be added.</w:t>
      </w:r>
      <w:r w:rsidR="00371822" w:rsidRPr="00371822">
        <w:t xml:space="preserve"> </w:t>
      </w:r>
      <w:r w:rsidRPr="00371822">
        <w:t>Assuming the WPT frequency to be uncontrolled, it may be assumed that the worst case occurs.</w:t>
      </w:r>
      <w:r w:rsidR="00371822" w:rsidRPr="00371822">
        <w:t xml:space="preserve"> </w:t>
      </w:r>
      <w:r w:rsidRPr="00371822">
        <w:t xml:space="preserve">Figure 1 of Recommendation </w:t>
      </w:r>
      <w:r w:rsidR="008977BF">
        <w:t xml:space="preserve">ITU-R </w:t>
      </w:r>
      <w:r w:rsidRPr="00371822">
        <w:t>BS.560 (reproduced above) shows that the greatest relative PR is approximately 16 dB, corresponding to a frequency offset of around 2 </w:t>
      </w:r>
      <w:proofErr w:type="gramStart"/>
      <w:r w:rsidRPr="00371822">
        <w:t>kHz</w:t>
      </w:r>
      <w:proofErr w:type="gramEnd"/>
      <w:r w:rsidRPr="00371822">
        <w:t>.</w:t>
      </w:r>
    </w:p>
    <w:p w14:paraId="58D13BDF" w14:textId="77777777" w:rsidR="00FD51D7" w:rsidRPr="00371822" w:rsidRDefault="00FD51D7" w:rsidP="00FD51D7">
      <w:r w:rsidRPr="00371822">
        <w:t>For this worst case, the relative PR must be added to the co-channel PR of 40 dB to give an overall PR for WPT interference to AM broadcasting of (40 + 16) = 56 dB.</w:t>
      </w:r>
    </w:p>
    <w:p w14:paraId="6DF2B340" w14:textId="751DBD6B" w:rsidR="00FD51D7" w:rsidRPr="00371822" w:rsidRDefault="00FD51D7" w:rsidP="00FD51D7">
      <w:r w:rsidRPr="00371822">
        <w:t>It therefore follows that the maximum acceptable WPT field strength, at the broadcast receiver location, is given by subtracting this PR from the receiver sensitivity.</w:t>
      </w:r>
      <w:r w:rsidR="00371822" w:rsidRPr="00371822">
        <w:t xml:space="preserve"> </w:t>
      </w:r>
      <w:r w:rsidRPr="00371822">
        <w:t>The maximum acceptable WPT H</w:t>
      </w:r>
      <w:r w:rsidR="00CB0CB4">
        <w:t>-</w:t>
      </w:r>
      <w:r w:rsidRPr="00371822">
        <w:t>field at the broadcast receiver location is therefore:</w:t>
      </w:r>
    </w:p>
    <w:p w14:paraId="12D384E8" w14:textId="29E0B73F" w:rsidR="00FD51D7" w:rsidRPr="00371822" w:rsidRDefault="00FD51D7" w:rsidP="006618C7">
      <w:pPr>
        <w:pStyle w:val="ECCBulletsLv1"/>
      </w:pPr>
      <w:r w:rsidRPr="00371822">
        <w:t>Band 5 (LF): (14.5–56) = –41.5 dBµA/m</w:t>
      </w:r>
    </w:p>
    <w:p w14:paraId="579E6610" w14:textId="1118A1A8" w:rsidR="00FD51D7" w:rsidRPr="00371822" w:rsidRDefault="00FD51D7" w:rsidP="006618C7">
      <w:pPr>
        <w:pStyle w:val="ECCBulletsLv1"/>
      </w:pPr>
      <w:r w:rsidRPr="00371822">
        <w:t>–Band 6 (MF): (8.5–56) = –47.5 dBµA/m</w:t>
      </w:r>
    </w:p>
    <w:p w14:paraId="72BE4CF9" w14:textId="74A4F587" w:rsidR="00274FA4" w:rsidRDefault="00FD51D7" w:rsidP="00FD51D7">
      <w:r w:rsidRPr="00371822">
        <w:t xml:space="preserve">Historically, the minimum field strengths quoted in Recommendation </w:t>
      </w:r>
      <w:r w:rsidR="008977BF">
        <w:t>ITU-R BS.</w:t>
      </w:r>
      <w:r w:rsidRPr="00371822">
        <w:t xml:space="preserve">703 </w:t>
      </w:r>
      <w:r w:rsidR="008977BF">
        <w:fldChar w:fldCharType="begin"/>
      </w:r>
      <w:r w:rsidR="008977BF">
        <w:instrText xml:space="preserve"> REF _Ref522791813 \r \h </w:instrText>
      </w:r>
      <w:r w:rsidR="008977BF">
        <w:fldChar w:fldCharType="separate"/>
      </w:r>
      <w:r w:rsidR="00EB216B">
        <w:t>[15]</w:t>
      </w:r>
      <w:r w:rsidR="008977BF">
        <w:fldChar w:fldCharType="end"/>
      </w:r>
      <w:r w:rsidR="008977BF">
        <w:t xml:space="preserve"> </w:t>
      </w:r>
      <w:r w:rsidRPr="00371822">
        <w:t>are based on assumed modulation depth for the AM signal of 30%.</w:t>
      </w:r>
      <w:r w:rsidR="00371822" w:rsidRPr="00371822">
        <w:t xml:space="preserve"> </w:t>
      </w:r>
      <w:r w:rsidRPr="00371822">
        <w:t xml:space="preserve">Work carried out by the BBC in 2007, the results of which are in the process of being adopted by the ITU-R suggest that a lower assumed modulation depth, </w:t>
      </w:r>
      <w:r w:rsidRPr="00371822">
        <w:lastRenderedPageBreak/>
        <w:t>20%, is probably more appropriate.</w:t>
      </w:r>
      <w:r w:rsidR="00371822" w:rsidRPr="00371822">
        <w:t xml:space="preserve"> </w:t>
      </w:r>
      <w:r w:rsidRPr="00371822">
        <w:t>In the period</w:t>
      </w:r>
      <w:r w:rsidR="008977BF">
        <w:t>,</w:t>
      </w:r>
      <w:r w:rsidRPr="00371822">
        <w:t xml:space="preserve"> since Recommendation </w:t>
      </w:r>
      <w:r w:rsidR="008977BF">
        <w:t>ITU-R BS.</w:t>
      </w:r>
      <w:r w:rsidRPr="00371822">
        <w:t>703 was last revised there has been a trend for AM radio to carry a lot more speech and a lot less (popular) music.</w:t>
      </w:r>
      <w:r w:rsidR="00371822" w:rsidRPr="00371822">
        <w:t xml:space="preserve"> </w:t>
      </w:r>
      <w:r w:rsidRPr="00371822">
        <w:t>Speech is characterised by generally lower modulation density and is interspersed with short periods of silence.</w:t>
      </w:r>
      <w:r w:rsidR="00371822" w:rsidRPr="00371822">
        <w:t xml:space="preserve"> </w:t>
      </w:r>
      <w:r w:rsidRPr="00371822">
        <w:t>To reflect the ‘real world’ situation</w:t>
      </w:r>
      <w:r w:rsidR="006C0348">
        <w:t>,</w:t>
      </w:r>
      <w:r w:rsidRPr="00371822">
        <w:t xml:space="preserve"> where the most vulnerable AM signals are roundly 3.5 dB quieter than assumed in Recommendation </w:t>
      </w:r>
      <w:r w:rsidR="000A68BF">
        <w:t>ITU-R BS</w:t>
      </w:r>
      <w:r w:rsidR="006C0348">
        <w:t>.</w:t>
      </w:r>
      <w:r w:rsidRPr="00371822">
        <w:t>703 (20% modulation depth compared with 30%)</w:t>
      </w:r>
      <w:r w:rsidR="006C0348">
        <w:t>,</w:t>
      </w:r>
      <w:r w:rsidRPr="00371822">
        <w:t xml:space="preserve"> a further 3.5 dB should be subtracted from the figures derived from Recommendations </w:t>
      </w:r>
      <w:r w:rsidR="000A68BF">
        <w:t>ITU-R BS.</w:t>
      </w:r>
      <w:r w:rsidRPr="00371822">
        <w:t xml:space="preserve">703 and </w:t>
      </w:r>
      <w:r w:rsidR="000A68BF">
        <w:t>BS.</w:t>
      </w:r>
      <w:r w:rsidRPr="00371822">
        <w:t>560</w:t>
      </w:r>
      <w:r w:rsidR="00274FA4">
        <w:t>:</w:t>
      </w:r>
    </w:p>
    <w:p w14:paraId="099BF282" w14:textId="77777777" w:rsidR="00274FA4" w:rsidRPr="00274FA4" w:rsidRDefault="00274FA4" w:rsidP="00274FA4">
      <w:pPr>
        <w:pStyle w:val="ECCBulletsLv1"/>
      </w:pPr>
      <w:r w:rsidRPr="00274FA4">
        <w:t>Band 5 (LF): (41.5 - 3.5) = –45.0 dBµA/m;</w:t>
      </w:r>
    </w:p>
    <w:p w14:paraId="3EB3170E" w14:textId="776C3D5E" w:rsidR="00FD51D7" w:rsidRPr="00371822" w:rsidRDefault="00274FA4" w:rsidP="00274FA4">
      <w:pPr>
        <w:pStyle w:val="ECCBulletsLv1"/>
      </w:pPr>
      <w:r w:rsidRPr="00274FA4">
        <w:t>Band 6 (MF): (47.5 - 3.5) = –51.0 dBµA/m.</w:t>
      </w:r>
    </w:p>
    <w:p w14:paraId="778845E8" w14:textId="77777777" w:rsidR="00FD51D7" w:rsidRPr="00371822" w:rsidRDefault="00FD51D7" w:rsidP="00FD51D7">
      <w:r w:rsidRPr="00371822">
        <w:t>An alternative method for calculating the tolerable level of interference is based on Recommendation</w:t>
      </w:r>
      <w:r w:rsidR="00371822" w:rsidRPr="00371822">
        <w:t xml:space="preserve"> </w:t>
      </w:r>
      <w:r w:rsidR="000A68BF" w:rsidRPr="00371822">
        <w:t xml:space="preserve">ITU-R </w:t>
      </w:r>
      <w:r w:rsidRPr="00371822">
        <w:t>BS.1895</w:t>
      </w:r>
      <w:r w:rsidR="000348AE" w:rsidRPr="00371822">
        <w:t xml:space="preserve"> </w:t>
      </w:r>
      <w:r w:rsidR="000A68BF">
        <w:fldChar w:fldCharType="begin"/>
      </w:r>
      <w:r w:rsidR="000A68BF">
        <w:instrText xml:space="preserve"> REF _Ref522791578 \r \h </w:instrText>
      </w:r>
      <w:r w:rsidR="000A68BF">
        <w:fldChar w:fldCharType="separate"/>
      </w:r>
      <w:r w:rsidR="00EB216B">
        <w:t>[17]</w:t>
      </w:r>
      <w:r w:rsidR="000A68BF">
        <w:fldChar w:fldCharType="end"/>
      </w:r>
      <w:r w:rsidRPr="00371822">
        <w:t>.</w:t>
      </w:r>
    </w:p>
    <w:p w14:paraId="41EEBC9C" w14:textId="77777777" w:rsidR="00FD51D7" w:rsidRPr="00371822" w:rsidRDefault="00FD51D7" w:rsidP="00FD51D7">
      <w:r w:rsidRPr="00371822">
        <w:t>The edge of the service area for a broadcast transmitter is defined by noise; the service is noise limited.</w:t>
      </w:r>
      <w:r w:rsidR="000A68BF">
        <w:t xml:space="preserve"> </w:t>
      </w:r>
      <w:r w:rsidRPr="00371822">
        <w:t>When all the sources of noise and interference exceed a given proportion of the level of the wanted signal, the service is no longer usable.</w:t>
      </w:r>
      <w:r w:rsidR="00371822" w:rsidRPr="00371822">
        <w:t xml:space="preserve"> </w:t>
      </w:r>
      <w:r w:rsidRPr="00371822">
        <w:t>The principal sources of noise and interference are: naturally occurring noise, man-made noise, receiver noise and other broadcast stations operating in the allocated band.</w:t>
      </w:r>
    </w:p>
    <w:p w14:paraId="7EC672BA" w14:textId="0E7B2C9F" w:rsidR="00FD51D7" w:rsidRPr="00371822" w:rsidRDefault="00FD51D7" w:rsidP="00FD51D7">
      <w:r w:rsidRPr="00371822">
        <w:t xml:space="preserve">On this basis Recommendation </w:t>
      </w:r>
      <w:r w:rsidR="000A68BF">
        <w:t xml:space="preserve">ITU-R </w:t>
      </w:r>
      <w:r w:rsidRPr="00371822">
        <w:t>BS</w:t>
      </w:r>
      <w:r w:rsidR="000A68BF">
        <w:t>.</w:t>
      </w:r>
      <w:r w:rsidRPr="00371822">
        <w:t>1895 defines protection criteria for Terrestrial Sound Broadcast Systems.</w:t>
      </w:r>
      <w:r w:rsidR="00371822" w:rsidRPr="00371822">
        <w:t xml:space="preserve"> </w:t>
      </w:r>
      <w:r w:rsidRPr="00371822">
        <w:t>Specifically it requires that:</w:t>
      </w:r>
    </w:p>
    <w:p w14:paraId="1E2C4368" w14:textId="77777777" w:rsidR="00FD51D7" w:rsidRPr="00D645FB" w:rsidRDefault="00FD51D7" w:rsidP="00FD51D7">
      <w:pPr>
        <w:rPr>
          <w:rStyle w:val="Emphasis"/>
        </w:rPr>
      </w:pPr>
      <w:r w:rsidRPr="00D645FB">
        <w:rPr>
          <w:rStyle w:val="Emphasis"/>
        </w:rPr>
        <w:t>“</w:t>
      </w:r>
      <w:proofErr w:type="gramStart"/>
      <w:r w:rsidRPr="00D645FB">
        <w:rPr>
          <w:rStyle w:val="Emphasis"/>
        </w:rPr>
        <w:t>the</w:t>
      </w:r>
      <w:proofErr w:type="gramEnd"/>
      <w:r w:rsidRPr="00D645FB">
        <w:rPr>
          <w:rStyle w:val="Emphasis"/>
        </w:rPr>
        <w:t xml:space="preserve"> total interference at the receiver from all radiations and emissions without a corresponding frequency allocation in the Radio Regulations should not exceed 1% of the total receiving system noise power”</w:t>
      </w:r>
      <w:r w:rsidR="006C0348" w:rsidRPr="00D645FB">
        <w:rPr>
          <w:rStyle w:val="Emphasis"/>
        </w:rPr>
        <w:t>.</w:t>
      </w:r>
    </w:p>
    <w:p w14:paraId="2322ADBF" w14:textId="49FCE5A6" w:rsidR="00FD51D7" w:rsidRPr="00371822" w:rsidRDefault="00FD51D7" w:rsidP="00FD51D7">
      <w:r w:rsidRPr="00371822">
        <w:t xml:space="preserve">Recommendation </w:t>
      </w:r>
      <w:r w:rsidR="000A68BF">
        <w:t xml:space="preserve">ITU-R </w:t>
      </w:r>
      <w:r w:rsidRPr="00371822">
        <w:t xml:space="preserve">BS.703 specifies </w:t>
      </w:r>
      <w:proofErr w:type="gramStart"/>
      <w:r w:rsidRPr="00371822">
        <w:t>a minimum</w:t>
      </w:r>
      <w:proofErr w:type="gramEnd"/>
      <w:r w:rsidRPr="00371822">
        <w:t xml:space="preserve"> usable field strength of 66 dBμV/m for LF and 60 dBμV/m for MF.</w:t>
      </w:r>
      <w:r w:rsidR="00371822" w:rsidRPr="00371822">
        <w:t xml:space="preserve"> </w:t>
      </w:r>
      <w:r w:rsidRPr="00371822">
        <w:t>In both cases</w:t>
      </w:r>
      <w:r w:rsidR="00A0261D">
        <w:t>,</w:t>
      </w:r>
      <w:r w:rsidRPr="00371822">
        <w:t xml:space="preserve"> it specifies a modulation depth for the wanted signal of 30% (assumed to be </w:t>
      </w:r>
      <w:proofErr w:type="spellStart"/>
      <w:r w:rsidR="00ED1B8F">
        <w:t>r</w:t>
      </w:r>
      <w:r w:rsidRPr="00371822">
        <w:t>ms</w:t>
      </w:r>
      <w:proofErr w:type="spellEnd"/>
      <w:r w:rsidRPr="00371822">
        <w:t>) and a wanted audio signal to (random) noise ratio of 26.0 dB</w:t>
      </w:r>
      <w:r w:rsidRPr="00371822">
        <w:rPr>
          <w:rStyle w:val="FootnoteReference"/>
        </w:rPr>
        <w:footnoteReference w:id="10"/>
      </w:r>
      <w:r w:rsidRPr="00371822">
        <w:t>.</w:t>
      </w:r>
      <w:r w:rsidR="00371822" w:rsidRPr="00371822">
        <w:t xml:space="preserve"> </w:t>
      </w:r>
      <w:r w:rsidRPr="00371822">
        <w:t>This means that the wanted sideband power will be 10.5 dB down from the carrier power and the noise power a further 26.0 dB down; a total of 36.5 dB in each case.</w:t>
      </w:r>
      <w:r w:rsidR="00371822" w:rsidRPr="00371822">
        <w:t xml:space="preserve"> </w:t>
      </w:r>
      <w:r w:rsidRPr="00371822">
        <w:t>This means that the (assumed) receiving system noise is:</w:t>
      </w:r>
    </w:p>
    <w:p w14:paraId="04703E60" w14:textId="07C433BF" w:rsidR="00FD51D7" w:rsidRPr="00371822" w:rsidRDefault="00FD51D7" w:rsidP="006618C7">
      <w:pPr>
        <w:pStyle w:val="ECCBulletsLv1"/>
      </w:pPr>
      <w:r w:rsidRPr="00371822">
        <w:t>Band 5 (LF): (14.5 – 10.5 – 26.0) = –22.0 dBµA/m</w:t>
      </w:r>
      <w:r w:rsidR="00CB0CB4">
        <w:t>;</w:t>
      </w:r>
    </w:p>
    <w:p w14:paraId="61158F03" w14:textId="0D01DF8F" w:rsidR="00FD51D7" w:rsidRPr="00371822" w:rsidRDefault="00FD51D7" w:rsidP="006618C7">
      <w:pPr>
        <w:pStyle w:val="ECCBulletsLv1"/>
      </w:pPr>
      <w:r w:rsidRPr="00371822">
        <w:t>Band 6 (MF): (8.5 – 10.5 – 26.0) = –28.0 dBµA/m.</w:t>
      </w:r>
    </w:p>
    <w:p w14:paraId="131C5164" w14:textId="1BEA3B21" w:rsidR="00FD51D7" w:rsidRPr="00371822" w:rsidRDefault="00FD51D7" w:rsidP="00FD51D7">
      <w:r w:rsidRPr="00371822">
        <w:t xml:space="preserve">To comply with Recommendation </w:t>
      </w:r>
      <w:r w:rsidR="000A68BF">
        <w:t xml:space="preserve">ITU-R </w:t>
      </w:r>
      <w:r w:rsidRPr="00371822">
        <w:t>BS.1895, the contribution from an interferer without status in the Radio Regulations must be 20 dB below the receiving system noise; this gives the following limits</w:t>
      </w:r>
      <w:r w:rsidR="00F46F54">
        <w:t>:</w:t>
      </w:r>
    </w:p>
    <w:p w14:paraId="406B2100" w14:textId="03EB3416" w:rsidR="00FD51D7" w:rsidRPr="00371822" w:rsidRDefault="00FD51D7" w:rsidP="006618C7">
      <w:pPr>
        <w:pStyle w:val="ECCBulletsLv1"/>
      </w:pPr>
      <w:r w:rsidRPr="00371822">
        <w:t>Band 5 (LF): (22.0 – 20.0) = –42.0 dBµA/m</w:t>
      </w:r>
      <w:r w:rsidR="00CB0CB4">
        <w:t>;</w:t>
      </w:r>
    </w:p>
    <w:p w14:paraId="68DDD543" w14:textId="7139F453" w:rsidR="00FD51D7" w:rsidRPr="00371822" w:rsidRDefault="00FD51D7" w:rsidP="006618C7">
      <w:pPr>
        <w:pStyle w:val="ECCBulletsLv1"/>
      </w:pPr>
      <w:r w:rsidRPr="00371822">
        <w:t>Band 6 (MF): (28.0 – 20.0) = –48.0 dBµA/m.</w:t>
      </w:r>
    </w:p>
    <w:p w14:paraId="214B6A7F" w14:textId="060300CD" w:rsidR="00FD51D7" w:rsidRPr="00371822" w:rsidRDefault="00FD51D7" w:rsidP="00FD51D7">
      <w:proofErr w:type="gramStart"/>
      <w:r w:rsidRPr="00371822">
        <w:t>which</w:t>
      </w:r>
      <w:proofErr w:type="gramEnd"/>
      <w:r w:rsidR="00FE709B">
        <w:t xml:space="preserve"> </w:t>
      </w:r>
      <w:r w:rsidRPr="00371822">
        <w:t xml:space="preserve">are very close to those calculated using Recommendation </w:t>
      </w:r>
      <w:r w:rsidR="000A68BF">
        <w:t>ITU-R BS.</w:t>
      </w:r>
      <w:r w:rsidRPr="00371822">
        <w:t>560 (above).</w:t>
      </w:r>
      <w:r w:rsidR="00371822" w:rsidRPr="00371822">
        <w:t xml:space="preserve"> </w:t>
      </w:r>
      <w:r w:rsidRPr="00371822">
        <w:t>Using the more recent figure of 20% (</w:t>
      </w:r>
      <w:proofErr w:type="spellStart"/>
      <w:r w:rsidR="00ED1B8F">
        <w:t>r</w:t>
      </w:r>
      <w:r w:rsidRPr="00371822">
        <w:t>ms</w:t>
      </w:r>
      <w:proofErr w:type="spellEnd"/>
      <w:r w:rsidRPr="00371822">
        <w:t>) for modulation dept</w:t>
      </w:r>
      <w:r w:rsidR="000348AE" w:rsidRPr="00371822">
        <w:t>h</w:t>
      </w:r>
      <w:r w:rsidRPr="00371822">
        <w:t xml:space="preserve"> would reduce these figures by a further 3.</w:t>
      </w:r>
      <w:r w:rsidRPr="000A68BF">
        <w:t>5 dB.</w:t>
      </w:r>
    </w:p>
    <w:p w14:paraId="654146FA" w14:textId="77777777" w:rsidR="00FD51D7" w:rsidRPr="00371822" w:rsidRDefault="00FD51D7" w:rsidP="00FD51D7">
      <w:pPr>
        <w:pStyle w:val="ECCAnnexheading2"/>
        <w:rPr>
          <w:lang w:val="en-GB"/>
        </w:rPr>
      </w:pPr>
      <w:bookmarkStart w:id="266" w:name="_Ref523127480"/>
      <w:r w:rsidRPr="00371822">
        <w:rPr>
          <w:lang w:val="en-GB"/>
        </w:rPr>
        <w:t>ASSESSMENT OF SEPARATION DISTANCE BETWEEN A WPT</w:t>
      </w:r>
      <w:r w:rsidR="000348AE" w:rsidRPr="00371822">
        <w:rPr>
          <w:lang w:val="en-GB"/>
        </w:rPr>
        <w:t>-</w:t>
      </w:r>
      <w:r w:rsidRPr="00371822">
        <w:rPr>
          <w:lang w:val="en-GB"/>
        </w:rPr>
        <w:t>EV CHARGER AND AM BROADCAST RECEIVER</w:t>
      </w:r>
      <w:bookmarkEnd w:id="266"/>
    </w:p>
    <w:p w14:paraId="144CD18B" w14:textId="4801CA70" w:rsidR="00FD51D7" w:rsidRPr="00371822" w:rsidRDefault="00FD51D7" w:rsidP="00FD51D7">
      <w:r w:rsidRPr="00371822">
        <w:t>In the case of a WPT charger in a domestic environment</w:t>
      </w:r>
      <w:r w:rsidR="00A0261D">
        <w:t>,</w:t>
      </w:r>
      <w:r w:rsidRPr="00371822">
        <w:t xml:space="preserve"> it can be assumed that the charger will be either in a garage or a dedicated parking space adjacent to the owner’s dwelling.</w:t>
      </w:r>
      <w:r w:rsidR="00371822" w:rsidRPr="00371822">
        <w:t xml:space="preserve"> </w:t>
      </w:r>
      <w:r w:rsidRPr="00371822">
        <w:t>The following four images show residential properties in the UK which might be considered typical.</w:t>
      </w:r>
      <w:r w:rsidR="00371822" w:rsidRPr="00371822">
        <w:t xml:space="preserve"> </w:t>
      </w:r>
      <w:r w:rsidRPr="00371822">
        <w:t xml:space="preserve">They are chosen on the basis that one of the author either lived there himself or knows someone who does; they are not exceptional in any way. </w:t>
      </w:r>
    </w:p>
    <w:p w14:paraId="620F8A79" w14:textId="44817916" w:rsidR="00FD51D7" w:rsidRPr="00371822" w:rsidRDefault="00FD51D7" w:rsidP="00FD51D7">
      <w:r w:rsidRPr="000A68BF">
        <w:rPr>
          <w:b/>
        </w:rPr>
        <w:t>Typical inner city housing in the city of Derby</w:t>
      </w:r>
      <w:r w:rsidR="000E5A3A" w:rsidRPr="00371822">
        <w:t xml:space="preserve"> (</w:t>
      </w:r>
      <w:r w:rsidR="00936F06" w:rsidRPr="00371822">
        <w:fldChar w:fldCharType="begin"/>
      </w:r>
      <w:r w:rsidR="00936F06" w:rsidRPr="00371822">
        <w:instrText xml:space="preserve"> REF _Ref522789477 \h </w:instrText>
      </w:r>
      <w:r w:rsidR="00936F06" w:rsidRPr="00371822">
        <w:fldChar w:fldCharType="separate"/>
      </w:r>
      <w:r w:rsidR="00EB216B" w:rsidRPr="00371822">
        <w:t xml:space="preserve">Figure </w:t>
      </w:r>
      <w:r w:rsidR="00EB216B">
        <w:rPr>
          <w:noProof/>
        </w:rPr>
        <w:t>55</w:t>
      </w:r>
      <w:r w:rsidR="00936F06" w:rsidRPr="00371822">
        <w:fldChar w:fldCharType="end"/>
      </w:r>
      <w:r w:rsidR="000E5A3A" w:rsidRPr="00371822">
        <w:t>)</w:t>
      </w:r>
      <w:r w:rsidR="00A0261D">
        <w:t>:</w:t>
      </w:r>
      <w:r w:rsidR="0085592A">
        <w:t xml:space="preserve"> -</w:t>
      </w:r>
      <w:r w:rsidR="00371822" w:rsidRPr="00371822">
        <w:t xml:space="preserve"> </w:t>
      </w:r>
      <w:r w:rsidRPr="00371822">
        <w:t>It is suggested that WPT charging might be difficult to deploy in this situation and that roadside charging points with a physical connection to the car might be more appropriate.</w:t>
      </w:r>
    </w:p>
    <w:p w14:paraId="09404104" w14:textId="77777777" w:rsidR="00756C3E" w:rsidRPr="00371822" w:rsidRDefault="00756C3E" w:rsidP="00756C3E">
      <w:pPr>
        <w:pStyle w:val="ECCFiguregraphcentered"/>
        <w:rPr>
          <w:lang w:val="en-GB"/>
        </w:rPr>
      </w:pPr>
      <w:r w:rsidRPr="00371822">
        <w:rPr>
          <w:lang w:val="da-DK" w:eastAsia="da-DK"/>
        </w:rPr>
        <w:lastRenderedPageBreak/>
        <w:drawing>
          <wp:inline distT="0" distB="0" distL="0" distR="0" wp14:anchorId="69E4BD66" wp14:editId="0742F495">
            <wp:extent cx="4067103" cy="288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067103" cy="2880000"/>
                    </a:xfrm>
                    <a:prstGeom prst="rect">
                      <a:avLst/>
                    </a:prstGeom>
                    <a:noFill/>
                  </pic:spPr>
                </pic:pic>
              </a:graphicData>
            </a:graphic>
          </wp:inline>
        </w:drawing>
      </w:r>
    </w:p>
    <w:p w14:paraId="010AF001" w14:textId="77777777" w:rsidR="007B1393" w:rsidRPr="00371822" w:rsidRDefault="00936F06" w:rsidP="00936F06">
      <w:pPr>
        <w:pStyle w:val="Caption"/>
        <w:rPr>
          <w:lang w:val="en-GB"/>
        </w:rPr>
      </w:pPr>
      <w:bookmarkStart w:id="267" w:name="_Ref52278947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55</w:t>
      </w:r>
      <w:r w:rsidRPr="00371822">
        <w:rPr>
          <w:lang w:val="en-GB"/>
        </w:rPr>
        <w:fldChar w:fldCharType="end"/>
      </w:r>
      <w:bookmarkEnd w:id="267"/>
      <w:r w:rsidR="007B1393" w:rsidRPr="00371822">
        <w:rPr>
          <w:lang w:val="en-GB"/>
        </w:rPr>
        <w:t>:</w:t>
      </w:r>
      <w:r w:rsidR="000E5A3A" w:rsidRPr="00371822">
        <w:rPr>
          <w:lang w:val="en-GB"/>
        </w:rPr>
        <w:t xml:space="preserve"> Typical inner city housing in the city of Derby (UK)</w:t>
      </w:r>
    </w:p>
    <w:p w14:paraId="1BA5F6A9" w14:textId="2C1E740D" w:rsidR="00FD51D7" w:rsidRPr="00371822" w:rsidRDefault="00FD51D7" w:rsidP="00FD51D7">
      <w:r w:rsidRPr="000A68BF">
        <w:rPr>
          <w:b/>
        </w:rPr>
        <w:t>Outer suburban housing in South London</w:t>
      </w:r>
      <w:r w:rsidR="000E5A3A" w:rsidRPr="00371822">
        <w:t xml:space="preserve"> (</w:t>
      </w:r>
      <w:r w:rsidR="00936F06" w:rsidRPr="00371822">
        <w:fldChar w:fldCharType="begin"/>
      </w:r>
      <w:r w:rsidR="00936F06" w:rsidRPr="00371822">
        <w:instrText xml:space="preserve"> REF _Ref522789540 \h </w:instrText>
      </w:r>
      <w:r w:rsidR="00936F06" w:rsidRPr="00371822">
        <w:fldChar w:fldCharType="separate"/>
      </w:r>
      <w:r w:rsidR="00EB216B" w:rsidRPr="00371822">
        <w:t xml:space="preserve">Figure </w:t>
      </w:r>
      <w:r w:rsidR="00EB216B">
        <w:rPr>
          <w:noProof/>
        </w:rPr>
        <w:t>56</w:t>
      </w:r>
      <w:r w:rsidR="00936F06" w:rsidRPr="00371822">
        <w:fldChar w:fldCharType="end"/>
      </w:r>
      <w:r w:rsidR="000E5A3A" w:rsidRPr="00371822">
        <w:t>)</w:t>
      </w:r>
      <w:r w:rsidR="00A0261D">
        <w:t>:</w:t>
      </w:r>
      <w:r w:rsidR="00371822" w:rsidRPr="00371822">
        <w:t xml:space="preserve"> </w:t>
      </w:r>
      <w:r w:rsidRPr="00371822">
        <w:t xml:space="preserve">A WPT charger might be fitted in the garage (several of the houses in this location have garages alongside them) or in the parking space beside or immediately to the front of the house. </w:t>
      </w:r>
    </w:p>
    <w:p w14:paraId="48F46FE3" w14:textId="77777777" w:rsidR="00FD51D7" w:rsidRPr="00371822" w:rsidRDefault="00936F06" w:rsidP="00936F06">
      <w:pPr>
        <w:pStyle w:val="Caption"/>
        <w:rPr>
          <w:lang w:val="en-GB"/>
        </w:rPr>
      </w:pPr>
      <w:r w:rsidRPr="00F46F54">
        <w:rPr>
          <w:noProof/>
          <w:lang w:eastAsia="da-DK"/>
        </w:rPr>
        <w:drawing>
          <wp:anchor distT="0" distB="0" distL="114300" distR="114300" simplePos="0" relativeHeight="251622912" behindDoc="0" locked="0" layoutInCell="1" allowOverlap="1" wp14:anchorId="2EADBBA4" wp14:editId="5A044F4E">
            <wp:simplePos x="0" y="0"/>
            <wp:positionH relativeFrom="column">
              <wp:posOffset>873125</wp:posOffset>
            </wp:positionH>
            <wp:positionV relativeFrom="paragraph">
              <wp:posOffset>184785</wp:posOffset>
            </wp:positionV>
            <wp:extent cx="4067810" cy="2879725"/>
            <wp:effectExtent l="0" t="0" r="8890" b="0"/>
            <wp:wrapTopAndBottom/>
            <wp:docPr id="42" name="Picture 7" descr="WPT Surburban Hous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T Surburban Houses.jpg"/>
                    <pic:cNvPicPr/>
                  </pic:nvPicPr>
                  <pic:blipFill>
                    <a:blip r:embed="rId117">
                      <a:extLst>
                        <a:ext uri="{28A0092B-C50C-407E-A947-70E740481C1C}">
                          <a14:useLocalDpi xmlns:a14="http://schemas.microsoft.com/office/drawing/2010/main" val="0"/>
                        </a:ext>
                      </a:extLst>
                    </a:blip>
                    <a:stretch>
                      <a:fillRect/>
                    </a:stretch>
                  </pic:blipFill>
                  <pic:spPr>
                    <a:xfrm>
                      <a:off x="0" y="0"/>
                      <a:ext cx="4067810" cy="2879725"/>
                    </a:xfrm>
                    <a:prstGeom prst="rect">
                      <a:avLst/>
                    </a:prstGeom>
                  </pic:spPr>
                </pic:pic>
              </a:graphicData>
            </a:graphic>
            <wp14:sizeRelH relativeFrom="margin">
              <wp14:pctWidth>0</wp14:pctWidth>
            </wp14:sizeRelH>
            <wp14:sizeRelV relativeFrom="margin">
              <wp14:pctHeight>0</wp14:pctHeight>
            </wp14:sizeRelV>
          </wp:anchor>
        </w:drawing>
      </w:r>
      <w:bookmarkStart w:id="268" w:name="_Ref522789540"/>
      <w:bookmarkStart w:id="269" w:name="_Ref522789535"/>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56</w:t>
      </w:r>
      <w:r w:rsidRPr="00371822">
        <w:rPr>
          <w:lang w:val="en-GB"/>
        </w:rPr>
        <w:fldChar w:fldCharType="end"/>
      </w:r>
      <w:bookmarkEnd w:id="268"/>
      <w:r w:rsidR="00FD51D7" w:rsidRPr="00371822">
        <w:rPr>
          <w:lang w:val="en-GB"/>
        </w:rPr>
        <w:t>:</w:t>
      </w:r>
      <w:r w:rsidR="000E5A3A" w:rsidRPr="00371822">
        <w:rPr>
          <w:lang w:val="en-GB"/>
        </w:rPr>
        <w:t xml:space="preserve"> Outer suburban housing in South London</w:t>
      </w:r>
      <w:bookmarkEnd w:id="269"/>
    </w:p>
    <w:p w14:paraId="6475292C" w14:textId="2C47F378" w:rsidR="00FD51D7" w:rsidRPr="00371822" w:rsidRDefault="00FD51D7" w:rsidP="00FD51D7">
      <w:r w:rsidRPr="000A68BF">
        <w:rPr>
          <w:b/>
        </w:rPr>
        <w:t>Rural Cottages about 70</w:t>
      </w:r>
      <w:r w:rsidR="000A68BF">
        <w:rPr>
          <w:b/>
        </w:rPr>
        <w:t xml:space="preserve"> </w:t>
      </w:r>
      <w:r w:rsidRPr="000A68BF">
        <w:rPr>
          <w:b/>
        </w:rPr>
        <w:t>km South East of London</w:t>
      </w:r>
      <w:r w:rsidR="000E5A3A" w:rsidRPr="00371822">
        <w:t xml:space="preserve"> (</w:t>
      </w:r>
      <w:r w:rsidR="00936F06" w:rsidRPr="00371822">
        <w:fldChar w:fldCharType="begin"/>
      </w:r>
      <w:r w:rsidR="00936F06" w:rsidRPr="00371822">
        <w:instrText xml:space="preserve"> REF _Ref522789574 \h </w:instrText>
      </w:r>
      <w:r w:rsidR="00936F06" w:rsidRPr="00371822">
        <w:fldChar w:fldCharType="separate"/>
      </w:r>
      <w:r w:rsidR="00EB216B" w:rsidRPr="00371822">
        <w:t xml:space="preserve">Figure </w:t>
      </w:r>
      <w:r w:rsidR="00EB216B">
        <w:rPr>
          <w:noProof/>
        </w:rPr>
        <w:t>57</w:t>
      </w:r>
      <w:r w:rsidR="00936F06" w:rsidRPr="00371822">
        <w:fldChar w:fldCharType="end"/>
      </w:r>
      <w:r w:rsidR="000E5A3A" w:rsidRPr="00371822">
        <w:t>)</w:t>
      </w:r>
      <w:r w:rsidR="00A0261D">
        <w:t>:</w:t>
      </w:r>
      <w:r w:rsidR="00371822" w:rsidRPr="00371822">
        <w:t xml:space="preserve"> </w:t>
      </w:r>
      <w:r w:rsidRPr="00371822">
        <w:t>This is an isolated group of cottages (they are mainly surrounded by agricultural land) but is in many respects similar to the suburban housing above.</w:t>
      </w:r>
      <w:r w:rsidR="00371822" w:rsidRPr="00371822">
        <w:t xml:space="preserve"> </w:t>
      </w:r>
      <w:r w:rsidRPr="00371822">
        <w:t>WPT chargers could again be deployed in the garage(s) or the parking spaces bedside or in front of the houses.</w:t>
      </w:r>
    </w:p>
    <w:p w14:paraId="7DB96D13" w14:textId="77777777" w:rsidR="00B50264" w:rsidRPr="00371822" w:rsidRDefault="00756C3E" w:rsidP="00F46F54">
      <w:pPr>
        <w:jc w:val="center"/>
      </w:pPr>
      <w:r w:rsidRPr="00F46F54">
        <w:rPr>
          <w:noProof/>
          <w:lang w:val="da-DK" w:eastAsia="da-DK"/>
        </w:rPr>
        <w:lastRenderedPageBreak/>
        <w:drawing>
          <wp:inline distT="0" distB="0" distL="0" distR="0" wp14:anchorId="72633D2C" wp14:editId="642EB905">
            <wp:extent cx="4314435" cy="3065318"/>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17010" cy="3067148"/>
                    </a:xfrm>
                    <a:prstGeom prst="rect">
                      <a:avLst/>
                    </a:prstGeom>
                    <a:noFill/>
                  </pic:spPr>
                </pic:pic>
              </a:graphicData>
            </a:graphic>
          </wp:inline>
        </w:drawing>
      </w:r>
    </w:p>
    <w:p w14:paraId="4D9A67EA" w14:textId="77777777" w:rsidR="007B1393" w:rsidRPr="00371822" w:rsidRDefault="00936F06" w:rsidP="00936F06">
      <w:pPr>
        <w:pStyle w:val="Caption"/>
        <w:rPr>
          <w:lang w:val="en-GB"/>
        </w:rPr>
      </w:pPr>
      <w:bookmarkStart w:id="270" w:name="_Ref52278957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57</w:t>
      </w:r>
      <w:r w:rsidRPr="00371822">
        <w:rPr>
          <w:lang w:val="en-GB"/>
        </w:rPr>
        <w:fldChar w:fldCharType="end"/>
      </w:r>
      <w:bookmarkEnd w:id="270"/>
      <w:r w:rsidR="007B1393" w:rsidRPr="00371822">
        <w:rPr>
          <w:lang w:val="en-GB"/>
        </w:rPr>
        <w:t>:</w:t>
      </w:r>
      <w:r w:rsidR="000E5A3A" w:rsidRPr="00371822">
        <w:rPr>
          <w:lang w:val="en-GB"/>
        </w:rPr>
        <w:t xml:space="preserve"> Rural Cottages about 70km South East of London</w:t>
      </w:r>
    </w:p>
    <w:p w14:paraId="37915925" w14:textId="26730426" w:rsidR="00B50264" w:rsidRPr="00371822" w:rsidRDefault="00B50264" w:rsidP="00B50264">
      <w:r w:rsidRPr="000A68BF" w:rsidDel="00FD51D7">
        <w:rPr>
          <w:b/>
        </w:rPr>
        <w:t>Apartment building in East London</w:t>
      </w:r>
      <w:r w:rsidR="000E5A3A" w:rsidRPr="00371822">
        <w:t xml:space="preserve"> (</w:t>
      </w:r>
      <w:r w:rsidR="00545611" w:rsidRPr="00371822">
        <w:fldChar w:fldCharType="begin"/>
      </w:r>
      <w:r w:rsidR="00545611" w:rsidRPr="00371822">
        <w:instrText xml:space="preserve"> REF _Ref522789604 \h </w:instrText>
      </w:r>
      <w:r w:rsidR="00545611" w:rsidRPr="00371822">
        <w:fldChar w:fldCharType="separate"/>
      </w:r>
      <w:r w:rsidR="00EB216B" w:rsidRPr="00371822">
        <w:t xml:space="preserve">Figure </w:t>
      </w:r>
      <w:r w:rsidR="00EB216B">
        <w:rPr>
          <w:noProof/>
        </w:rPr>
        <w:t>58</w:t>
      </w:r>
      <w:r w:rsidR="00545611" w:rsidRPr="00371822">
        <w:fldChar w:fldCharType="end"/>
      </w:r>
      <w:r w:rsidR="000E5A3A" w:rsidRPr="00371822">
        <w:t>)</w:t>
      </w:r>
      <w:r w:rsidR="0085592A">
        <w:t xml:space="preserve"> -</w:t>
      </w:r>
      <w:r w:rsidR="00371822" w:rsidRPr="00371822">
        <w:t xml:space="preserve"> </w:t>
      </w:r>
      <w:r w:rsidRPr="00371822" w:rsidDel="00FD51D7">
        <w:t>A multi storey building with garages allocated on the ground floor.</w:t>
      </w:r>
      <w:r w:rsidR="00371822" w:rsidRPr="00371822">
        <w:t xml:space="preserve"> </w:t>
      </w:r>
      <w:r w:rsidRPr="00371822" w:rsidDel="00FD51D7">
        <w:t>It is considered most likely that any WPT charger would be located inside the garage.</w:t>
      </w:r>
      <w:r w:rsidR="00371822" w:rsidRPr="00371822">
        <w:t xml:space="preserve"> </w:t>
      </w:r>
      <w:r w:rsidRPr="00371822" w:rsidDel="00FD51D7">
        <w:t>Some of the apartments do not have garages and rely on non-allocated on street parking.</w:t>
      </w:r>
    </w:p>
    <w:p w14:paraId="5E15B1D0" w14:textId="77777777" w:rsidR="00B50264" w:rsidRPr="00371822" w:rsidRDefault="00756C3E" w:rsidP="00756C3E">
      <w:pPr>
        <w:pStyle w:val="ECCFiguregraphcentered"/>
        <w:rPr>
          <w:lang w:val="en-GB"/>
        </w:rPr>
      </w:pPr>
      <w:r w:rsidRPr="00371822">
        <w:rPr>
          <w:lang w:val="da-DK" w:eastAsia="da-DK"/>
        </w:rPr>
        <w:drawing>
          <wp:inline distT="0" distB="0" distL="0" distR="0" wp14:anchorId="6F7CCE5A" wp14:editId="22055539">
            <wp:extent cx="4426527" cy="313382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35081" cy="3139880"/>
                    </a:xfrm>
                    <a:prstGeom prst="rect">
                      <a:avLst/>
                    </a:prstGeom>
                    <a:noFill/>
                  </pic:spPr>
                </pic:pic>
              </a:graphicData>
            </a:graphic>
          </wp:inline>
        </w:drawing>
      </w:r>
    </w:p>
    <w:p w14:paraId="01535C72" w14:textId="77777777" w:rsidR="007B1393" w:rsidRPr="00371822" w:rsidRDefault="00545611" w:rsidP="00545611">
      <w:pPr>
        <w:pStyle w:val="Caption"/>
        <w:rPr>
          <w:lang w:val="en-GB"/>
        </w:rPr>
      </w:pPr>
      <w:bookmarkStart w:id="271" w:name="_Ref52278960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58</w:t>
      </w:r>
      <w:r w:rsidRPr="00371822">
        <w:rPr>
          <w:lang w:val="en-GB"/>
        </w:rPr>
        <w:fldChar w:fldCharType="end"/>
      </w:r>
      <w:bookmarkEnd w:id="271"/>
      <w:r w:rsidR="007B1393" w:rsidRPr="00371822">
        <w:rPr>
          <w:lang w:val="en-GB"/>
        </w:rPr>
        <w:t>:</w:t>
      </w:r>
      <w:r w:rsidR="000E5A3A" w:rsidRPr="00371822">
        <w:rPr>
          <w:lang w:val="en-GB"/>
        </w:rPr>
        <w:t xml:space="preserve"> </w:t>
      </w:r>
      <w:r w:rsidR="000E5A3A" w:rsidRPr="00371822" w:rsidDel="00FD51D7">
        <w:rPr>
          <w:lang w:val="en-GB"/>
        </w:rPr>
        <w:t>Apartment building in East London</w:t>
      </w:r>
    </w:p>
    <w:p w14:paraId="760E39C2" w14:textId="77777777" w:rsidR="00B50264" w:rsidRPr="00371822" w:rsidRDefault="00B50264" w:rsidP="00B50264">
      <w:r w:rsidRPr="00371822">
        <w:t>Looking at the examples in the photographs it is suggested that in every case a more realistic distance from the nearest radio receiver to a WPT charger would be around 3 metres.</w:t>
      </w:r>
      <w:r w:rsidR="00371822" w:rsidRPr="00371822">
        <w:t xml:space="preserve"> </w:t>
      </w:r>
      <w:r w:rsidRPr="00371822">
        <w:t>It is unlikely to be less than this but in the apartment building, for example, it is quite possible that there could be two WPT chargers at about 3 metres from a radio receiver in the bottom floor apartment and even more within 10 metres.</w:t>
      </w:r>
      <w:r w:rsidR="00371822" w:rsidRPr="00371822">
        <w:t xml:space="preserve"> </w:t>
      </w:r>
      <w:r w:rsidRPr="00371822">
        <w:t>A second charger at 3 metres distance would, obviously, increase the interference potential by 3 dB.</w:t>
      </w:r>
    </w:p>
    <w:p w14:paraId="1ACAB819" w14:textId="77777777" w:rsidR="00B50264" w:rsidRPr="00371822" w:rsidRDefault="00B50264" w:rsidP="00B50264">
      <w:pPr>
        <w:pStyle w:val="ECCAnnexheading2"/>
        <w:rPr>
          <w:lang w:val="en-GB"/>
        </w:rPr>
      </w:pPr>
      <w:bookmarkStart w:id="272" w:name="_Ref523123549"/>
      <w:r w:rsidRPr="00371822">
        <w:rPr>
          <w:lang w:val="en-GB"/>
        </w:rPr>
        <w:lastRenderedPageBreak/>
        <w:t>PROTECTION OF RADIO SERVICES FROM INTERFERENCE CAUSE</w:t>
      </w:r>
      <w:r w:rsidR="00666AFD" w:rsidRPr="00666AFD">
        <w:rPr>
          <w:lang w:val="en-US"/>
        </w:rPr>
        <w:t>D</w:t>
      </w:r>
      <w:r w:rsidRPr="00371822">
        <w:rPr>
          <w:lang w:val="en-GB"/>
        </w:rPr>
        <w:t xml:space="preserve"> BY SHORT RANGE DEVICES</w:t>
      </w:r>
      <w:bookmarkEnd w:id="272"/>
      <w:r w:rsidRPr="00371822">
        <w:rPr>
          <w:lang w:val="en-GB"/>
        </w:rPr>
        <w:t xml:space="preserve"> </w:t>
      </w:r>
    </w:p>
    <w:p w14:paraId="6E055665" w14:textId="2572E44C" w:rsidR="00B50264" w:rsidRPr="00371822" w:rsidRDefault="00B50264" w:rsidP="00B50264">
      <w:r w:rsidRPr="00371822">
        <w:t xml:space="preserve">In the European context, setting standards for such high power inductive power transfer units under a regime designed for SRD is at variance with the EU Commission Decision 9 November 2006 </w:t>
      </w:r>
      <w:r w:rsidR="00272B32" w:rsidRPr="00371822">
        <w:t xml:space="preserve">(revised in 2017) </w:t>
      </w:r>
      <w:r w:rsidRPr="00371822">
        <w:t>on harmonisation of the radio spectrum for use by short-range devices (</w:t>
      </w:r>
      <w:r w:rsidR="00FD51D7" w:rsidRPr="00371822">
        <w:t xml:space="preserve">see </w:t>
      </w:r>
      <w:r w:rsidR="00F46F54">
        <w:fldChar w:fldCharType="begin"/>
      </w:r>
      <w:r w:rsidR="00F46F54">
        <w:instrText xml:space="preserve"> REF _Ref522791597 \r \h </w:instrText>
      </w:r>
      <w:r w:rsidR="00F46F54">
        <w:fldChar w:fldCharType="separate"/>
      </w:r>
      <w:r w:rsidR="00EB216B">
        <w:t>[25]</w:t>
      </w:r>
      <w:r w:rsidR="00F46F54">
        <w:fldChar w:fldCharType="end"/>
      </w:r>
      <w:r w:rsidRPr="00371822">
        <w:t xml:space="preserve">). </w:t>
      </w:r>
    </w:p>
    <w:p w14:paraId="5DD04D30" w14:textId="77777777" w:rsidR="00B50264" w:rsidRPr="00371822" w:rsidRDefault="00D645FB" w:rsidP="00B50264">
      <w:r w:rsidRPr="00D645FB">
        <w:t>For the purpose of this Decision</w:t>
      </w:r>
      <w:r>
        <w:t xml:space="preserve">, </w:t>
      </w:r>
      <w:r w:rsidR="00B50264" w:rsidRPr="00371822">
        <w:t>Article 2 states that:</w:t>
      </w:r>
    </w:p>
    <w:p w14:paraId="1B2E04E1" w14:textId="43ACFDD1" w:rsidR="00B50264" w:rsidRPr="00371822" w:rsidRDefault="00D645FB" w:rsidP="00B50264">
      <w:r>
        <w:t>"</w:t>
      </w:r>
      <w:r w:rsidR="00B50264" w:rsidRPr="00371822">
        <w:t xml:space="preserve">: </w:t>
      </w:r>
    </w:p>
    <w:p w14:paraId="4F7DE86E" w14:textId="69E867E8" w:rsidR="00B50264" w:rsidRPr="00371822" w:rsidRDefault="0085592A" w:rsidP="00670B6A">
      <w:pPr>
        <w:pStyle w:val="ECCNumberedList"/>
        <w:numPr>
          <w:ilvl w:val="0"/>
          <w:numId w:val="14"/>
        </w:numPr>
      </w:pPr>
      <w:r>
        <w:t>" ´</w:t>
      </w:r>
      <w:r w:rsidR="00B50264" w:rsidRPr="00371822">
        <w:t>short-range device’ means radio transmitters which provide either unidirectional or bidirectional communication and which transmit over a short distance at low power</w:t>
      </w:r>
      <w:r>
        <w:t>"</w:t>
      </w:r>
      <w:r w:rsidR="00B50264" w:rsidRPr="00371822">
        <w:t xml:space="preserve">; </w:t>
      </w:r>
    </w:p>
    <w:p w14:paraId="2C4AA2BF" w14:textId="21FA1EFD" w:rsidR="00B50264" w:rsidRPr="00371822" w:rsidRDefault="0085592A" w:rsidP="00A0261D">
      <w:pPr>
        <w:pStyle w:val="ECCNumberedList"/>
      </w:pPr>
      <w:proofErr w:type="gramStart"/>
      <w:r>
        <w:t>" ´</w:t>
      </w:r>
      <w:proofErr w:type="gramEnd"/>
      <w:r w:rsidR="00B50264" w:rsidRPr="00371822">
        <w:t>non-interference and non-protected basis’ means that no harmful interference may be caused to any radio communications service and that no claim may be made for protection of these devices against harmful interference originating from radio communications services</w:t>
      </w:r>
      <w:r>
        <w:t>"</w:t>
      </w:r>
      <w:r w:rsidR="00B50264" w:rsidRPr="00371822">
        <w:t>.</w:t>
      </w:r>
    </w:p>
    <w:p w14:paraId="46524A9C" w14:textId="70015416" w:rsidR="00B50264" w:rsidRPr="00371822" w:rsidRDefault="00B50264" w:rsidP="00B50264">
      <w:r w:rsidRPr="00371822">
        <w:t>This</w:t>
      </w:r>
      <w:r w:rsidR="00371822" w:rsidRPr="00371822">
        <w:t xml:space="preserve"> </w:t>
      </w:r>
      <w:r w:rsidRPr="00371822">
        <w:t>requirement for SRD is reflected in ERC Rec</w:t>
      </w:r>
      <w:r w:rsidR="00A0261D">
        <w:t>ommendation</w:t>
      </w:r>
      <w:r w:rsidRPr="00371822">
        <w:t xml:space="preserve"> 70-03</w:t>
      </w:r>
      <w:r w:rsidR="003C1C9A">
        <w:t xml:space="preserve"> </w:t>
      </w:r>
      <w:r w:rsidR="00F46F54">
        <w:fldChar w:fldCharType="begin"/>
      </w:r>
      <w:r w:rsidR="00F46F54">
        <w:instrText xml:space="preserve"> REF _Ref522786850 \r \h </w:instrText>
      </w:r>
      <w:r w:rsidR="00F46F54">
        <w:fldChar w:fldCharType="separate"/>
      </w:r>
      <w:r w:rsidR="00EB216B">
        <w:t>[1]</w:t>
      </w:r>
      <w:r w:rsidR="00F46F54">
        <w:fldChar w:fldCharType="end"/>
      </w:r>
      <w:r w:rsidRPr="00371822">
        <w:t>, which similarly defines SRD thus:</w:t>
      </w:r>
    </w:p>
    <w:p w14:paraId="5E05189D" w14:textId="77777777" w:rsidR="00B50264" w:rsidRPr="00371822" w:rsidRDefault="00B50264" w:rsidP="00B50264">
      <w:r w:rsidRPr="00371822">
        <w:t xml:space="preserve">“The term ‘Short Range Device’ (SRD) is intended to cover the radio transmitters which provide either </w:t>
      </w:r>
      <w:proofErr w:type="spellStart"/>
      <w:r w:rsidRPr="00371822">
        <w:t>uni</w:t>
      </w:r>
      <w:proofErr w:type="spellEnd"/>
      <w:r w:rsidRPr="00371822">
        <w:t>-directional or bi-directional communication which have low capability of causing interference to other radio equipment.</w:t>
      </w:r>
      <w:r w:rsidR="00371822" w:rsidRPr="00371822">
        <w:t xml:space="preserve"> </w:t>
      </w:r>
      <w:r w:rsidRPr="00371822">
        <w:t>SRDs use either integral, dedicated or external antennas and all modes of modulation can be permitted subject to relevant standards.</w:t>
      </w:r>
      <w:r w:rsidR="00371822" w:rsidRPr="00371822">
        <w:t xml:space="preserve"> </w:t>
      </w:r>
      <w:r w:rsidRPr="00371822">
        <w:t>SRDs are not considered a ‘Radio Service’ under the ITU Radio Regulations (Article 1).”</w:t>
      </w:r>
    </w:p>
    <w:p w14:paraId="048E25FE" w14:textId="611598A3" w:rsidR="00B50264" w:rsidRPr="00371822" w:rsidRDefault="00B50264" w:rsidP="00B50264">
      <w:r w:rsidRPr="00371822">
        <w:t>ITU-R texts on SRD are also based on the assumption that they do not cause interference to radio services.</w:t>
      </w:r>
      <w:r w:rsidR="00371822" w:rsidRPr="00371822">
        <w:t xml:space="preserve"> </w:t>
      </w:r>
      <w:r w:rsidRPr="00371822">
        <w:t xml:space="preserve">Report </w:t>
      </w:r>
      <w:r w:rsidR="0085592A" w:rsidRPr="0085592A">
        <w:t xml:space="preserve">ITU-R </w:t>
      </w:r>
      <w:r w:rsidRPr="00371822">
        <w:t xml:space="preserve">SM.2153-6 </w:t>
      </w:r>
      <w:r w:rsidR="00F46F54">
        <w:fldChar w:fldCharType="begin"/>
      </w:r>
      <w:r w:rsidR="00F46F54">
        <w:instrText xml:space="preserve"> REF _Ref522786657 \r \h </w:instrText>
      </w:r>
      <w:r w:rsidR="00F46F54">
        <w:fldChar w:fldCharType="separate"/>
      </w:r>
      <w:r w:rsidR="00E0086F">
        <w:t>[31]</w:t>
      </w:r>
      <w:r w:rsidR="00F46F54">
        <w:fldChar w:fldCharType="end"/>
      </w:r>
      <w:r w:rsidR="00272B32" w:rsidRPr="00371822">
        <w:t xml:space="preserve"> </w:t>
      </w:r>
      <w:r w:rsidR="0085592A">
        <w:t>"</w:t>
      </w:r>
      <w:r w:rsidRPr="00371822">
        <w:t>Technical and operating parameters and spectrum use for short-range radiocommunication devices</w:t>
      </w:r>
      <w:r w:rsidR="0085592A">
        <w:t>"</w:t>
      </w:r>
      <w:r w:rsidRPr="00371822">
        <w:t xml:space="preserve"> (October 2017) states as part of the definition of a Short Range Device that:</w:t>
      </w:r>
    </w:p>
    <w:p w14:paraId="5C54246A" w14:textId="77777777" w:rsidR="00B50264" w:rsidRPr="00371822" w:rsidRDefault="00B50264" w:rsidP="00B50264">
      <w:r w:rsidRPr="00371822">
        <w:t xml:space="preserve">“ ..... </w:t>
      </w:r>
      <w:proofErr w:type="gramStart"/>
      <w:r w:rsidRPr="00371822">
        <w:t>the</w:t>
      </w:r>
      <w:proofErr w:type="gramEnd"/>
      <w:r w:rsidRPr="00371822">
        <w:t xml:space="preserve"> term short-range radio device, is intended to cover radio transmitters which provide either unidirectional or bidirectional communication and which have low capability of causing interference to other radio equipment.</w:t>
      </w:r>
    </w:p>
    <w:p w14:paraId="2305D79E" w14:textId="77777777" w:rsidR="00B50264" w:rsidRPr="00371822" w:rsidRDefault="00B50264" w:rsidP="00B50264">
      <w:r w:rsidRPr="00371822">
        <w:t>Such devices are permitted to operate on a non-interference and non-protected basis.”</w:t>
      </w:r>
    </w:p>
    <w:p w14:paraId="322D8B76" w14:textId="77777777" w:rsidR="00B50264" w:rsidRPr="00371822" w:rsidRDefault="00B50264" w:rsidP="00B50264">
      <w:r w:rsidRPr="00371822">
        <w:t>It also states in the introduction:</w:t>
      </w:r>
    </w:p>
    <w:p w14:paraId="184BF726" w14:textId="62A68586" w:rsidR="00B50264" w:rsidRPr="00371822" w:rsidRDefault="00B50264" w:rsidP="00B50264">
      <w:r w:rsidRPr="00371822">
        <w:t>“SRDs operate on a variety of frequencies.</w:t>
      </w:r>
      <w:r w:rsidR="00371822" w:rsidRPr="00371822">
        <w:t xml:space="preserve"> </w:t>
      </w:r>
      <w:r w:rsidRPr="00371822">
        <w:t>They must share these frequencies with other radio applications and are generally prohibited from causing harmful interference to or claiming protection from those radio applications. If an SRD does cause interference to authorized radiocommunications, even if the device complies with all of the technical standards and equipment authorization requirements in the national rules, then its operator will be required to cease operation, at least until the interference problem is solved.”</w:t>
      </w:r>
    </w:p>
    <w:p w14:paraId="35553902" w14:textId="77777777" w:rsidR="00B50264" w:rsidRPr="00371822" w:rsidRDefault="00B50264" w:rsidP="00B50264">
      <w:r w:rsidRPr="00371822">
        <w:t xml:space="preserve">Recommendation </w:t>
      </w:r>
      <w:r w:rsidR="00FC60C7" w:rsidRPr="00371822">
        <w:t xml:space="preserve">ITU-R </w:t>
      </w:r>
      <w:r w:rsidRPr="00371822">
        <w:t xml:space="preserve">BS.1895 </w:t>
      </w:r>
      <w:r w:rsidR="00FC60C7">
        <w:t>“</w:t>
      </w:r>
      <w:r w:rsidRPr="00371822">
        <w:t>Protection criteria for terrestrial broadcasting systems</w:t>
      </w:r>
      <w:r w:rsidR="00FC60C7">
        <w:t>”</w:t>
      </w:r>
      <w:r w:rsidRPr="00371822">
        <w:t xml:space="preserve"> (05/2011) </w:t>
      </w:r>
      <w:r w:rsidR="00FC60C7">
        <w:fldChar w:fldCharType="begin"/>
      </w:r>
      <w:r w:rsidR="00FC60C7">
        <w:instrText xml:space="preserve"> REF _Ref522791578 \r \h </w:instrText>
      </w:r>
      <w:r w:rsidR="00FC60C7">
        <w:fldChar w:fldCharType="separate"/>
      </w:r>
      <w:r w:rsidR="00EB216B">
        <w:t>[17]</w:t>
      </w:r>
      <w:r w:rsidR="00FC60C7">
        <w:fldChar w:fldCharType="end"/>
      </w:r>
      <w:r w:rsidR="00272B32" w:rsidRPr="00371822">
        <w:t xml:space="preserve"> </w:t>
      </w:r>
      <w:r w:rsidR="00FC60C7">
        <w:t>r</w:t>
      </w:r>
      <w:r w:rsidRPr="00371822">
        <w:t>ecommends:</w:t>
      </w:r>
    </w:p>
    <w:p w14:paraId="2178D127" w14:textId="77777777" w:rsidR="00B50264" w:rsidRPr="00371822" w:rsidRDefault="00B50264" w:rsidP="00670B6A">
      <w:pPr>
        <w:pStyle w:val="ECCNumberedList"/>
        <w:numPr>
          <w:ilvl w:val="0"/>
          <w:numId w:val="10"/>
        </w:numPr>
      </w:pPr>
      <w:r w:rsidRPr="00371822">
        <w:t xml:space="preserve">that the values in </w:t>
      </w:r>
      <w:r w:rsidRPr="00D645FB">
        <w:rPr>
          <w:rStyle w:val="Emphasis"/>
        </w:rPr>
        <w:t>recommends 2 and 3</w:t>
      </w:r>
      <w:r w:rsidRPr="00371822">
        <w:t xml:space="preserve"> be used as guidelines, above which compatibility studies on the effect of radiations and emissions from other applications and services into the broadcasting service should be undertaken;</w:t>
      </w:r>
    </w:p>
    <w:p w14:paraId="32FC8D53" w14:textId="295D56AC" w:rsidR="00B50264" w:rsidRPr="00371822" w:rsidRDefault="00B50264" w:rsidP="00670B6A">
      <w:pPr>
        <w:pStyle w:val="ECCNumberedList"/>
        <w:numPr>
          <w:ilvl w:val="0"/>
          <w:numId w:val="10"/>
        </w:numPr>
      </w:pPr>
      <w:r w:rsidRPr="00371822">
        <w:t>that the total interference at the receiver from all radiations and emissions without a corresponding frequency allocation in the Radio Regulations should not exceed 1% of the total receiving system noise power;</w:t>
      </w:r>
    </w:p>
    <w:p w14:paraId="1DC67FEC" w14:textId="77777777" w:rsidR="00B50264" w:rsidRPr="00371822" w:rsidRDefault="00B50264" w:rsidP="00670B6A">
      <w:pPr>
        <w:pStyle w:val="ECCNumberedList"/>
        <w:numPr>
          <w:ilvl w:val="0"/>
          <w:numId w:val="10"/>
        </w:numPr>
      </w:pPr>
      <w:r w:rsidRPr="00371822">
        <w:t>that the total interference at the receiver arising from all sources of radio-frequency emissions from radiocommunication services with a corresponding co-primary frequency allocation should not exceed 10% of the total receiving system noise power.</w:t>
      </w:r>
    </w:p>
    <w:p w14:paraId="6326413F" w14:textId="77777777" w:rsidR="00B50264" w:rsidRPr="00371822" w:rsidRDefault="00B50264" w:rsidP="00B50264">
      <w:r w:rsidRPr="00371822">
        <w:lastRenderedPageBreak/>
        <w:t>While this Recommendation is specific to the (sound) Broadcasting Service, similar Recommendations exist for other services.</w:t>
      </w:r>
    </w:p>
    <w:p w14:paraId="4DA1F6C9" w14:textId="6DF39942" w:rsidR="00B50264" w:rsidRPr="00371822" w:rsidRDefault="00B50264" w:rsidP="00B50264">
      <w:r w:rsidRPr="00371822">
        <w:t xml:space="preserve">In the EU, the EMC Directive </w:t>
      </w:r>
      <w:r w:rsidR="00FC60C7">
        <w:fldChar w:fldCharType="begin"/>
      </w:r>
      <w:r w:rsidR="00FC60C7">
        <w:instrText xml:space="preserve"> REF _Ref523148123 \r \h </w:instrText>
      </w:r>
      <w:r w:rsidR="00FC60C7">
        <w:fldChar w:fldCharType="separate"/>
      </w:r>
      <w:r w:rsidR="006A6BC3">
        <w:t>[34]</w:t>
      </w:r>
      <w:r w:rsidR="00FC60C7">
        <w:fldChar w:fldCharType="end"/>
      </w:r>
      <w:r w:rsidR="00FC60C7">
        <w:t xml:space="preserve"> </w:t>
      </w:r>
      <w:r w:rsidRPr="00371822">
        <w:t>is the legal instrument that provides protection to the radio spectrum and specifically to licensed radio services.</w:t>
      </w:r>
      <w:r w:rsidR="00371822" w:rsidRPr="00371822">
        <w:t xml:space="preserve"> </w:t>
      </w:r>
      <w:r w:rsidRPr="00371822">
        <w:t>The "essential requirements” of the EMC Directive require equipment to ‘operate as intended’ in its radio environment and to 'not prevent other devices from operating as intended’ in this environment.</w:t>
      </w:r>
      <w:r w:rsidR="00371822" w:rsidRPr="00371822">
        <w:t xml:space="preserve"> </w:t>
      </w:r>
      <w:r w:rsidRPr="00371822">
        <w:t>These requirements are achieved through the application of standards that carry presumption of conformity with the Directive.</w:t>
      </w:r>
      <w:r w:rsidR="00371822" w:rsidRPr="00371822">
        <w:t xml:space="preserve"> </w:t>
      </w:r>
      <w:r w:rsidRPr="00371822">
        <w:t>Appropriate standards are under preparation in ETSI and CISPR and CISPR 11 in common with most CISPR publications will be an international standard that can be called up by any country or region (e</w:t>
      </w:r>
      <w:r w:rsidR="00272B32" w:rsidRPr="00371822">
        <w:t>.</w:t>
      </w:r>
      <w:r w:rsidRPr="00371822">
        <w:t>g</w:t>
      </w:r>
      <w:r w:rsidR="00272B32" w:rsidRPr="00371822">
        <w:t>.</w:t>
      </w:r>
      <w:r w:rsidRPr="00371822">
        <w:t xml:space="preserve"> the EU) to provide protection to the radio spectrum.</w:t>
      </w:r>
    </w:p>
    <w:p w14:paraId="5985623F" w14:textId="77777777" w:rsidR="00B50264" w:rsidRPr="00371822" w:rsidRDefault="00D235F6" w:rsidP="00D235F6">
      <w:pPr>
        <w:pStyle w:val="ECCAnnexheading2"/>
        <w:rPr>
          <w:lang w:val="en-GB"/>
        </w:rPr>
      </w:pPr>
      <w:bookmarkStart w:id="273" w:name="_Ref523130874"/>
      <w:r w:rsidRPr="00371822">
        <w:rPr>
          <w:lang w:val="en-GB"/>
        </w:rPr>
        <w:t>PERFORMANCE OF MF AM SOUND BROADCASTING RECEIVERS IN THE PRESENCE OF INTERFERENCE FROM WPT</w:t>
      </w:r>
      <w:bookmarkEnd w:id="273"/>
    </w:p>
    <w:p w14:paraId="6D16F3EF" w14:textId="77777777" w:rsidR="002873B6" w:rsidRPr="00371822" w:rsidRDefault="002873B6" w:rsidP="00D235F6">
      <w:pPr>
        <w:pStyle w:val="ECCAnnexheading3"/>
        <w:rPr>
          <w:lang w:val="en-GB"/>
        </w:rPr>
      </w:pPr>
      <w:r w:rsidRPr="00371822">
        <w:rPr>
          <w:lang w:val="en-GB"/>
        </w:rPr>
        <w:t>Introduction and background</w:t>
      </w:r>
    </w:p>
    <w:p w14:paraId="24990AFE" w14:textId="77777777" w:rsidR="002873B6" w:rsidRPr="00371822" w:rsidRDefault="002873B6" w:rsidP="002873B6">
      <w:r w:rsidRPr="00371822">
        <w:t xml:space="preserve">This </w:t>
      </w:r>
      <w:r w:rsidR="00FC60C7">
        <w:t>Annex</w:t>
      </w:r>
      <w:r w:rsidRPr="00371822">
        <w:t xml:space="preserve"> describes studies carried out by the BBC which seek to define acceptable field-strength limits for interference from Wireless Power Transfer (WPT) devices. This work supplements an earlier study which is described in BBC White Paper </w:t>
      </w:r>
      <w:r w:rsidRPr="00FC60C7">
        <w:t>WHP 332</w:t>
      </w:r>
      <w:r w:rsidRPr="00371822">
        <w:t xml:space="preserve">, published in November 2017 </w:t>
      </w:r>
      <w:r w:rsidR="00FC60C7">
        <w:fldChar w:fldCharType="begin"/>
      </w:r>
      <w:r w:rsidR="00FC60C7">
        <w:instrText xml:space="preserve"> REF _Ref523130430 \r \h </w:instrText>
      </w:r>
      <w:r w:rsidR="00FC60C7">
        <w:fldChar w:fldCharType="separate"/>
      </w:r>
      <w:r w:rsidR="00EB216B">
        <w:t>[20]</w:t>
      </w:r>
      <w:r w:rsidR="00FC60C7">
        <w:fldChar w:fldCharType="end"/>
      </w:r>
      <w:r w:rsidRPr="00371822">
        <w:t>. This further study uses a real, ‘off the shelf’, portable receiver with the wanted an unwanted signals injected using magnetic loop antennas to excite the inbuilt ferrite rod antenna in the receiver itself. This approach fulfils three objectives:</w:t>
      </w:r>
    </w:p>
    <w:p w14:paraId="1E476CCB" w14:textId="77777777" w:rsidR="002873B6" w:rsidRPr="00371822" w:rsidRDefault="002873B6" w:rsidP="00FC60C7">
      <w:pPr>
        <w:pStyle w:val="ECCBulletsLv1"/>
      </w:pPr>
      <w:r w:rsidRPr="00371822">
        <w:t xml:space="preserve">to demonstrate that the reference receiver defined in Recommendation ITU-R </w:t>
      </w:r>
      <w:r w:rsidRPr="00FC60C7">
        <w:t>BS.703</w:t>
      </w:r>
      <w:r w:rsidRPr="00371822">
        <w:t xml:space="preserve"> </w:t>
      </w:r>
      <w:r w:rsidR="008464F6" w:rsidRPr="008464F6">
        <w:fldChar w:fldCharType="begin"/>
      </w:r>
      <w:r w:rsidR="008464F6" w:rsidRPr="008464F6">
        <w:instrText xml:space="preserve"> REF _Ref522791813 \r \h </w:instrText>
      </w:r>
      <w:r w:rsidR="008464F6" w:rsidRPr="008464F6">
        <w:fldChar w:fldCharType="separate"/>
      </w:r>
      <w:r w:rsidR="00EB216B">
        <w:t>[15]</w:t>
      </w:r>
      <w:r w:rsidR="008464F6" w:rsidRPr="008464F6">
        <w:fldChar w:fldCharType="end"/>
      </w:r>
      <w:r w:rsidR="001F332B">
        <w:t xml:space="preserve"> </w:t>
      </w:r>
      <w:r w:rsidRPr="00371822">
        <w:t>is comparable with a real receiver;</w:t>
      </w:r>
    </w:p>
    <w:p w14:paraId="35257C44" w14:textId="77777777" w:rsidR="002873B6" w:rsidRPr="00371822" w:rsidRDefault="002873B6" w:rsidP="00FC60C7">
      <w:pPr>
        <w:pStyle w:val="ECCBulletsLv1"/>
      </w:pPr>
      <w:r w:rsidRPr="00371822">
        <w:t xml:space="preserve">to offer a ‘reality check’ on the assumed interplay between Recommendations ITU-R </w:t>
      </w:r>
      <w:r w:rsidRPr="00FC60C7">
        <w:t>BS.703</w:t>
      </w:r>
      <w:r w:rsidRPr="00371822">
        <w:t xml:space="preserve"> and ITU-R </w:t>
      </w:r>
      <w:r w:rsidRPr="00FC60C7">
        <w:t>BS.560</w:t>
      </w:r>
      <w:r w:rsidRPr="00371822">
        <w:t xml:space="preserve"> </w:t>
      </w:r>
      <w:r w:rsidR="008464F6" w:rsidRPr="008464F6">
        <w:fldChar w:fldCharType="begin"/>
      </w:r>
      <w:r w:rsidR="008464F6" w:rsidRPr="008464F6">
        <w:instrText xml:space="preserve"> REF _Ref522791850 \r \h </w:instrText>
      </w:r>
      <w:r w:rsidR="008464F6" w:rsidRPr="008464F6">
        <w:fldChar w:fldCharType="separate"/>
      </w:r>
      <w:r w:rsidR="00EB216B">
        <w:t>[16]</w:t>
      </w:r>
      <w:r w:rsidR="008464F6" w:rsidRPr="008464F6">
        <w:fldChar w:fldCharType="end"/>
      </w:r>
      <w:r w:rsidR="008464F6">
        <w:t xml:space="preserve"> </w:t>
      </w:r>
      <w:r w:rsidRPr="00371822">
        <w:t>used when planning the LF and MF broadcast bands and used to set acceptable interference limits for WPT systems</w:t>
      </w:r>
      <w:r w:rsidRPr="00371822">
        <w:rPr>
          <w:rStyle w:val="FootnoteReference"/>
        </w:rPr>
        <w:footnoteReference w:id="11"/>
      </w:r>
      <w:r w:rsidRPr="00371822">
        <w:t>;</w:t>
      </w:r>
    </w:p>
    <w:p w14:paraId="7A1D1258" w14:textId="77777777" w:rsidR="002873B6" w:rsidRPr="00371822" w:rsidRDefault="002873B6" w:rsidP="00FC60C7">
      <w:pPr>
        <w:pStyle w:val="ECCBulletsLv1"/>
      </w:pPr>
      <w:proofErr w:type="gramStart"/>
      <w:r w:rsidRPr="00371822">
        <w:t>to</w:t>
      </w:r>
      <w:proofErr w:type="gramEnd"/>
      <w:r w:rsidRPr="00371822">
        <w:t xml:space="preserve"> repeat some of the earlier measurements with a difference test arrangement.</w:t>
      </w:r>
    </w:p>
    <w:p w14:paraId="4855AB69" w14:textId="77777777" w:rsidR="002873B6" w:rsidRPr="00371822" w:rsidRDefault="002873B6" w:rsidP="002873B6">
      <w:r w:rsidRPr="00371822">
        <w:t xml:space="preserve">The work for WHP 332 </w:t>
      </w:r>
      <w:r w:rsidR="00FE709B">
        <w:t xml:space="preserve">[20] </w:t>
      </w:r>
      <w:r w:rsidRPr="00371822">
        <w:t>was carried out with an ‘ideal’ receiver – ‘ideal’ meaning that it did not introduce any noise of its own, and had a ‘flat’ frequency response with a modulation bandwidth of 4.5 </w:t>
      </w:r>
      <w:proofErr w:type="gramStart"/>
      <w:r w:rsidRPr="00371822">
        <w:t>kHz</w:t>
      </w:r>
      <w:proofErr w:type="gramEnd"/>
      <w:r w:rsidRPr="00371822">
        <w:t xml:space="preserve"> at –6 dB. In addition, the wanted signal and a single tone signal, simulating a WPT unit as an interferer, were combined before being fed into the ‘ideal’ receiver. This was a ‘hard wire’ connection, and did not involve an antenna. This ‘purist’ approach was adopted to eliminate as many variables as possible.</w:t>
      </w:r>
      <w:r w:rsidR="00371822" w:rsidRPr="00371822">
        <w:t xml:space="preserve"> </w:t>
      </w:r>
      <w:r w:rsidRPr="00371822">
        <w:t>However, it is argued that a cross check to demonstrate that this approach corresponds with what happens in the ‘real world’ would be beneficial.</w:t>
      </w:r>
    </w:p>
    <w:p w14:paraId="199DB549" w14:textId="1547A24D" w:rsidR="002873B6" w:rsidRPr="00371822" w:rsidRDefault="002873B6" w:rsidP="002873B6">
      <w:r w:rsidRPr="00371822">
        <w:t>The principal conclusion of the earlier study was that for single tone signals, representing a source of interference, separated from the wanted transmission by more than 500 Hz, Recommendations ITU-R BS.560</w:t>
      </w:r>
      <w:r w:rsidR="00A06F19" w:rsidRPr="00371822">
        <w:t xml:space="preserve"> </w:t>
      </w:r>
      <w:r w:rsidRPr="00371822">
        <w:t>and ITU-R BS.703</w:t>
      </w:r>
      <w:r w:rsidR="00A06F19" w:rsidRPr="00371822">
        <w:t xml:space="preserve"> </w:t>
      </w:r>
      <w:r w:rsidRPr="00371822">
        <w:t>are a suitable basis for defining the required protection against interference levels. (‘Protection’ is defined as the ratio of wanted to unwanted signal levels presented to the receiver.) The ‘by more than 500 Hz’ qualification’ is important, as appreciably higher levels of interferer can be tolerated at lower frequency separations.</w:t>
      </w:r>
    </w:p>
    <w:p w14:paraId="524078B3" w14:textId="77777777" w:rsidR="002873B6" w:rsidRPr="00371822" w:rsidRDefault="002873B6" w:rsidP="002873B6">
      <w:r w:rsidRPr="00371822">
        <w:t>The work described here duplicates some of the earlier work, this time using a real but inexpensive radio, receiving signals off-air.</w:t>
      </w:r>
    </w:p>
    <w:p w14:paraId="3FF86837" w14:textId="77777777" w:rsidR="00520631" w:rsidRDefault="00520631">
      <w:pPr>
        <w:rPr>
          <w:rFonts w:eastAsia="Times New Roman"/>
          <w:b/>
          <w:szCs w:val="20"/>
        </w:rPr>
      </w:pPr>
      <w:r>
        <w:br w:type="page"/>
      </w:r>
    </w:p>
    <w:p w14:paraId="0E635A4D" w14:textId="26DE79EE" w:rsidR="002873B6" w:rsidRPr="00371822" w:rsidRDefault="002873B6" w:rsidP="00D235F6">
      <w:pPr>
        <w:pStyle w:val="ECCAnnexheading3"/>
        <w:rPr>
          <w:lang w:val="en-GB"/>
        </w:rPr>
      </w:pPr>
      <w:r w:rsidRPr="00371822">
        <w:rPr>
          <w:lang w:val="en-GB"/>
        </w:rPr>
        <w:lastRenderedPageBreak/>
        <w:t>Choice of receiver</w:t>
      </w:r>
    </w:p>
    <w:p w14:paraId="148BE556" w14:textId="77777777" w:rsidR="002873B6" w:rsidRPr="00371822" w:rsidRDefault="002873B6" w:rsidP="002873B6">
      <w:r w:rsidRPr="00371822">
        <w:t>At the time when the studies were carried out</w:t>
      </w:r>
      <w:r w:rsidR="001F332B">
        <w:t>,</w:t>
      </w:r>
      <w:r w:rsidRPr="00371822">
        <w:t xml:space="preserve"> three representative commercial portable receivers of various ages were available:</w:t>
      </w:r>
    </w:p>
    <w:p w14:paraId="55E9D1E8" w14:textId="77777777" w:rsidR="002873B6" w:rsidRPr="008923AB" w:rsidRDefault="002873B6" w:rsidP="008923AB">
      <w:pPr>
        <w:pStyle w:val="ECCBulletsLv1"/>
      </w:pPr>
      <w:r w:rsidRPr="008923AB">
        <w:t>Panasonic GX500;</w:t>
      </w:r>
    </w:p>
    <w:p w14:paraId="06269DEE" w14:textId="782A3138" w:rsidR="002873B6" w:rsidRPr="008923AB" w:rsidRDefault="002873B6" w:rsidP="008923AB">
      <w:pPr>
        <w:pStyle w:val="ECCBulletsLv1"/>
      </w:pPr>
      <w:r w:rsidRPr="008923AB">
        <w:t xml:space="preserve">Roberts RP26-B; </w:t>
      </w:r>
    </w:p>
    <w:p w14:paraId="1285757A" w14:textId="77777777" w:rsidR="002873B6" w:rsidRPr="008923AB" w:rsidRDefault="002873B6" w:rsidP="008923AB">
      <w:pPr>
        <w:pStyle w:val="ECCBulletsLv1"/>
      </w:pPr>
      <w:r w:rsidRPr="008923AB">
        <w:t>Sony ICF-700W.</w:t>
      </w:r>
    </w:p>
    <w:p w14:paraId="24F87DC6" w14:textId="77777777" w:rsidR="002873B6" w:rsidRPr="00371822" w:rsidRDefault="002873B6" w:rsidP="002873B6">
      <w:r w:rsidRPr="00371822">
        <w:t>A subjective assessment demonstrated that the Panasonic receiver had the lowest internal noise and so was chosen for the remainder of the tests. The receiver chosen was representative of the inexpensive end of the market. As the sensitivity and modulation bandwidth have an important bearing on the results, some details are given here.</w:t>
      </w:r>
    </w:p>
    <w:p w14:paraId="6BFDCE19" w14:textId="354B71C3" w:rsidR="002873B6" w:rsidRPr="00520631" w:rsidRDefault="002873B6" w:rsidP="00520631">
      <w:pPr>
        <w:rPr>
          <w:rStyle w:val="ECCParagraph"/>
        </w:rPr>
      </w:pPr>
      <w:r w:rsidRPr="00520631">
        <w:rPr>
          <w:rStyle w:val="ECCParagraph"/>
        </w:rPr>
        <w:t>A number of portable radios had previously been tested in relation to ETSI EN 303 345</w:t>
      </w:r>
      <w:r w:rsidR="00A06F19" w:rsidRPr="00520631">
        <w:rPr>
          <w:rStyle w:val="ECCParagraph"/>
        </w:rPr>
        <w:t xml:space="preserve"> </w:t>
      </w:r>
      <w:r w:rsidR="008923AB" w:rsidRPr="00520631">
        <w:rPr>
          <w:rStyle w:val="ECCParagraph"/>
        </w:rPr>
        <w:fldChar w:fldCharType="begin"/>
      </w:r>
      <w:r w:rsidR="008923AB" w:rsidRPr="00520631">
        <w:rPr>
          <w:rStyle w:val="ECCParagraph"/>
        </w:rPr>
        <w:instrText xml:space="preserve"> REF _Ref522797987 \r \h </w:instrText>
      </w:r>
      <w:r w:rsidR="000D1E73" w:rsidRPr="00520631">
        <w:rPr>
          <w:rStyle w:val="ECCParagraph"/>
        </w:rPr>
        <w:instrText xml:space="preserve"> \* MERGEFORMAT </w:instrText>
      </w:r>
      <w:r w:rsidR="008923AB" w:rsidRPr="00520631">
        <w:rPr>
          <w:rStyle w:val="ECCParagraph"/>
        </w:rPr>
      </w:r>
      <w:r w:rsidR="008923AB" w:rsidRPr="00520631">
        <w:rPr>
          <w:rStyle w:val="ECCParagraph"/>
        </w:rPr>
        <w:fldChar w:fldCharType="separate"/>
      </w:r>
      <w:r w:rsidR="006A6BC3">
        <w:rPr>
          <w:rStyle w:val="ECCParagraph"/>
        </w:rPr>
        <w:t>[45]</w:t>
      </w:r>
      <w:r w:rsidR="008923AB" w:rsidRPr="00520631">
        <w:rPr>
          <w:rStyle w:val="ECCParagraph"/>
        </w:rPr>
        <w:fldChar w:fldCharType="end"/>
      </w:r>
      <w:r w:rsidRPr="00520631">
        <w:rPr>
          <w:rStyle w:val="ECCParagraph"/>
        </w:rPr>
        <w:t>, ‘Broadcast Sound Receivers: Harmonised Standard covering the essential requirements of Article 3.2 of the Radio Equipment Directive (RED) 2014/53/EU’. A cumulative distribution function (CDF) of their sensitivities is shown below</w:t>
      </w:r>
      <w:r w:rsidR="003E1C7D" w:rsidRPr="00520631">
        <w:rPr>
          <w:rStyle w:val="ECCParagraph"/>
        </w:rPr>
        <w:t xml:space="preserve"> (</w:t>
      </w:r>
      <w:r w:rsidR="00545611" w:rsidRPr="00520631">
        <w:rPr>
          <w:rStyle w:val="ECCParagraph"/>
        </w:rPr>
        <w:fldChar w:fldCharType="begin"/>
      </w:r>
      <w:r w:rsidR="00545611" w:rsidRPr="00520631">
        <w:rPr>
          <w:rStyle w:val="ECCParagraph"/>
        </w:rPr>
        <w:instrText xml:space="preserve"> REF _Ref522789660 \h </w:instrText>
      </w:r>
      <w:r w:rsidR="000D1E73" w:rsidRPr="00520631">
        <w:rPr>
          <w:rStyle w:val="ECCParagraph"/>
        </w:rPr>
        <w:instrText xml:space="preserve"> \* MERGEFORMAT </w:instrText>
      </w:r>
      <w:r w:rsidR="00545611" w:rsidRPr="00520631">
        <w:rPr>
          <w:rStyle w:val="ECCParagraph"/>
        </w:rPr>
      </w:r>
      <w:r w:rsidR="00545611" w:rsidRPr="00520631">
        <w:rPr>
          <w:rStyle w:val="ECCParagraph"/>
        </w:rPr>
        <w:fldChar w:fldCharType="separate"/>
      </w:r>
      <w:r w:rsidR="00EB216B" w:rsidRPr="00520631">
        <w:rPr>
          <w:rStyle w:val="ECCParagraph"/>
        </w:rPr>
        <w:t>Figure 59</w:t>
      </w:r>
      <w:r w:rsidR="00545611" w:rsidRPr="00520631">
        <w:rPr>
          <w:rStyle w:val="ECCParagraph"/>
        </w:rPr>
        <w:fldChar w:fldCharType="end"/>
      </w:r>
      <w:r w:rsidR="003E1C7D" w:rsidRPr="00520631">
        <w:rPr>
          <w:rStyle w:val="ECCParagraph"/>
        </w:rPr>
        <w:t>)</w:t>
      </w:r>
      <w:r w:rsidRPr="00520631">
        <w:rPr>
          <w:rStyle w:val="ECCParagraph"/>
        </w:rPr>
        <w:t>.</w:t>
      </w:r>
      <w:r w:rsidR="00371822" w:rsidRPr="00520631">
        <w:rPr>
          <w:rStyle w:val="ECCParagraph"/>
        </w:rPr>
        <w:t xml:space="preserve"> </w:t>
      </w:r>
      <w:r w:rsidRPr="00520631">
        <w:rPr>
          <w:rStyle w:val="ECCParagraph"/>
        </w:rPr>
        <w:t xml:space="preserve">About two-thirds of the radios were more sensitive than the proposed ETSI requirement </w:t>
      </w:r>
      <w:proofErr w:type="gramStart"/>
      <w:r w:rsidRPr="00520631">
        <w:rPr>
          <w:rStyle w:val="ECCParagraph"/>
        </w:rPr>
        <w:t>of 66 dBµV/m</w:t>
      </w:r>
      <w:proofErr w:type="gramEnd"/>
      <w:r w:rsidRPr="00520631">
        <w:rPr>
          <w:rStyle w:val="ECCParagraph"/>
        </w:rPr>
        <w:t>.</w:t>
      </w:r>
    </w:p>
    <w:p w14:paraId="478B1E5F" w14:textId="77777777" w:rsidR="00FC60C7" w:rsidRDefault="008923AB" w:rsidP="00FC60C7">
      <w:pPr>
        <w:pStyle w:val="ECCFiguregraphcentered"/>
        <w:rPr>
          <w:lang w:val="en-GB"/>
        </w:rPr>
      </w:pPr>
      <w:bookmarkStart w:id="274" w:name="_Ref522789660"/>
      <w:r w:rsidRPr="00371822">
        <w:rPr>
          <w:lang w:val="da-DK" w:eastAsia="da-DK"/>
        </w:rPr>
        <w:drawing>
          <wp:inline distT="0" distB="0" distL="0" distR="0" wp14:anchorId="41A32F5E" wp14:editId="78558F49">
            <wp:extent cx="5343641" cy="3211032"/>
            <wp:effectExtent l="0" t="0" r="0" b="889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350996" cy="3215452"/>
                    </a:xfrm>
                    <a:prstGeom prst="rect">
                      <a:avLst/>
                    </a:prstGeom>
                    <a:noFill/>
                    <a:ln>
                      <a:noFill/>
                    </a:ln>
                  </pic:spPr>
                </pic:pic>
              </a:graphicData>
            </a:graphic>
          </wp:inline>
        </w:drawing>
      </w:r>
    </w:p>
    <w:p w14:paraId="3F18F4C9" w14:textId="386A1B65" w:rsidR="00FB39C1" w:rsidRPr="00371822" w:rsidRDefault="00545611" w:rsidP="00545611">
      <w:pPr>
        <w:pStyle w:val="Caption"/>
        <w:rPr>
          <w:lang w:val="en-GB"/>
        </w:rPr>
      </w:pPr>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59</w:t>
      </w:r>
      <w:r w:rsidRPr="00371822">
        <w:rPr>
          <w:lang w:val="en-GB"/>
        </w:rPr>
        <w:fldChar w:fldCharType="end"/>
      </w:r>
      <w:bookmarkEnd w:id="274"/>
      <w:r w:rsidRPr="00371822">
        <w:rPr>
          <w:lang w:val="en-GB"/>
        </w:rPr>
        <w:t>:</w:t>
      </w:r>
      <w:r w:rsidR="00FB39C1" w:rsidRPr="00371822">
        <w:rPr>
          <w:lang w:val="en-GB"/>
        </w:rPr>
        <w:t xml:space="preserve"> CDF of the </w:t>
      </w:r>
      <w:r w:rsidR="008464F6" w:rsidRPr="008464F6">
        <w:rPr>
          <w:lang w:val="en-US"/>
        </w:rPr>
        <w:t>s</w:t>
      </w:r>
      <w:proofErr w:type="spellStart"/>
      <w:r w:rsidR="00FB39C1" w:rsidRPr="00371822">
        <w:rPr>
          <w:lang w:val="en-GB"/>
        </w:rPr>
        <w:t>ensitivities</w:t>
      </w:r>
      <w:proofErr w:type="spellEnd"/>
      <w:r w:rsidR="00FB39C1" w:rsidRPr="00371822">
        <w:rPr>
          <w:lang w:val="en-GB"/>
        </w:rPr>
        <w:t xml:space="preserve"> of a </w:t>
      </w:r>
      <w:r w:rsidR="008464F6" w:rsidRPr="008464F6">
        <w:rPr>
          <w:lang w:val="en-US"/>
        </w:rPr>
        <w:t>b</w:t>
      </w:r>
      <w:proofErr w:type="spellStart"/>
      <w:r w:rsidR="00FB39C1" w:rsidRPr="00371822">
        <w:rPr>
          <w:lang w:val="en-GB"/>
        </w:rPr>
        <w:t>atch</w:t>
      </w:r>
      <w:proofErr w:type="spellEnd"/>
      <w:r w:rsidR="00FB39C1" w:rsidRPr="00371822">
        <w:rPr>
          <w:lang w:val="en-GB"/>
        </w:rPr>
        <w:t xml:space="preserve"> of </w:t>
      </w:r>
      <w:r w:rsidR="008464F6" w:rsidRPr="008464F6">
        <w:rPr>
          <w:lang w:val="en-US"/>
        </w:rPr>
        <w:t>t</w:t>
      </w:r>
      <w:proofErr w:type="spellStart"/>
      <w:r w:rsidR="00FB39C1" w:rsidRPr="00371822">
        <w:rPr>
          <w:lang w:val="en-GB"/>
        </w:rPr>
        <w:t>ypical</w:t>
      </w:r>
      <w:proofErr w:type="spellEnd"/>
      <w:r w:rsidR="00FB39C1" w:rsidRPr="00371822">
        <w:rPr>
          <w:lang w:val="en-GB"/>
        </w:rPr>
        <w:t xml:space="preserve"> </w:t>
      </w:r>
      <w:r w:rsidR="008464F6" w:rsidRPr="008464F6">
        <w:rPr>
          <w:lang w:val="en-US"/>
        </w:rPr>
        <w:t>p</w:t>
      </w:r>
      <w:proofErr w:type="spellStart"/>
      <w:r w:rsidR="00FB39C1" w:rsidRPr="00371822">
        <w:rPr>
          <w:lang w:val="en-GB"/>
        </w:rPr>
        <w:t>ortable</w:t>
      </w:r>
      <w:proofErr w:type="spellEnd"/>
      <w:r w:rsidR="00FB39C1" w:rsidRPr="00371822">
        <w:rPr>
          <w:lang w:val="en-GB"/>
        </w:rPr>
        <w:t xml:space="preserve"> </w:t>
      </w:r>
      <w:r w:rsidR="008464F6" w:rsidRPr="008464F6">
        <w:rPr>
          <w:lang w:val="en-US"/>
        </w:rPr>
        <w:t>r</w:t>
      </w:r>
      <w:r w:rsidR="00FB39C1" w:rsidRPr="00371822">
        <w:rPr>
          <w:lang w:val="en-GB"/>
        </w:rPr>
        <w:t>adios</w:t>
      </w:r>
    </w:p>
    <w:p w14:paraId="3B739E6F" w14:textId="73DE844B" w:rsidR="002873B6" w:rsidRPr="00371822" w:rsidRDefault="002873B6" w:rsidP="002873B6">
      <w:r w:rsidRPr="00371822">
        <w:t xml:space="preserve">The Panasonic GX500 achieved a sensitivity </w:t>
      </w:r>
      <w:proofErr w:type="gramStart"/>
      <w:r w:rsidRPr="00371822">
        <w:t>of 65 dBµV/m on the same scale;</w:t>
      </w:r>
      <w:proofErr w:type="gramEnd"/>
      <w:r w:rsidRPr="00371822">
        <w:t xml:space="preserve"> so it just met the ETSI requirements. Note that the sensitivity here is not defined in the same way as in Recommendation ITU-R BS.703. This is discussed below but for the moment, the requirements of Recommendation ITU-R </w:t>
      </w:r>
      <w:proofErr w:type="gramStart"/>
      <w:r w:rsidRPr="00371822">
        <w:t xml:space="preserve">BS.703 </w:t>
      </w:r>
      <w:r w:rsidR="00A06F19" w:rsidRPr="00371822">
        <w:t xml:space="preserve"> </w:t>
      </w:r>
      <w:r w:rsidRPr="00371822">
        <w:t>and</w:t>
      </w:r>
      <w:proofErr w:type="gramEnd"/>
      <w:r w:rsidRPr="00371822">
        <w:t xml:space="preserve"> </w:t>
      </w:r>
      <w:r w:rsidR="00D567A2">
        <w:t xml:space="preserve">ETSI </w:t>
      </w:r>
      <w:r w:rsidRPr="00371822">
        <w:t>EN 303 345 can be taken as approximately equivalent. The important point is that the Panasonic radio is typical and its noise performance is comparable with the ITU reference receiver.</w:t>
      </w:r>
    </w:p>
    <w:p w14:paraId="5D91D2E0" w14:textId="09807E34" w:rsidR="002873B6" w:rsidRPr="00371822" w:rsidRDefault="002873B6" w:rsidP="002873B6">
      <w:r w:rsidRPr="00371822">
        <w:t xml:space="preserve">Also important is the modulation frequency response of the receiver, as this will determine both the noise level at the output and the impact of the interfering WPT. A plot is shown in </w:t>
      </w:r>
      <w:r w:rsidR="00545611" w:rsidRPr="00371822">
        <w:fldChar w:fldCharType="begin"/>
      </w:r>
      <w:r w:rsidR="00545611" w:rsidRPr="00371822">
        <w:instrText xml:space="preserve"> REF _Ref522789692 \h </w:instrText>
      </w:r>
      <w:r w:rsidR="00545611" w:rsidRPr="00371822">
        <w:fldChar w:fldCharType="end"/>
      </w:r>
      <w:r w:rsidR="00E95E81">
        <w:t xml:space="preserve"> </w:t>
      </w:r>
      <w:r w:rsidRPr="00371822">
        <w:t>below.</w:t>
      </w:r>
    </w:p>
    <w:p w14:paraId="3E53D150" w14:textId="77777777" w:rsidR="002873B6" w:rsidRPr="00371822" w:rsidRDefault="002873B6" w:rsidP="002873B6">
      <w:r w:rsidRPr="00371822">
        <w:t>Note that the response falls off sharply beyond 1.5 </w:t>
      </w:r>
      <w:proofErr w:type="gramStart"/>
      <w:r w:rsidRPr="00371822">
        <w:t>kHz</w:t>
      </w:r>
      <w:proofErr w:type="gramEnd"/>
      <w:r w:rsidRPr="00371822">
        <w:t>, whereas that of the earlier ‘ideal’ receiver was essentially flat to 4 kHz. The narrow bandwidth implies greater tolerance to WPT, and improves the measured sensitivity (although not the audio fidelity).</w:t>
      </w:r>
    </w:p>
    <w:p w14:paraId="3091C028" w14:textId="77777777" w:rsidR="00D24558" w:rsidRPr="00371822" w:rsidRDefault="00D24558" w:rsidP="00D24558">
      <w:pPr>
        <w:pStyle w:val="Caption"/>
        <w:rPr>
          <w:lang w:val="en-GB"/>
        </w:rPr>
      </w:pPr>
      <w:bookmarkStart w:id="275" w:name="_Ref522789692"/>
      <w:r w:rsidRPr="00371822">
        <w:rPr>
          <w:noProof/>
          <w:lang w:eastAsia="da-DK"/>
        </w:rPr>
        <w:lastRenderedPageBreak/>
        <w:drawing>
          <wp:anchor distT="0" distB="0" distL="114300" distR="114300" simplePos="0" relativeHeight="251659264" behindDoc="0" locked="0" layoutInCell="1" allowOverlap="1" wp14:anchorId="0768142A" wp14:editId="7051FE3F">
            <wp:simplePos x="0" y="0"/>
            <wp:positionH relativeFrom="column">
              <wp:posOffset>200025</wp:posOffset>
            </wp:positionH>
            <wp:positionV relativeFrom="paragraph">
              <wp:posOffset>-64135</wp:posOffset>
            </wp:positionV>
            <wp:extent cx="5405755" cy="3232150"/>
            <wp:effectExtent l="0" t="0" r="4445" b="6350"/>
            <wp:wrapTopAndBottom/>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05755"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1822">
        <w:rPr>
          <w:noProof/>
          <w:lang w:eastAsia="da-DK"/>
        </w:rPr>
        <w:drawing>
          <wp:anchor distT="0" distB="0" distL="114300" distR="114300" simplePos="0" relativeHeight="251623936" behindDoc="0" locked="0" layoutInCell="1" allowOverlap="1" wp14:anchorId="552264C5" wp14:editId="2380CB4F">
            <wp:simplePos x="0" y="0"/>
            <wp:positionH relativeFrom="column">
              <wp:posOffset>879475</wp:posOffset>
            </wp:positionH>
            <wp:positionV relativeFrom="paragraph">
              <wp:posOffset>335280</wp:posOffset>
            </wp:positionV>
            <wp:extent cx="4033520" cy="2411730"/>
            <wp:effectExtent l="0" t="0" r="5080" b="7620"/>
            <wp:wrapTopAndBottom/>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33520" cy="2411730"/>
                    </a:xfrm>
                    <a:prstGeom prst="rect">
                      <a:avLst/>
                    </a:prstGeom>
                    <a:noFill/>
                    <a:ln>
                      <a:noFill/>
                    </a:ln>
                  </pic:spPr>
                </pic:pic>
              </a:graphicData>
            </a:graphic>
          </wp:anchor>
        </w:drawing>
      </w:r>
      <w:bookmarkEnd w:id="275"/>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60</w:t>
      </w:r>
      <w:r w:rsidRPr="00371822">
        <w:rPr>
          <w:lang w:val="en-GB"/>
        </w:rPr>
        <w:fldChar w:fldCharType="end"/>
      </w:r>
      <w:r w:rsidRPr="00371822">
        <w:rPr>
          <w:lang w:val="en-GB"/>
        </w:rPr>
        <w:t>: Modulation response of chosen portable radio</w:t>
      </w:r>
    </w:p>
    <w:p w14:paraId="62858D0E" w14:textId="77777777" w:rsidR="002873B6" w:rsidRPr="00371822" w:rsidRDefault="002873B6" w:rsidP="001D2317">
      <w:pPr>
        <w:pStyle w:val="ECCAnnexheading3"/>
      </w:pPr>
      <w:r w:rsidRPr="00371822">
        <w:t>The test set-up</w:t>
      </w:r>
    </w:p>
    <w:p w14:paraId="388139B6" w14:textId="21764545" w:rsidR="002873B6" w:rsidRPr="00371822" w:rsidRDefault="002873B6" w:rsidP="002873B6">
      <w:r w:rsidRPr="00371822">
        <w:t>The test set-up was essentially similar to that described in WHP 332</w:t>
      </w:r>
      <w:r w:rsidR="00FC60C7">
        <w:t xml:space="preserve"> </w:t>
      </w:r>
      <w:r w:rsidR="00FC60C7">
        <w:fldChar w:fldCharType="begin"/>
      </w:r>
      <w:r w:rsidR="00FC60C7">
        <w:instrText xml:space="preserve"> REF _Ref523130430 \r \h </w:instrText>
      </w:r>
      <w:r w:rsidR="00FC60C7">
        <w:fldChar w:fldCharType="separate"/>
      </w:r>
      <w:r w:rsidR="00EB216B">
        <w:t>[20]</w:t>
      </w:r>
      <w:r w:rsidR="00FC60C7">
        <w:fldChar w:fldCharType="end"/>
      </w:r>
      <w:r w:rsidRPr="00371822">
        <w:t>, with two RF signal generators: one set to 999 </w:t>
      </w:r>
      <w:proofErr w:type="gramStart"/>
      <w:r w:rsidRPr="00371822">
        <w:t>kHz</w:t>
      </w:r>
      <w:proofErr w:type="gramEnd"/>
      <w:r w:rsidRPr="00371822">
        <w:t xml:space="preserve"> and used to provide the wanted transmission; the second set to 1001 kHz and providing the (un-modulated) interferer with a 2 kHz offset. The two signals were ‘transmitted’ from separate calibrated loop antennas. To eliminate other sources of interference, the generators, loops and receiver were placed in an RF screened room, with the PC providing the programme material for listening tests (itself an appreciable source of radio noise) outside the screened test area.</w:t>
      </w:r>
      <w:r w:rsidR="00371822" w:rsidRPr="00371822">
        <w:t xml:space="preserve"> </w:t>
      </w:r>
      <w:r w:rsidRPr="00371822">
        <w:t>The audio analyser was connected to the receiver with a fibre-optic link. All incoming mains supplies were filtered and any un-necessary equipment was turned off.</w:t>
      </w:r>
    </w:p>
    <w:p w14:paraId="508FDCF9" w14:textId="6F98975D" w:rsidR="002873B6" w:rsidRPr="00371822" w:rsidRDefault="002873B6" w:rsidP="002873B6">
      <w:r w:rsidRPr="00371822">
        <w:t>A picture</w:t>
      </w:r>
      <w:r w:rsidR="00B14358" w:rsidRPr="00371822">
        <w:t xml:space="preserve"> </w:t>
      </w:r>
      <w:r w:rsidRPr="00371822">
        <w:t xml:space="preserve">of the test set-up is shown </w:t>
      </w:r>
      <w:r w:rsidR="000D16C2">
        <w:t xml:space="preserve">in </w:t>
      </w:r>
      <w:r w:rsidR="000D16C2" w:rsidRPr="00371822">
        <w:fldChar w:fldCharType="begin"/>
      </w:r>
      <w:r w:rsidR="000D16C2" w:rsidRPr="00371822">
        <w:instrText xml:space="preserve"> REF _Ref522789721 \h </w:instrText>
      </w:r>
      <w:r w:rsidR="000D16C2" w:rsidRPr="00371822">
        <w:fldChar w:fldCharType="separate"/>
      </w:r>
      <w:r w:rsidR="00EB216B" w:rsidRPr="00371822">
        <w:t xml:space="preserve">Figure </w:t>
      </w:r>
      <w:r w:rsidR="00EB216B">
        <w:rPr>
          <w:noProof/>
        </w:rPr>
        <w:t>61</w:t>
      </w:r>
      <w:r w:rsidR="000D16C2" w:rsidRPr="00371822">
        <w:fldChar w:fldCharType="end"/>
      </w:r>
      <w:r w:rsidRPr="00371822">
        <w:t xml:space="preserve">. </w:t>
      </w:r>
    </w:p>
    <w:p w14:paraId="3A1D1ED7" w14:textId="77777777" w:rsidR="002873B6" w:rsidRPr="00371822" w:rsidRDefault="000D1E73" w:rsidP="000D1E73">
      <w:pPr>
        <w:pStyle w:val="ECCFiguregraphcentered"/>
      </w:pPr>
      <w:r>
        <w:rPr>
          <w:lang w:val="da-DK" w:eastAsia="da-DK"/>
        </w:rPr>
        <w:drawing>
          <wp:inline distT="0" distB="0" distL="0" distR="0" wp14:anchorId="1F046533" wp14:editId="06AB24A8">
            <wp:extent cx="5547995" cy="2468880"/>
            <wp:effectExtent l="0" t="0" r="0" b="762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47995" cy="2468880"/>
                    </a:xfrm>
                    <a:prstGeom prst="rect">
                      <a:avLst/>
                    </a:prstGeom>
                    <a:noFill/>
                  </pic:spPr>
                </pic:pic>
              </a:graphicData>
            </a:graphic>
          </wp:inline>
        </w:drawing>
      </w:r>
    </w:p>
    <w:p w14:paraId="0A34E48B" w14:textId="77777777" w:rsidR="00B14358" w:rsidRPr="00371822" w:rsidRDefault="00545611" w:rsidP="00545611">
      <w:pPr>
        <w:pStyle w:val="Caption"/>
        <w:rPr>
          <w:lang w:val="en-GB"/>
        </w:rPr>
      </w:pPr>
      <w:bookmarkStart w:id="276" w:name="_Ref522789721"/>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61</w:t>
      </w:r>
      <w:r w:rsidRPr="00371822">
        <w:rPr>
          <w:lang w:val="en-GB"/>
        </w:rPr>
        <w:fldChar w:fldCharType="end"/>
      </w:r>
      <w:bookmarkEnd w:id="276"/>
      <w:r w:rsidRPr="00371822">
        <w:rPr>
          <w:lang w:val="en-GB"/>
        </w:rPr>
        <w:t>:</w:t>
      </w:r>
      <w:r w:rsidR="00B14358" w:rsidRPr="00371822">
        <w:rPr>
          <w:lang w:val="en-GB"/>
        </w:rPr>
        <w:t xml:space="preserve"> The test set-up in the BBC R&amp;D screened room</w:t>
      </w:r>
    </w:p>
    <w:p w14:paraId="2A305215" w14:textId="61AE09DE" w:rsidR="002873B6" w:rsidRPr="00371822" w:rsidRDefault="002873B6" w:rsidP="002873B6">
      <w:r w:rsidRPr="00371822">
        <w:t xml:space="preserve">In the </w:t>
      </w:r>
      <w:r w:rsidR="00545611" w:rsidRPr="00371822">
        <w:fldChar w:fldCharType="begin"/>
      </w:r>
      <w:r w:rsidR="00545611" w:rsidRPr="00371822">
        <w:instrText xml:space="preserve"> REF _Ref522789721 \h </w:instrText>
      </w:r>
      <w:r w:rsidR="00545611" w:rsidRPr="00371822">
        <w:fldChar w:fldCharType="separate"/>
      </w:r>
      <w:r w:rsidR="00EB216B" w:rsidRPr="00371822">
        <w:t xml:space="preserve">Figure </w:t>
      </w:r>
      <w:r w:rsidR="00EB216B">
        <w:rPr>
          <w:noProof/>
        </w:rPr>
        <w:t>61</w:t>
      </w:r>
      <w:r w:rsidR="00545611" w:rsidRPr="00371822">
        <w:fldChar w:fldCharType="end"/>
      </w:r>
      <w:r w:rsidRPr="00371822">
        <w:t xml:space="preserve">, the portable radio is centre-stage, supported on a cardboard box to allow its ferrite antenna to be aligned with the axis of the loop antennas. The two loops are shown either side and are spaced from the radio by 600 mm – the magnetic field strength bore a simple relationship with the measured output of the </w:t>
      </w:r>
      <w:r w:rsidRPr="00371822">
        <w:lastRenderedPageBreak/>
        <w:t xml:space="preserve">signal generators (see </w:t>
      </w:r>
      <w:r w:rsidR="000D16C2">
        <w:fldChar w:fldCharType="begin"/>
      </w:r>
      <w:r w:rsidR="000D16C2">
        <w:instrText xml:space="preserve"> REF _Ref523148965 \r \h </w:instrText>
      </w:r>
      <w:r w:rsidR="000D16C2">
        <w:fldChar w:fldCharType="separate"/>
      </w:r>
      <w:r w:rsidR="00EB216B">
        <w:t>A2.9.4</w:t>
      </w:r>
      <w:r w:rsidR="000D16C2">
        <w:fldChar w:fldCharType="end"/>
      </w:r>
      <w:r w:rsidR="000D16C2">
        <w:t xml:space="preserve"> </w:t>
      </w:r>
      <w:r w:rsidRPr="00371822">
        <w:t>below) which made setting up easier and more accurate. Alongside the radio (but not clearly visible) is the transmitter for the fibre-optic link. Out of frame is a measurement meter for double-checking the field-strength generated by the loops. The two RF signal generators are behind the left-hand loop.</w:t>
      </w:r>
    </w:p>
    <w:p w14:paraId="1AC9C234" w14:textId="0E26B8FD" w:rsidR="002873B6" w:rsidRDefault="002873B6" w:rsidP="002873B6">
      <w:r w:rsidRPr="00371822">
        <w:t xml:space="preserve">Block diagrams of the original </w:t>
      </w:r>
      <w:r w:rsidR="00B14358" w:rsidRPr="00371822">
        <w:t>(</w:t>
      </w:r>
      <w:r w:rsidR="00545611" w:rsidRPr="00371822">
        <w:fldChar w:fldCharType="begin"/>
      </w:r>
      <w:r w:rsidR="00545611" w:rsidRPr="00371822">
        <w:instrText xml:space="preserve"> REF _Ref522789754 \h </w:instrText>
      </w:r>
      <w:r w:rsidR="00545611" w:rsidRPr="00371822">
        <w:fldChar w:fldCharType="separate"/>
      </w:r>
      <w:r w:rsidR="00EB216B" w:rsidRPr="00371822">
        <w:t xml:space="preserve">Figure </w:t>
      </w:r>
      <w:r w:rsidR="00EB216B">
        <w:rPr>
          <w:noProof/>
        </w:rPr>
        <w:t>62</w:t>
      </w:r>
      <w:r w:rsidR="00545611" w:rsidRPr="00371822">
        <w:fldChar w:fldCharType="end"/>
      </w:r>
      <w:r w:rsidR="00B14358" w:rsidRPr="00371822">
        <w:t xml:space="preserve">) </w:t>
      </w:r>
      <w:r w:rsidRPr="00371822">
        <w:t>and present test arrangements</w:t>
      </w:r>
      <w:r w:rsidR="00B14358" w:rsidRPr="00371822">
        <w:t xml:space="preserve"> (</w:t>
      </w:r>
      <w:r w:rsidR="00545611" w:rsidRPr="00371822">
        <w:fldChar w:fldCharType="begin"/>
      </w:r>
      <w:r w:rsidR="00545611" w:rsidRPr="00371822">
        <w:instrText xml:space="preserve"> REF _Ref522789773 \h </w:instrText>
      </w:r>
      <w:r w:rsidR="00545611" w:rsidRPr="00371822">
        <w:fldChar w:fldCharType="separate"/>
      </w:r>
      <w:r w:rsidR="00EB216B" w:rsidRPr="00371822">
        <w:t xml:space="preserve">Figure </w:t>
      </w:r>
      <w:r w:rsidR="00EB216B">
        <w:rPr>
          <w:noProof/>
        </w:rPr>
        <w:t>63</w:t>
      </w:r>
      <w:r w:rsidR="00545611" w:rsidRPr="00371822">
        <w:fldChar w:fldCharType="end"/>
      </w:r>
      <w:r w:rsidR="00B14358" w:rsidRPr="00371822">
        <w:t>)</w:t>
      </w:r>
      <w:r w:rsidRPr="00371822">
        <w:t xml:space="preserve"> are given here.</w:t>
      </w:r>
    </w:p>
    <w:p w14:paraId="492BFECF" w14:textId="77777777" w:rsidR="000D16C2" w:rsidRPr="00371822" w:rsidRDefault="000D16C2" w:rsidP="000D16C2">
      <w:pPr>
        <w:pStyle w:val="ECCFiguregraphcentered"/>
      </w:pPr>
      <w:r w:rsidRPr="00371822">
        <w:rPr>
          <w:lang w:val="da-DK" w:eastAsia="da-DK"/>
        </w:rPr>
        <w:drawing>
          <wp:inline distT="0" distB="0" distL="0" distR="0" wp14:anchorId="6EA9ED50" wp14:editId="0801FD51">
            <wp:extent cx="4727448" cy="2807208"/>
            <wp:effectExtent l="0" t="0" r="0" b="0"/>
            <wp:docPr id="44" name="Picture 3" descr="Set U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1.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4727448" cy="2807208"/>
                    </a:xfrm>
                    <a:prstGeom prst="rect">
                      <a:avLst/>
                    </a:prstGeom>
                  </pic:spPr>
                </pic:pic>
              </a:graphicData>
            </a:graphic>
          </wp:inline>
        </w:drawing>
      </w:r>
    </w:p>
    <w:p w14:paraId="37DB34B3" w14:textId="77777777" w:rsidR="00B14358" w:rsidRDefault="00545611" w:rsidP="00545611">
      <w:pPr>
        <w:pStyle w:val="Caption"/>
        <w:rPr>
          <w:lang w:val="en-GB"/>
        </w:rPr>
      </w:pPr>
      <w:bookmarkStart w:id="277" w:name="_Ref52278975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62</w:t>
      </w:r>
      <w:r w:rsidRPr="00371822">
        <w:rPr>
          <w:lang w:val="en-GB"/>
        </w:rPr>
        <w:fldChar w:fldCharType="end"/>
      </w:r>
      <w:bookmarkEnd w:id="277"/>
      <w:r w:rsidRPr="00371822">
        <w:rPr>
          <w:lang w:val="en-GB"/>
        </w:rPr>
        <w:t>:</w:t>
      </w:r>
      <w:r w:rsidR="00B14358" w:rsidRPr="00371822">
        <w:rPr>
          <w:lang w:val="en-GB"/>
        </w:rPr>
        <w:t xml:space="preserve"> The test set-up as originally used for WHP 332</w:t>
      </w:r>
    </w:p>
    <w:p w14:paraId="630262BC" w14:textId="77777777" w:rsidR="00520631" w:rsidRPr="00520631" w:rsidRDefault="00520631" w:rsidP="00520631"/>
    <w:p w14:paraId="6F818746" w14:textId="77777777" w:rsidR="000D16C2" w:rsidRPr="000D16C2" w:rsidRDefault="000D16C2" w:rsidP="000D16C2">
      <w:pPr>
        <w:pStyle w:val="ECCFiguregraphcentered"/>
      </w:pPr>
      <w:r w:rsidRPr="00371822">
        <w:rPr>
          <w:lang w:val="da-DK" w:eastAsia="da-DK"/>
        </w:rPr>
        <w:drawing>
          <wp:inline distT="0" distB="0" distL="0" distR="0" wp14:anchorId="4F5FCB97" wp14:editId="29123E6B">
            <wp:extent cx="4480560" cy="2660904"/>
            <wp:effectExtent l="0" t="0" r="0" b="6350"/>
            <wp:docPr id="6" name="Picture 5" descr="Set U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t Up 2.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480560" cy="2660904"/>
                    </a:xfrm>
                    <a:prstGeom prst="rect">
                      <a:avLst/>
                    </a:prstGeom>
                  </pic:spPr>
                </pic:pic>
              </a:graphicData>
            </a:graphic>
          </wp:inline>
        </w:drawing>
      </w:r>
    </w:p>
    <w:p w14:paraId="572F76DF" w14:textId="77777777" w:rsidR="00B14358" w:rsidRPr="00371822" w:rsidRDefault="00545611" w:rsidP="00545611">
      <w:pPr>
        <w:pStyle w:val="Caption"/>
        <w:rPr>
          <w:lang w:val="en-GB"/>
        </w:rPr>
      </w:pPr>
      <w:bookmarkStart w:id="278" w:name="_Ref522789773"/>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63</w:t>
      </w:r>
      <w:r w:rsidRPr="00371822">
        <w:rPr>
          <w:lang w:val="en-GB"/>
        </w:rPr>
        <w:fldChar w:fldCharType="end"/>
      </w:r>
      <w:bookmarkEnd w:id="278"/>
      <w:r w:rsidRPr="00371822">
        <w:rPr>
          <w:lang w:val="en-GB"/>
        </w:rPr>
        <w:t>:</w:t>
      </w:r>
      <w:r w:rsidR="00B14358" w:rsidRPr="00371822">
        <w:rPr>
          <w:lang w:val="en-GB"/>
        </w:rPr>
        <w:t xml:space="preserve"> Modified set-up as used for the present work</w:t>
      </w:r>
    </w:p>
    <w:p w14:paraId="52F03F53" w14:textId="77777777" w:rsidR="002873B6" w:rsidRPr="00371822" w:rsidRDefault="002873B6" w:rsidP="002873B6">
      <w:r w:rsidRPr="00371822">
        <w:t>Essentially, the two set-ups are the same, except that the interferer and the wanted transmission are combined in the ether, rather than electronically. The use of test-loops and an internal loudspeaker mean that the ‘real’ receiver has no electrical connections to it.</w:t>
      </w:r>
    </w:p>
    <w:p w14:paraId="65BA25B9" w14:textId="77777777" w:rsidR="002873B6" w:rsidRPr="00371822" w:rsidRDefault="002873B6" w:rsidP="002873B6">
      <w:r w:rsidRPr="00371822">
        <w:t>The same audio ‘clip’ was used for all the relevant tests.</w:t>
      </w:r>
      <w:r w:rsidR="00371822" w:rsidRPr="00371822">
        <w:t xml:space="preserve"> </w:t>
      </w:r>
      <w:r w:rsidRPr="00371822">
        <w:t>This consisted of 16 seconds of speech followed by 2 seconds of silence and 12 seconds of music.</w:t>
      </w:r>
      <w:r w:rsidR="00371822" w:rsidRPr="00371822">
        <w:t xml:space="preserve"> </w:t>
      </w:r>
      <w:r w:rsidRPr="00371822">
        <w:t>It was taken from the BBC’s Radio Five Live MF network and recorded ’downstream’ of the transmission processor.</w:t>
      </w:r>
      <w:r w:rsidR="00371822" w:rsidRPr="00371822">
        <w:t xml:space="preserve"> </w:t>
      </w:r>
      <w:r w:rsidRPr="00371822">
        <w:t>A large amount of AM radio is now speech based.</w:t>
      </w:r>
      <w:r w:rsidR="00371822" w:rsidRPr="00371822">
        <w:t xml:space="preserve"> </w:t>
      </w:r>
      <w:r w:rsidRPr="00371822">
        <w:lastRenderedPageBreak/>
        <w:t>Speech is characterised by lower modulation depths and frequent short silences as the speaker comes to the end of a sentence, stops for breath etc.</w:t>
      </w:r>
      <w:r w:rsidR="00371822" w:rsidRPr="00371822">
        <w:t xml:space="preserve"> </w:t>
      </w:r>
      <w:r w:rsidRPr="00371822">
        <w:t xml:space="preserve">Low levels of interference can be masked by the audio signal but equally can be intrusive during the frequent silences and it is these that tend to dominate from the listener’s perspective. </w:t>
      </w:r>
    </w:p>
    <w:p w14:paraId="31460A7E" w14:textId="77777777" w:rsidR="002873B6" w:rsidRPr="00371822" w:rsidRDefault="002873B6" w:rsidP="001D2317">
      <w:pPr>
        <w:pStyle w:val="ECCAnnexheading3"/>
      </w:pPr>
      <w:bookmarkStart w:id="279" w:name="_Ref523148965"/>
      <w:r w:rsidRPr="00371822">
        <w:t>Calibration</w:t>
      </w:r>
      <w:bookmarkEnd w:id="279"/>
    </w:p>
    <w:p w14:paraId="670D46E8" w14:textId="7E93862B" w:rsidR="002873B6" w:rsidRDefault="002873B6" w:rsidP="002873B6">
      <w:r w:rsidRPr="00371822">
        <w:t xml:space="preserve">Calibration was carefully carried out. A thermal power meter was used to check the output power of the generators at an indicated level of 0 dBm (1 mW into a 50 Ω termination). When set to </w:t>
      </w:r>
      <w:r w:rsidRPr="00371822">
        <w:noBreakHyphen/>
        <w:t xml:space="preserve">33 dBm, the generator should give rise to a signal level </w:t>
      </w:r>
      <w:proofErr w:type="gramStart"/>
      <w:r w:rsidRPr="00371822">
        <w:t xml:space="preserve">of 8.5 </w:t>
      </w:r>
      <w:r w:rsidR="008464F6" w:rsidRPr="00371822">
        <w:t>dB</w:t>
      </w:r>
      <w:r w:rsidR="008464F6">
        <w:t>µ</w:t>
      </w:r>
      <w:r w:rsidR="008464F6" w:rsidRPr="00371822">
        <w:t>A</w:t>
      </w:r>
      <w:r w:rsidRPr="00371822">
        <w:t>/m at the receiver, a figure which was verified with the field-strength meter</w:t>
      </w:r>
      <w:proofErr w:type="gramEnd"/>
      <w:r w:rsidRPr="00371822">
        <w:t>. The calculation of field-strength is carried out as follows:</w:t>
      </w:r>
    </w:p>
    <w:p w14:paraId="036628E6" w14:textId="77777777" w:rsidR="000D16C2" w:rsidRPr="000D16C2" w:rsidRDefault="000D16C2" w:rsidP="000D16C2">
      <w:pPr>
        <w:pStyle w:val="ECCFiguregraphcentered"/>
      </w:pPr>
      <w:r w:rsidRPr="000D16C2">
        <w:rPr>
          <w:lang w:val="da-DK" w:eastAsia="da-DK"/>
        </w:rPr>
        <w:drawing>
          <wp:inline distT="0" distB="0" distL="0" distR="0" wp14:anchorId="3BF14B30" wp14:editId="06BFA318">
            <wp:extent cx="4912243" cy="2275368"/>
            <wp:effectExtent l="0" t="0" r="3175" b="0"/>
            <wp:docPr id="45" name="Picture 7" descr="Current 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 Loop.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4913310" cy="2275862"/>
                    </a:xfrm>
                    <a:prstGeom prst="rect">
                      <a:avLst/>
                    </a:prstGeom>
                  </pic:spPr>
                </pic:pic>
              </a:graphicData>
            </a:graphic>
          </wp:inline>
        </w:drawing>
      </w:r>
    </w:p>
    <w:p w14:paraId="013BA147" w14:textId="77777777" w:rsidR="008A3AC9" w:rsidRPr="00371822" w:rsidRDefault="00545611" w:rsidP="00545611">
      <w:pPr>
        <w:pStyle w:val="Caption"/>
        <w:rPr>
          <w:lang w:val="en-GB"/>
        </w:rPr>
      </w:pPr>
      <w:bookmarkStart w:id="280" w:name="_Ref522789807"/>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64</w:t>
      </w:r>
      <w:r w:rsidRPr="00371822">
        <w:rPr>
          <w:lang w:val="en-GB"/>
        </w:rPr>
        <w:fldChar w:fldCharType="end"/>
      </w:r>
      <w:bookmarkEnd w:id="280"/>
      <w:r w:rsidRPr="00371822">
        <w:rPr>
          <w:lang w:val="en-GB"/>
        </w:rPr>
        <w:t>:</w:t>
      </w:r>
      <w:r w:rsidR="008A3AC9" w:rsidRPr="00371822">
        <w:rPr>
          <w:lang w:val="en-GB"/>
        </w:rPr>
        <w:t xml:space="preserve"> Magnetic field generated by a current-carrying loop</w:t>
      </w:r>
    </w:p>
    <w:p w14:paraId="67A6CA3A" w14:textId="16BF761E" w:rsidR="002873B6" w:rsidRPr="00371822" w:rsidRDefault="00545611" w:rsidP="002873B6">
      <w:r w:rsidRPr="00371822">
        <w:fldChar w:fldCharType="begin"/>
      </w:r>
      <w:r w:rsidRPr="00371822">
        <w:instrText xml:space="preserve"> REF _Ref522789807 \h </w:instrText>
      </w:r>
      <w:r w:rsidRPr="00371822">
        <w:fldChar w:fldCharType="separate"/>
      </w:r>
      <w:r w:rsidR="00EB216B" w:rsidRPr="00371822">
        <w:t xml:space="preserve">Figure </w:t>
      </w:r>
      <w:r w:rsidR="00EB216B">
        <w:rPr>
          <w:noProof/>
        </w:rPr>
        <w:t>64</w:t>
      </w:r>
      <w:r w:rsidRPr="00371822">
        <w:fldChar w:fldCharType="end"/>
      </w:r>
      <w:r w:rsidR="008464F6">
        <w:t xml:space="preserve"> </w:t>
      </w:r>
      <w:r w:rsidR="002873B6" w:rsidRPr="00371822">
        <w:t>gives the magnetic field H arising from a current I through the coil.</w:t>
      </w:r>
      <w:r w:rsidR="00371822" w:rsidRPr="00371822">
        <w:t xml:space="preserve"> </w:t>
      </w:r>
      <w:r w:rsidR="002873B6" w:rsidRPr="00371822">
        <w:t>The current is defined by the generator EMF V and the source resistance R, so that I = V/R. The radius of the coil r is 125 mm and the distance d is 600 mm.</w:t>
      </w:r>
    </w:p>
    <w:p w14:paraId="04A8FE13" w14:textId="77777777" w:rsidR="002873B6" w:rsidRPr="00371822" w:rsidRDefault="002873B6" w:rsidP="002873B6">
      <w:r w:rsidRPr="00371822">
        <w:t>The equation can be re-arranged to find the current necessary to generate a given field at O.</w:t>
      </w:r>
    </w:p>
    <w:p w14:paraId="6227C62A" w14:textId="77777777" w:rsidR="002873B6" w:rsidRPr="00371822" w:rsidRDefault="002873B6" w:rsidP="00426DA1">
      <w:pPr>
        <w:jc w:val="center"/>
      </w:pPr>
      <m:oMath>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H</m:t>
            </m:r>
          </m:e>
          <m:sub>
            <m:r>
              <m:rPr>
                <m:sty m:val="p"/>
              </m:rPr>
              <w:rPr>
                <w:rFonts w:ascii="Cambria Math" w:hAnsi="Cambria Math"/>
              </w:rPr>
              <m:t xml:space="preserve"> </m:t>
            </m:r>
          </m:sub>
        </m:sSub>
        <m:r>
          <m:rPr>
            <m:sty m:val="p"/>
          </m:rPr>
          <w:rPr>
            <w:rFonts w:ascii="Cambria Math" w:hAnsi="Cambria Math"/>
          </w:rPr>
          <m:t>.</m:t>
        </m:r>
      </m:oMath>
      <w:r w:rsidR="00371822" w:rsidRPr="00371822">
        <w:t xml:space="preserve"> </w:t>
      </w:r>
      <w:r w:rsidRPr="00371822">
        <w:t>(</w:t>
      </w:r>
      <m:oMath>
        <m:r>
          <m:rPr>
            <m:sty m:val="p"/>
          </m:rPr>
          <w:rPr>
            <w:rFonts w:ascii="Cambria Math" w:hAnsi="Cambria Math"/>
          </w:rPr>
          <m:t>2</m:t>
        </m:r>
        <m:sSup>
          <m:sSupPr>
            <m:ctrlPr>
              <w:rPr>
                <w:rFonts w:ascii="Cambria Math" w:hAnsi="Cambria Math"/>
              </w:rPr>
            </m:ctrlPr>
          </m:sSupPr>
          <m:e>
            <m:r>
              <w:rPr>
                <w:rFonts w:ascii="Cambria Math" w:hAnsi="Cambria Math"/>
              </w:rPr>
              <m:t>d</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w:rPr>
                <w:rFonts w:ascii="Cambria Math" w:hAnsi="Cambria Math"/>
              </w:rPr>
              <m:t>r</m:t>
            </m:r>
          </m:e>
          <m:sup>
            <m:r>
              <m:rPr>
                <m:sty m:val="p"/>
              </m:rPr>
              <w:rPr>
                <w:rFonts w:ascii="Cambria Math" w:hAnsi="Cambria Math"/>
              </w:rPr>
              <m:t>2</m:t>
            </m:r>
          </m:sup>
        </m:sSup>
        <m:r>
          <m:rPr>
            <m:sty m:val="p"/>
          </m:rPr>
          <w:rPr>
            <w:rFonts w:ascii="Cambria Math" w:hAnsi="Cambria Math"/>
          </w:rPr>
          <m:t>)</m:t>
        </m:r>
      </m:oMath>
    </w:p>
    <w:p w14:paraId="2AEA19FE" w14:textId="77777777" w:rsidR="002873B6" w:rsidRPr="00371822" w:rsidRDefault="002873B6" w:rsidP="002873B6">
      <w:r w:rsidRPr="00371822">
        <w:t xml:space="preserve">For the field strength to be </w:t>
      </w:r>
      <m:oMath>
        <m:r>
          <m:rPr>
            <m:sty m:val="p"/>
          </m:rPr>
          <w:rPr>
            <w:rFonts w:ascii="Cambria Math" w:hAnsi="Cambria Math"/>
          </w:rPr>
          <m:t>8.5</m:t>
        </m:r>
        <m:r>
          <w:rPr>
            <w:rFonts w:ascii="Cambria Math" w:hAnsi="Cambria Math"/>
          </w:rPr>
          <m:t xml:space="preserve"> dBμA/m</m:t>
        </m:r>
      </m:oMath>
    </w:p>
    <w:p w14:paraId="71F3EBDA" w14:textId="77777777" w:rsidR="002873B6" w:rsidRPr="00426DA1" w:rsidRDefault="002873B6" w:rsidP="002873B6">
      <m:oMathPara>
        <m:oMathParaPr>
          <m:jc m:val="center"/>
        </m:oMathParaPr>
        <m:oMath>
          <m:r>
            <w:rPr>
              <w:rFonts w:ascii="Cambria Math" w:hAnsi="Cambria Math"/>
            </w:rPr>
            <m:t>H</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 </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m:t>
                  </m:r>
                  <m:f>
                    <m:fPr>
                      <m:ctrlPr>
                        <w:rPr>
                          <w:rFonts w:ascii="Cambria Math" w:hAnsi="Cambria Math"/>
                        </w:rPr>
                      </m:ctrlPr>
                    </m:fPr>
                    <m:num>
                      <m:r>
                        <m:rPr>
                          <m:sty m:val="p"/>
                        </m:rPr>
                        <w:rPr>
                          <w:rFonts w:ascii="Cambria Math" w:hAnsi="Cambria Math"/>
                        </w:rPr>
                        <m:t>8.5</m:t>
                      </m:r>
                    </m:num>
                    <m:den>
                      <m:r>
                        <m:rPr>
                          <m:sty m:val="p"/>
                        </m:rPr>
                        <w:rPr>
                          <w:rFonts w:ascii="Cambria Math" w:hAnsi="Cambria Math"/>
                        </w:rPr>
                        <m:t>20</m:t>
                      </m:r>
                    </m:den>
                  </m:f>
                  <m:r>
                    <m:rPr>
                      <m:sty m:val="p"/>
                    </m:rPr>
                    <w:rPr>
                      <w:rFonts w:ascii="Cambria Math" w:hAnsi="Cambria Math"/>
                    </w:rPr>
                    <m:t>)</m:t>
                  </m:r>
                </m:sup>
              </m:sSup>
              <m:r>
                <m:rPr>
                  <m:sty m:val="p"/>
                </m:rPr>
                <w:rPr>
                  <w:rFonts w:ascii="Cambria Math" w:hAnsi="Cambria Math"/>
                </w:rPr>
                <m:t xml:space="preserve"> </m:t>
              </m:r>
            </m:e>
            <m:sub>
              <m:r>
                <m:rPr>
                  <m:sty m:val="p"/>
                </m:rPr>
                <w:rPr>
                  <w:rFonts w:ascii="Cambria Math" w:hAnsi="Cambria Math"/>
                </w:rPr>
                <m:t xml:space="preserve"> </m:t>
              </m:r>
            </m:sub>
          </m:sSub>
          <m:r>
            <m:rPr>
              <m:sty m:val="p"/>
            </m:rPr>
            <w:rPr>
              <w:rFonts w:ascii="Cambria Math" w:hAnsi="Cambria Math"/>
            </w:rPr>
            <m:t xml:space="preserve"> </m:t>
          </m:r>
          <m:r>
            <w:rPr>
              <w:rFonts w:ascii="Cambria Math" w:hAnsi="Cambria Math"/>
            </w:rPr>
            <m:t>μA</m:t>
          </m:r>
          <m:r>
            <m:rPr>
              <m:sty m:val="p"/>
            </m:rPr>
            <w:rPr>
              <w:rFonts w:ascii="Cambria Math" w:hAnsi="Cambria Math"/>
            </w:rPr>
            <m:t>/</m:t>
          </m:r>
          <m:r>
            <w:rPr>
              <w:rFonts w:ascii="Cambria Math" w:hAnsi="Cambria Math"/>
            </w:rPr>
            <m:t>m</m:t>
          </m:r>
        </m:oMath>
      </m:oMathPara>
    </w:p>
    <w:p w14:paraId="35AC0E72" w14:textId="77777777" w:rsidR="002873B6" w:rsidRPr="00426DA1" w:rsidRDefault="002873B6" w:rsidP="002873B6">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m:oMathPara>
    </w:p>
    <w:p w14:paraId="24B2F5D2" w14:textId="77777777" w:rsidR="002873B6" w:rsidRPr="00371822" w:rsidRDefault="002873B6" w:rsidP="002873B6">
      <w:r w:rsidRPr="00371822">
        <w:t>The necessary current is therefore</w:t>
      </w:r>
      <w:r w:rsidR="000D16C2">
        <w:t>:</w:t>
      </w:r>
    </w:p>
    <w:p w14:paraId="008D3AEE" w14:textId="77777777" w:rsidR="002873B6" w:rsidRPr="00371822" w:rsidRDefault="002873B6" w:rsidP="00426DA1">
      <w:pPr>
        <w:jc w:val="center"/>
      </w:pPr>
      <m:oMath>
        <m:r>
          <w:rPr>
            <w:rFonts w:ascii="Cambria Math" w:hAnsi="Cambria Math"/>
          </w:rPr>
          <m:t>I</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2.66 </m:t>
            </m:r>
            <m:r>
              <w:rPr>
                <w:rFonts w:ascii="Cambria Math" w:hAnsi="Cambria Math"/>
              </w:rPr>
              <m:t>μA</m:t>
            </m:r>
            <m:r>
              <m:rPr>
                <m:sty m:val="p"/>
              </m:rPr>
              <w:rPr>
                <w:rFonts w:ascii="Cambria Math" w:hAnsi="Cambria Math"/>
              </w:rPr>
              <m:t>/</m:t>
            </m:r>
            <m:r>
              <w:rPr>
                <w:rFonts w:ascii="Cambria Math" w:hAnsi="Cambria Math"/>
              </w:rPr>
              <m:t>m</m:t>
            </m:r>
          </m:e>
          <m:sub>
            <m:r>
              <m:rPr>
                <m:sty m:val="p"/>
              </m:rPr>
              <w:rPr>
                <w:rFonts w:ascii="Cambria Math" w:hAnsi="Cambria Math"/>
              </w:rPr>
              <m:t xml:space="preserve"> </m:t>
            </m:r>
          </m:sub>
        </m:sSub>
      </m:oMath>
      <w:r w:rsidRPr="00371822">
        <w:t xml:space="preserve"> . (</w:t>
      </w:r>
      <m:oMath>
        <m:r>
          <m:rPr>
            <m:sty m:val="p"/>
          </m:rPr>
          <w:rPr>
            <w:rFonts w:ascii="Cambria Math" w:hAnsi="Cambria Math"/>
          </w:rPr>
          <m:t xml:space="preserve">2 </m:t>
        </m:r>
        <m:sSup>
          <m:sSupPr>
            <m:ctrlPr>
              <w:rPr>
                <w:rFonts w:ascii="Cambria Math" w:hAnsi="Cambria Math"/>
              </w:rPr>
            </m:ctrlPr>
          </m:sSupPr>
          <m:e>
            <m:r>
              <m:rPr>
                <m:sty m:val="p"/>
              </m:rPr>
              <w:rPr>
                <w:rFonts w:ascii="Cambria Math" w:hAnsi="Cambria Math"/>
              </w:rPr>
              <m:t>. 0.6</m:t>
            </m:r>
          </m:e>
          <m:sup>
            <m:r>
              <m:rPr>
                <m:sty m:val="p"/>
              </m:rPr>
              <w:rPr>
                <w:rFonts w:ascii="Cambria Math" w:hAnsi="Cambria Math"/>
              </w:rPr>
              <m:t>3</m:t>
            </m:r>
          </m:sup>
        </m:sSup>
        <m:r>
          <m:rPr>
            <m:sty m:val="p"/>
          </m:rPr>
          <w:rPr>
            <w:rFonts w:ascii="Cambria Math" w:hAnsi="Cambria Math"/>
          </w:rPr>
          <m:t>/</m:t>
        </m:r>
        <m:sSup>
          <m:sSupPr>
            <m:ctrlPr>
              <w:rPr>
                <w:rFonts w:ascii="Cambria Math" w:hAnsi="Cambria Math"/>
              </w:rPr>
            </m:ctrlPr>
          </m:sSupPr>
          <m:e>
            <m:r>
              <m:rPr>
                <m:sty m:val="p"/>
              </m:rPr>
              <w:rPr>
                <w:rFonts w:ascii="Cambria Math" w:hAnsi="Cambria Math"/>
              </w:rPr>
              <m:t xml:space="preserve"> 0.125</m:t>
            </m:r>
          </m:e>
          <m:sup>
            <m:r>
              <m:rPr>
                <m:sty m:val="p"/>
              </m:rPr>
              <w:rPr>
                <w:rFonts w:ascii="Cambria Math" w:hAnsi="Cambria Math"/>
              </w:rPr>
              <m:t>2</m:t>
            </m:r>
          </m:sup>
        </m:sSup>
        <m:r>
          <m:rPr>
            <m:sty m:val="p"/>
          </m:rPr>
          <w:rPr>
            <w:rFonts w:ascii="Cambria Math" w:hAnsi="Cambria Math"/>
          </w:rPr>
          <m:t>)</m:t>
        </m:r>
      </m:oMath>
    </w:p>
    <w:p w14:paraId="451A746F" w14:textId="77777777" w:rsidR="002873B6" w:rsidRPr="00426DA1" w:rsidRDefault="002873B6" w:rsidP="002873B6">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oMath>
      </m:oMathPara>
    </w:p>
    <w:p w14:paraId="22F1941A" w14:textId="77777777" w:rsidR="002873B6" w:rsidRPr="00371822" w:rsidRDefault="002873B6" w:rsidP="002873B6">
      <w:r w:rsidRPr="00371822">
        <w:t>The necessary generator EMF is therefore:</w:t>
      </w:r>
    </w:p>
    <w:p w14:paraId="28CB7D38" w14:textId="77777777" w:rsidR="002873B6" w:rsidRPr="00426DA1" w:rsidRDefault="002873B6" w:rsidP="002873B6">
      <m:oMathPara>
        <m:oMathParaPr>
          <m:jc m:val="center"/>
        </m:oMathParaPr>
        <m:oMath>
          <m:r>
            <w:rPr>
              <w:rFonts w:ascii="Cambria Math" w:hAnsi="Cambria Math"/>
            </w:rPr>
            <m:t>V</m:t>
          </m:r>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73.54 </m:t>
              </m:r>
              <m:r>
                <w:rPr>
                  <w:rFonts w:ascii="Cambria Math" w:hAnsi="Cambria Math"/>
                </w:rPr>
                <m:t>μA</m:t>
              </m:r>
            </m:e>
            <m:sub>
              <m:r>
                <m:rPr>
                  <m:sty m:val="p"/>
                </m:rPr>
                <w:rPr>
                  <w:rFonts w:ascii="Cambria Math" w:hAnsi="Cambria Math"/>
                </w:rPr>
                <m:t xml:space="preserve"> </m:t>
              </m:r>
            </m:sub>
          </m:sSub>
          <m:r>
            <m:rPr>
              <m:sty m:val="p"/>
            </m:rPr>
            <w:rPr>
              <w:rFonts w:ascii="Cambria Math" w:hAnsi="Cambria Math"/>
            </w:rPr>
            <m:t>.136 Ω</m:t>
          </m:r>
        </m:oMath>
      </m:oMathPara>
    </w:p>
    <w:p w14:paraId="218F83AB" w14:textId="77777777" w:rsidR="002873B6" w:rsidRPr="00426DA1" w:rsidRDefault="002873B6" w:rsidP="002873B6">
      <m:oMathPara>
        <m:oMathParaPr>
          <m:jc m:val="center"/>
        </m:oMathParaPr>
        <m:oMath>
          <m:r>
            <m:rPr>
              <m:sty m:val="p"/>
            </m:rPr>
            <w:rPr>
              <w:rFonts w:ascii="Cambria Math" w:hAnsi="Cambria Math"/>
            </w:rPr>
            <m:t>=</m:t>
          </m:r>
          <m:sSub>
            <m:sSubPr>
              <m:ctrlPr>
                <w:rPr>
                  <w:rFonts w:ascii="Cambria Math" w:hAnsi="Cambria Math"/>
                </w:rPr>
              </m:ctrlPr>
            </m:sSubPr>
            <m:e>
              <m:r>
                <m:rPr>
                  <m:sty m:val="p"/>
                </m:rPr>
                <w:rPr>
                  <w:rFonts w:ascii="Cambria Math" w:hAnsi="Cambria Math"/>
                </w:rPr>
                <m:t xml:space="preserve">10 </m:t>
              </m:r>
              <m:r>
                <w:rPr>
                  <w:rFonts w:ascii="Cambria Math" w:hAnsi="Cambria Math"/>
                </w:rPr>
                <m:t>mV</m:t>
              </m:r>
            </m:e>
            <m:sub>
              <m:r>
                <m:rPr>
                  <m:sty m:val="p"/>
                </m:rPr>
                <w:rPr>
                  <w:rFonts w:ascii="Cambria Math" w:hAnsi="Cambria Math"/>
                </w:rPr>
                <m:t xml:space="preserve"> </m:t>
              </m:r>
            </m:sub>
          </m:sSub>
        </m:oMath>
      </m:oMathPara>
    </w:p>
    <w:p w14:paraId="19BB050D" w14:textId="77777777" w:rsidR="002873B6" w:rsidRPr="00371822" w:rsidRDefault="002873B6" w:rsidP="002873B6">
      <w:r w:rsidRPr="00371822">
        <w:t>The 136 Ω source resistance includes 50 Ω within the RF generator itself, and 86 Ω forming part of the loop. For H to be 2.66 </w:t>
      </w:r>
      <w:proofErr w:type="spellStart"/>
      <w:r w:rsidRPr="00371822">
        <w:t>μA</w:t>
      </w:r>
      <w:proofErr w:type="spellEnd"/>
      <w:r w:rsidRPr="00371822">
        <w:t xml:space="preserve">/m (or 8.5 dBµA/m), V must be 10 mV. The generator output (EMF) is calibrated in dBm, </w:t>
      </w:r>
      <w:r w:rsidRPr="00371822">
        <w:lastRenderedPageBreak/>
        <w:t xml:space="preserve">0 dBm corresponding to a generator EMF of 448 mV, and 10 mV is therefore equivalent to 20 </w:t>
      </w:r>
      <w:proofErr w:type="gramStart"/>
      <w:r w:rsidRPr="00371822">
        <w:t>log</w:t>
      </w:r>
      <w:proofErr w:type="gramEnd"/>
      <w:r w:rsidRPr="00371822">
        <w:t xml:space="preserve"> (10/448), or –33 dBm.</w:t>
      </w:r>
    </w:p>
    <w:p w14:paraId="36BD739A" w14:textId="77777777" w:rsidR="002873B6" w:rsidRPr="00371822" w:rsidRDefault="002873B6" w:rsidP="002873B6">
      <w:r w:rsidRPr="00371822">
        <w:t>The response of the receiver has already been mentioned. A further measurement confirms that the response is –4 dB at 2 </w:t>
      </w:r>
      <w:proofErr w:type="gramStart"/>
      <w:r w:rsidRPr="00371822">
        <w:t>kHz</w:t>
      </w:r>
      <w:proofErr w:type="gramEnd"/>
      <w:r w:rsidRPr="00371822">
        <w:t xml:space="preserve"> (the offset frequency of the interferer) relative to 1 kHz (the line-up tone for the system). Hence, to obtain a true comparison of what can be expected with ‘good’ receiver having a flat response, the interferer needs to be increased in level by 4 dB.</w:t>
      </w:r>
    </w:p>
    <w:p w14:paraId="1D08B769" w14:textId="77777777" w:rsidR="002873B6" w:rsidRPr="00A304D9" w:rsidRDefault="002873B6" w:rsidP="001D2317">
      <w:pPr>
        <w:pStyle w:val="ECCAnnexheading3"/>
        <w:rPr>
          <w:lang w:val="en-US"/>
        </w:rPr>
      </w:pPr>
      <w:r w:rsidRPr="00A304D9">
        <w:rPr>
          <w:lang w:val="en-US"/>
        </w:rPr>
        <w:t>Performance of the receiver used for the present tests</w:t>
      </w:r>
    </w:p>
    <w:p w14:paraId="7270F02A" w14:textId="7E1A81AB" w:rsidR="002873B6" w:rsidRDefault="002873B6" w:rsidP="002873B6">
      <w:r w:rsidRPr="00371822">
        <w:t xml:space="preserve">To ensure that the tests carried out with the portable radio are ‘fair’, </w:t>
      </w:r>
      <w:r w:rsidR="007B0551">
        <w:t>it has to be checked</w:t>
      </w:r>
      <w:r w:rsidRPr="00371822">
        <w:t xml:space="preserve"> check how the sensitivity compares with that of the reference receiver in Recommendation ITU-R BS.703</w:t>
      </w:r>
      <w:r w:rsidR="00A06F19" w:rsidRPr="00371822">
        <w:t xml:space="preserve"> </w:t>
      </w:r>
      <w:r w:rsidR="000D16C2">
        <w:fldChar w:fldCharType="begin"/>
      </w:r>
      <w:r w:rsidR="000D16C2">
        <w:instrText xml:space="preserve"> REF _Ref522791813 \r \h </w:instrText>
      </w:r>
      <w:r w:rsidR="000D16C2">
        <w:fldChar w:fldCharType="separate"/>
      </w:r>
      <w:r w:rsidR="00EB216B">
        <w:t>[15]</w:t>
      </w:r>
      <w:r w:rsidR="000D16C2">
        <w:fldChar w:fldCharType="end"/>
      </w:r>
      <w:r w:rsidRPr="00371822">
        <w:t>. The measured results are best summarised in the form of</w:t>
      </w:r>
      <w:r w:rsidR="000D16C2">
        <w:t xml:space="preserve"> </w:t>
      </w:r>
      <w:r w:rsidR="000D16C2">
        <w:fldChar w:fldCharType="begin"/>
      </w:r>
      <w:r w:rsidR="000D16C2">
        <w:instrText xml:space="preserve"> REF _Ref523149362 \h </w:instrText>
      </w:r>
      <w:r w:rsidR="000D16C2">
        <w:fldChar w:fldCharType="separate"/>
      </w:r>
      <w:r w:rsidR="00EB216B" w:rsidRPr="00371822">
        <w:t xml:space="preserve">Table </w:t>
      </w:r>
      <w:r w:rsidR="00EB216B">
        <w:rPr>
          <w:noProof/>
        </w:rPr>
        <w:t>15</w:t>
      </w:r>
      <w:r w:rsidR="000D16C2">
        <w:fldChar w:fldCharType="end"/>
      </w:r>
      <w:r w:rsidR="000D16C2">
        <w:t>.</w:t>
      </w:r>
    </w:p>
    <w:p w14:paraId="71BA5DDC" w14:textId="05BCF89D" w:rsidR="002873B6" w:rsidRPr="000D16C2" w:rsidRDefault="000D16C2" w:rsidP="000D16C2">
      <w:pPr>
        <w:pStyle w:val="Caption"/>
        <w:keepNext/>
        <w:rPr>
          <w:lang w:val="en-US"/>
        </w:rPr>
      </w:pPr>
      <w:bookmarkStart w:id="281" w:name="_Ref523149362"/>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15</w:t>
      </w:r>
      <w:r w:rsidRPr="00371822">
        <w:rPr>
          <w:lang w:val="en-GB"/>
        </w:rPr>
        <w:fldChar w:fldCharType="end"/>
      </w:r>
      <w:bookmarkEnd w:id="281"/>
      <w:r w:rsidRPr="00371822">
        <w:rPr>
          <w:lang w:val="en-GB"/>
        </w:rPr>
        <w:t xml:space="preserve">: </w:t>
      </w:r>
      <w:r w:rsidRPr="000D16C2">
        <w:rPr>
          <w:lang w:val="en-US"/>
        </w:rPr>
        <w:t>Signal-to-noise ratios achieved by portable radio</w:t>
      </w:r>
    </w:p>
    <w:tbl>
      <w:tblPr>
        <w:tblStyle w:val="ECCTable-redheader"/>
        <w:tblW w:w="0" w:type="auto"/>
        <w:tblInd w:w="0" w:type="dxa"/>
        <w:tblLook w:val="04A0" w:firstRow="1" w:lastRow="0" w:firstColumn="1" w:lastColumn="0" w:noHBand="0" w:noVBand="1"/>
      </w:tblPr>
      <w:tblGrid>
        <w:gridCol w:w="2160"/>
        <w:gridCol w:w="2160"/>
        <w:gridCol w:w="2160"/>
        <w:gridCol w:w="2160"/>
      </w:tblGrid>
      <w:tr w:rsidR="002873B6" w:rsidRPr="00371822" w14:paraId="6F19AF2B" w14:textId="77777777" w:rsidTr="00A06F19">
        <w:trPr>
          <w:cnfStyle w:val="100000000000" w:firstRow="1" w:lastRow="0" w:firstColumn="0" w:lastColumn="0" w:oddVBand="0" w:evenVBand="0" w:oddHBand="0" w:evenHBand="0" w:firstRowFirstColumn="0" w:firstRowLastColumn="0" w:lastRowFirstColumn="0" w:lastRowLastColumn="0"/>
        </w:trPr>
        <w:tc>
          <w:tcPr>
            <w:tcW w:w="2160" w:type="dxa"/>
          </w:tcPr>
          <w:p w14:paraId="15AFC2A0" w14:textId="3D9A4181" w:rsidR="002873B6" w:rsidRPr="00371822" w:rsidRDefault="002873B6" w:rsidP="00A06F19">
            <w:pPr>
              <w:pStyle w:val="ECCTableHeaderwhitefont"/>
            </w:pPr>
            <w:r w:rsidRPr="00371822">
              <w:t>Field</w:t>
            </w:r>
            <w:r w:rsidR="008464F6">
              <w:t xml:space="preserve"> s</w:t>
            </w:r>
            <w:r w:rsidRPr="00371822">
              <w:t>trength</w:t>
            </w:r>
          </w:p>
        </w:tc>
        <w:tc>
          <w:tcPr>
            <w:tcW w:w="4320" w:type="dxa"/>
            <w:gridSpan w:val="2"/>
          </w:tcPr>
          <w:p w14:paraId="12CA37CA" w14:textId="77777777" w:rsidR="002873B6" w:rsidRPr="00371822" w:rsidRDefault="002873B6" w:rsidP="00A06F19">
            <w:pPr>
              <w:pStyle w:val="ECCTableHeaderwhitefont"/>
            </w:pPr>
            <w:r w:rsidRPr="00371822">
              <w:t>S/N, Ref 40% AM</w:t>
            </w:r>
          </w:p>
        </w:tc>
        <w:tc>
          <w:tcPr>
            <w:tcW w:w="2160" w:type="dxa"/>
          </w:tcPr>
          <w:p w14:paraId="72CAF4AE" w14:textId="77777777" w:rsidR="002873B6" w:rsidRPr="00371822" w:rsidRDefault="002873B6" w:rsidP="00A06F19">
            <w:pPr>
              <w:pStyle w:val="ECCTableHeaderwhitefont"/>
            </w:pPr>
            <w:r w:rsidRPr="00371822">
              <w:t>S/N, Ref 30% AM</w:t>
            </w:r>
          </w:p>
        </w:tc>
      </w:tr>
      <w:tr w:rsidR="002873B6" w:rsidRPr="00371822" w14:paraId="1CE50201" w14:textId="77777777" w:rsidTr="00A06F19">
        <w:tc>
          <w:tcPr>
            <w:tcW w:w="2160" w:type="dxa"/>
          </w:tcPr>
          <w:p w14:paraId="4761FD7B" w14:textId="77777777" w:rsidR="002873B6" w:rsidRPr="00371822" w:rsidRDefault="002873B6" w:rsidP="00A06F19">
            <w:pPr>
              <w:pStyle w:val="ECCTabletext"/>
            </w:pPr>
            <w:r w:rsidRPr="00371822">
              <w:t>dBµV/m</w:t>
            </w:r>
          </w:p>
        </w:tc>
        <w:tc>
          <w:tcPr>
            <w:tcW w:w="2160" w:type="dxa"/>
          </w:tcPr>
          <w:p w14:paraId="15463113" w14:textId="77777777" w:rsidR="002873B6" w:rsidRPr="00371822" w:rsidRDefault="002873B6" w:rsidP="00A06F19">
            <w:pPr>
              <w:pStyle w:val="ECCTabletext"/>
            </w:pPr>
            <w:r w:rsidRPr="00371822">
              <w:t>Unweighted (dB)</w:t>
            </w:r>
          </w:p>
        </w:tc>
        <w:tc>
          <w:tcPr>
            <w:tcW w:w="2160" w:type="dxa"/>
          </w:tcPr>
          <w:p w14:paraId="40D57421" w14:textId="77777777" w:rsidR="002873B6" w:rsidRPr="00371822" w:rsidRDefault="002873B6" w:rsidP="00A06F19">
            <w:pPr>
              <w:pStyle w:val="ECCTabletext"/>
            </w:pPr>
            <w:r w:rsidRPr="00371822">
              <w:t>Weighted (</w:t>
            </w:r>
            <w:proofErr w:type="spellStart"/>
            <w:r w:rsidRPr="00371822">
              <w:t>dBq</w:t>
            </w:r>
            <w:proofErr w:type="spellEnd"/>
            <w:r w:rsidRPr="00371822">
              <w:t>)</w:t>
            </w:r>
          </w:p>
        </w:tc>
        <w:tc>
          <w:tcPr>
            <w:tcW w:w="2160" w:type="dxa"/>
          </w:tcPr>
          <w:p w14:paraId="57D4E1BD" w14:textId="77777777" w:rsidR="002873B6" w:rsidRPr="00371822" w:rsidRDefault="002873B6" w:rsidP="00A06F19">
            <w:pPr>
              <w:pStyle w:val="ECCTabletext"/>
            </w:pPr>
            <w:r w:rsidRPr="00371822">
              <w:t>Unweighted (dB)</w:t>
            </w:r>
          </w:p>
        </w:tc>
      </w:tr>
      <w:tr w:rsidR="002873B6" w:rsidRPr="00371822" w14:paraId="686196E9" w14:textId="77777777" w:rsidTr="00A06F19">
        <w:tc>
          <w:tcPr>
            <w:tcW w:w="2160" w:type="dxa"/>
          </w:tcPr>
          <w:p w14:paraId="188A9AE3" w14:textId="77777777" w:rsidR="002873B6" w:rsidRPr="00371822" w:rsidRDefault="002873B6" w:rsidP="00A06F19">
            <w:pPr>
              <w:pStyle w:val="ECCTabletext"/>
            </w:pPr>
            <w:r w:rsidRPr="00371822">
              <w:t>60</w:t>
            </w:r>
          </w:p>
        </w:tc>
        <w:tc>
          <w:tcPr>
            <w:tcW w:w="2160" w:type="dxa"/>
          </w:tcPr>
          <w:p w14:paraId="1864A4A0" w14:textId="77777777" w:rsidR="002873B6" w:rsidRPr="00371822" w:rsidRDefault="002873B6" w:rsidP="00A06F19">
            <w:pPr>
              <w:pStyle w:val="ECCTabletext"/>
            </w:pPr>
            <w:r w:rsidRPr="00371822">
              <w:t>26</w:t>
            </w:r>
          </w:p>
        </w:tc>
        <w:tc>
          <w:tcPr>
            <w:tcW w:w="2160" w:type="dxa"/>
          </w:tcPr>
          <w:p w14:paraId="680C3D67" w14:textId="77777777" w:rsidR="002873B6" w:rsidRPr="00371822" w:rsidRDefault="002873B6" w:rsidP="00A06F19">
            <w:pPr>
              <w:pStyle w:val="ECCTabletext"/>
            </w:pPr>
            <w:r w:rsidRPr="00371822">
              <w:t>18</w:t>
            </w:r>
          </w:p>
        </w:tc>
        <w:tc>
          <w:tcPr>
            <w:tcW w:w="2160" w:type="dxa"/>
          </w:tcPr>
          <w:p w14:paraId="389C89DC" w14:textId="77777777" w:rsidR="002873B6" w:rsidRPr="00371822" w:rsidRDefault="002873B6" w:rsidP="00A06F19">
            <w:pPr>
              <w:pStyle w:val="ECCTabletext"/>
            </w:pPr>
            <w:r w:rsidRPr="00371822">
              <w:t>23.5 (26)</w:t>
            </w:r>
          </w:p>
        </w:tc>
      </w:tr>
      <w:tr w:rsidR="002873B6" w:rsidRPr="00371822" w14:paraId="3A379983" w14:textId="77777777" w:rsidTr="00A06F19">
        <w:tc>
          <w:tcPr>
            <w:tcW w:w="2160" w:type="dxa"/>
          </w:tcPr>
          <w:p w14:paraId="02E74842" w14:textId="77777777" w:rsidR="002873B6" w:rsidRPr="00371822" w:rsidRDefault="002873B6" w:rsidP="00A06F19">
            <w:pPr>
              <w:pStyle w:val="ECCTabletext"/>
            </w:pPr>
            <w:r w:rsidRPr="00371822">
              <w:t>65 (66)</w:t>
            </w:r>
          </w:p>
        </w:tc>
        <w:tc>
          <w:tcPr>
            <w:tcW w:w="2160" w:type="dxa"/>
          </w:tcPr>
          <w:p w14:paraId="7DCBB6C2" w14:textId="77777777" w:rsidR="002873B6" w:rsidRPr="00371822" w:rsidRDefault="002873B6" w:rsidP="00A06F19">
            <w:pPr>
              <w:pStyle w:val="ECCTabletext"/>
            </w:pPr>
            <w:r w:rsidRPr="00371822">
              <w:t>30</w:t>
            </w:r>
          </w:p>
        </w:tc>
        <w:tc>
          <w:tcPr>
            <w:tcW w:w="2160" w:type="dxa"/>
          </w:tcPr>
          <w:p w14:paraId="0B2F25D2" w14:textId="77777777" w:rsidR="002873B6" w:rsidRPr="00371822" w:rsidRDefault="002873B6" w:rsidP="00A06F19">
            <w:pPr>
              <w:pStyle w:val="ECCTabletext"/>
            </w:pPr>
            <w:r w:rsidRPr="00371822">
              <w:t>22</w:t>
            </w:r>
          </w:p>
        </w:tc>
        <w:tc>
          <w:tcPr>
            <w:tcW w:w="2160" w:type="dxa"/>
          </w:tcPr>
          <w:p w14:paraId="2ACA9EB7" w14:textId="77777777" w:rsidR="002873B6" w:rsidRPr="00371822" w:rsidRDefault="002873B6" w:rsidP="00A06F19">
            <w:pPr>
              <w:pStyle w:val="ECCTabletext"/>
            </w:pPr>
            <w:r w:rsidRPr="00371822">
              <w:t>28</w:t>
            </w:r>
          </w:p>
        </w:tc>
      </w:tr>
    </w:tbl>
    <w:p w14:paraId="31E790B4" w14:textId="06565A3A" w:rsidR="002873B6" w:rsidRPr="00371822" w:rsidRDefault="00ED1B8F" w:rsidP="002873B6">
      <w:r>
        <w:fldChar w:fldCharType="begin"/>
      </w:r>
      <w:r>
        <w:instrText xml:space="preserve"> REF _Ref523149362 \h </w:instrText>
      </w:r>
      <w:r>
        <w:fldChar w:fldCharType="separate"/>
      </w:r>
      <w:r w:rsidRPr="00371822">
        <w:t xml:space="preserve">Table </w:t>
      </w:r>
      <w:r>
        <w:rPr>
          <w:noProof/>
        </w:rPr>
        <w:t>15</w:t>
      </w:r>
      <w:r>
        <w:fldChar w:fldCharType="end"/>
      </w:r>
      <w:r w:rsidR="002873B6" w:rsidRPr="00371822">
        <w:t xml:space="preserve"> shows that the noise performance of the Panasonic receiver is 2.5 dB worse than the Recommendation ITU-R BS.703</w:t>
      </w:r>
      <w:r w:rsidR="00A06F19" w:rsidRPr="00371822">
        <w:t xml:space="preserve"> </w:t>
      </w:r>
      <w:r w:rsidR="002873B6" w:rsidRPr="00371822">
        <w:t>reference receiver, but exceeds the ETSI requirement of 66 dBµV/</w:t>
      </w:r>
      <w:proofErr w:type="gramStart"/>
      <w:r w:rsidR="002873B6" w:rsidRPr="00371822">
        <w:t>m  with</w:t>
      </w:r>
      <w:proofErr w:type="gramEnd"/>
      <w:r w:rsidR="002873B6" w:rsidRPr="00371822">
        <w:t xml:space="preserve"> 1 dB in hand. For this particular radio, the weighted noise is 8 dB greater than the unweighted noise. There is no ‘universal’ difference between the weighted and unweighted noise figures, since the bandwidth of the receiver is an important factor.</w:t>
      </w:r>
      <w:r w:rsidR="00371822" w:rsidRPr="00371822">
        <w:t xml:space="preserve"> </w:t>
      </w:r>
      <w:r w:rsidR="002873B6" w:rsidRPr="00371822">
        <w:t xml:space="preserve">In the work carried out for </w:t>
      </w:r>
      <w:r w:rsidR="00D567A2">
        <w:t xml:space="preserve">ETSI </w:t>
      </w:r>
      <w:r w:rsidR="002873B6" w:rsidRPr="00371822">
        <w:t>EN 303 345</w:t>
      </w:r>
      <w:r w:rsidR="00B9580E">
        <w:t xml:space="preserve"> </w:t>
      </w:r>
      <w:r w:rsidR="00B9580E">
        <w:fldChar w:fldCharType="begin"/>
      </w:r>
      <w:r w:rsidR="00B9580E">
        <w:instrText xml:space="preserve"> REF _Ref522797987 \r \h </w:instrText>
      </w:r>
      <w:r w:rsidR="00B9580E">
        <w:fldChar w:fldCharType="separate"/>
      </w:r>
      <w:r w:rsidR="00E0086F">
        <w:t>[45]</w:t>
      </w:r>
      <w:r w:rsidR="00B9580E">
        <w:fldChar w:fldCharType="end"/>
      </w:r>
      <w:r w:rsidR="002873B6" w:rsidRPr="00371822">
        <w:t xml:space="preserve">, the figure was taken as 10 dB: 4 dB to convert between </w:t>
      </w:r>
      <w:proofErr w:type="spellStart"/>
      <w:r>
        <w:t>r</w:t>
      </w:r>
      <w:r w:rsidR="00B9580E">
        <w:t>ms</w:t>
      </w:r>
      <w:proofErr w:type="spellEnd"/>
      <w:r w:rsidR="00B9580E" w:rsidRPr="00371822">
        <w:t xml:space="preserve"> </w:t>
      </w:r>
      <w:r w:rsidR="002873B6" w:rsidRPr="00371822">
        <w:t>and quasi-peak, and 6 dB for the rising response of the weighting filter. With the Panasonic receiver the figure is slightly less because of the poor modulation response.</w:t>
      </w:r>
    </w:p>
    <w:p w14:paraId="1BA70650" w14:textId="77777777" w:rsidR="002873B6" w:rsidRPr="00371822" w:rsidRDefault="002873B6" w:rsidP="002873B6">
      <w:r w:rsidRPr="00371822">
        <w:t>An important point is that it is possible to make the radio appear to match the performance of the reference receiver by increasing the incoming field-strength by 2.5 dB – where external noise is negligible, S/N increases with signal level pro rata. In other words, the radio will achieve 26 dB S/N reference 30% AM with a field-strength of 11 dBµA/m / 62.5 dBµV/m. Of course, when carrying out listening tests etc. it is necessary to increase the interferer by the same amount to keep the relative levels correct.</w:t>
      </w:r>
    </w:p>
    <w:p w14:paraId="71A9E907" w14:textId="0036516D" w:rsidR="002873B6" w:rsidRPr="00371822" w:rsidRDefault="002873B6" w:rsidP="002873B6">
      <w:r w:rsidRPr="00371822">
        <w:t xml:space="preserve">No comprehensive survey of environmental noise has been carried out, but walking around with the radio indicates that, at least in some locations, reception is limited by the radio’s internal noise. The requirements </w:t>
      </w:r>
      <w:proofErr w:type="gramStart"/>
      <w:r w:rsidRPr="00371822">
        <w:t>laid</w:t>
      </w:r>
      <w:proofErr w:type="gramEnd"/>
      <w:r w:rsidRPr="00371822">
        <w:t xml:space="preserve"> down by</w:t>
      </w:r>
      <w:r w:rsidR="000D1E73">
        <w:t xml:space="preserve"> </w:t>
      </w:r>
      <w:r w:rsidR="004702E2">
        <w:t xml:space="preserve">Recommendation </w:t>
      </w:r>
      <w:r w:rsidR="000D1E73">
        <w:t>ITU-R</w:t>
      </w:r>
      <w:r w:rsidRPr="00371822">
        <w:t xml:space="preserve"> BS.703 and </w:t>
      </w:r>
      <w:r w:rsidR="00D567A2">
        <w:t>ETSI</w:t>
      </w:r>
      <w:r w:rsidR="00D567A2">
        <w:rPr>
          <w:rStyle w:val="ECCParagraph"/>
        </w:rPr>
        <w:t xml:space="preserve"> </w:t>
      </w:r>
      <w:r w:rsidRPr="00371822">
        <w:t>EN 303 345</w:t>
      </w:r>
      <w:r w:rsidR="00A06F19" w:rsidRPr="00371822">
        <w:t xml:space="preserve"> </w:t>
      </w:r>
      <w:r w:rsidRPr="00371822">
        <w:t>hence seem reasonable.</w:t>
      </w:r>
    </w:p>
    <w:p w14:paraId="1E5D93B4" w14:textId="77777777" w:rsidR="002873B6" w:rsidRPr="00371822" w:rsidRDefault="002873B6" w:rsidP="001D2317">
      <w:pPr>
        <w:pStyle w:val="ECCAnnexheading3"/>
      </w:pPr>
      <w:r w:rsidRPr="00371822">
        <w:t>Interference thresholds</w:t>
      </w:r>
    </w:p>
    <w:p w14:paraId="06F81212" w14:textId="39D00700" w:rsidR="002873B6" w:rsidRPr="00371822" w:rsidRDefault="002873B6" w:rsidP="002873B6">
      <w:r w:rsidRPr="00371822">
        <w:t>The earlier work on interference thresholds was carried out with a noiseless receiver. It might be expected that the noise present at the output of a ‘real world’ receiver would have a masking effect. If so, there could be a case for relaxing the limits for WPT interferers suggested in WHP 332</w:t>
      </w:r>
      <w:r w:rsidR="00A06F19" w:rsidRPr="00371822">
        <w:t xml:space="preserve"> </w:t>
      </w:r>
      <w:r w:rsidR="00B9580E">
        <w:fldChar w:fldCharType="begin"/>
      </w:r>
      <w:r w:rsidR="00B9580E">
        <w:instrText xml:space="preserve"> REF _Ref523130430 \r \h </w:instrText>
      </w:r>
      <w:r w:rsidR="00B9580E">
        <w:fldChar w:fldCharType="separate"/>
      </w:r>
      <w:r w:rsidR="00EB216B">
        <w:t>[20]</w:t>
      </w:r>
      <w:r w:rsidR="00B9580E">
        <w:fldChar w:fldCharType="end"/>
      </w:r>
      <w:r w:rsidRPr="00371822">
        <w:t>. To find out in a rigorous manner would mean repeating the listening tests described in WHP 332. These tests involved playing out samples of programme material on the wanted ‘transmitter’, and asking a listening panel to determine at what level the interferer became audible.</w:t>
      </w:r>
      <w:r w:rsidR="00371822" w:rsidRPr="00371822">
        <w:t xml:space="preserve"> </w:t>
      </w:r>
      <w:r w:rsidRPr="00371822">
        <w:t>The tests had to be repeated over a wide range of offset frequencies.</w:t>
      </w:r>
      <w:r w:rsidR="00371822" w:rsidRPr="00371822">
        <w:t xml:space="preserve"> </w:t>
      </w:r>
      <w:r w:rsidRPr="00371822">
        <w:t>Although straightforward in principle, such listening tests need organisation, and such an approach was not possible with the resources available.</w:t>
      </w:r>
    </w:p>
    <w:p w14:paraId="75DA006C" w14:textId="53F51221" w:rsidR="002873B6" w:rsidRDefault="002873B6" w:rsidP="002873B6">
      <w:r w:rsidRPr="00371822">
        <w:t>Rather than repeat all the previous work, a more pragmatic approach was adopted. A single listener judged the point at which the interference became audible at two different wanted signal levels. Level 1 was chosen to give 26 dB S/N (ref. 30% AM), to mimic the performance of the reference receiver working at 60 dBµV/m, Level 2 was 20 dB greater, when the noise was 10 dB lower and much less obtrusive.</w:t>
      </w:r>
      <w:r w:rsidR="00371822" w:rsidRPr="00371822">
        <w:t xml:space="preserve"> </w:t>
      </w:r>
      <w:proofErr w:type="gramStart"/>
      <w:r w:rsidRPr="00371822">
        <w:t>In that way, a small difference could be established, which could then be used to ‘correct’ the original ‘noiseless’ figures.</w:t>
      </w:r>
      <w:proofErr w:type="gramEnd"/>
      <w:r w:rsidRPr="00371822">
        <w:t xml:space="preserve"> Provided the difference really was small, any experimental uncertainties would have negligible effect.</w:t>
      </w:r>
    </w:p>
    <w:p w14:paraId="474F1ECD" w14:textId="77777777" w:rsidR="000D1E73" w:rsidRPr="00371822" w:rsidRDefault="000D1E73" w:rsidP="000D1E73">
      <w:pPr>
        <w:pStyle w:val="ECCFiguregraphcentered"/>
      </w:pPr>
      <w:r>
        <w:rPr>
          <w:lang w:val="da-DK" w:eastAsia="da-DK"/>
        </w:rPr>
        <w:lastRenderedPageBreak/>
        <w:drawing>
          <wp:inline distT="0" distB="0" distL="0" distR="0" wp14:anchorId="161928DB" wp14:editId="5E410743">
            <wp:extent cx="4559935" cy="2737485"/>
            <wp:effectExtent l="0" t="0" r="0" b="5715"/>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559935" cy="2737485"/>
                    </a:xfrm>
                    <a:prstGeom prst="rect">
                      <a:avLst/>
                    </a:prstGeom>
                    <a:noFill/>
                  </pic:spPr>
                </pic:pic>
              </a:graphicData>
            </a:graphic>
          </wp:inline>
        </w:drawing>
      </w:r>
    </w:p>
    <w:p w14:paraId="415D8A25" w14:textId="77777777" w:rsidR="002873B6" w:rsidRPr="000D1E73" w:rsidRDefault="00704E89" w:rsidP="000D1E73">
      <w:pPr>
        <w:pStyle w:val="Caption"/>
        <w:rPr>
          <w:lang w:val="en-US"/>
        </w:rPr>
      </w:pPr>
      <w:bookmarkStart w:id="282" w:name="_Ref523149764"/>
      <w:bookmarkStart w:id="283" w:name="_Ref523149759"/>
      <w:r w:rsidRPr="000D1E73">
        <w:rPr>
          <w:lang w:val="en-US"/>
        </w:rPr>
        <w:t xml:space="preserve">Figure </w:t>
      </w:r>
      <w:r w:rsidRPr="00371822">
        <w:fldChar w:fldCharType="begin"/>
      </w:r>
      <w:r w:rsidRPr="000D1E73">
        <w:rPr>
          <w:lang w:val="en-US"/>
        </w:rPr>
        <w:instrText xml:space="preserve"> SEQ Figure \* ARABIC </w:instrText>
      </w:r>
      <w:r w:rsidRPr="00371822">
        <w:fldChar w:fldCharType="separate"/>
      </w:r>
      <w:r w:rsidR="00EB216B">
        <w:rPr>
          <w:noProof/>
          <w:lang w:val="en-US"/>
        </w:rPr>
        <w:t>65</w:t>
      </w:r>
      <w:r w:rsidRPr="00371822">
        <w:fldChar w:fldCharType="end"/>
      </w:r>
      <w:bookmarkEnd w:id="282"/>
      <w:r w:rsidRPr="000D1E73">
        <w:rPr>
          <w:lang w:val="en-US"/>
        </w:rPr>
        <w:t>:</w:t>
      </w:r>
      <w:r w:rsidR="00A06F19" w:rsidRPr="000D1E73">
        <w:rPr>
          <w:lang w:val="en-US"/>
        </w:rPr>
        <w:t xml:space="preserve"> </w:t>
      </w:r>
      <w:r w:rsidR="002873B6" w:rsidRPr="000D1E73">
        <w:rPr>
          <w:lang w:val="en-US"/>
        </w:rPr>
        <w:t>Single tone interference thresholds with a ‘real world’ receiver</w:t>
      </w:r>
      <w:bookmarkEnd w:id="283"/>
      <w:r w:rsidR="004702E2" w:rsidRPr="004702E2">
        <w:rPr>
          <w:lang w:val="en-US"/>
        </w:rPr>
        <w:br/>
        <w:t>“Frequency” is the frequency offset from the AM carrier</w:t>
      </w:r>
    </w:p>
    <w:p w14:paraId="033185AB" w14:textId="1FDE8DDF" w:rsidR="002873B6" w:rsidRPr="00371822" w:rsidRDefault="002873B6" w:rsidP="002873B6">
      <w:r w:rsidRPr="00371822">
        <w:t>For each frequency offset, in the range 1 to 3 kHz, and wanted signal level, the interfering signal level was slowly increased, and the level recorded at which the interference became just audible. A second level was recorded, at which the interference became unnoticeable as it was decreased. The process was repeated four times and averages taken. In</w:t>
      </w:r>
      <w:r w:rsidR="000D1E73">
        <w:t xml:space="preserve"> </w:t>
      </w:r>
      <w:r w:rsidR="00B9580E">
        <w:fldChar w:fldCharType="begin"/>
      </w:r>
      <w:r w:rsidR="00B9580E">
        <w:instrText xml:space="preserve"> REF _Ref523149764 \h </w:instrText>
      </w:r>
      <w:r w:rsidR="00B9580E">
        <w:fldChar w:fldCharType="separate"/>
      </w:r>
      <w:r w:rsidR="00EB216B" w:rsidRPr="000D1E73">
        <w:rPr>
          <w:lang w:val="en-US"/>
        </w:rPr>
        <w:t xml:space="preserve">Figure </w:t>
      </w:r>
      <w:r w:rsidR="00EB216B">
        <w:rPr>
          <w:noProof/>
          <w:lang w:val="en-US"/>
        </w:rPr>
        <w:t>65</w:t>
      </w:r>
      <w:r w:rsidR="00B9580E">
        <w:fldChar w:fldCharType="end"/>
      </w:r>
      <w:r w:rsidRPr="00371822">
        <w:t>, the ‘Minimum’ figures correspond to the second level, whilst the ‘Average’ figures are the mean of the first and second levels. This allows a comparison to be made with Figure 3.1 of WHP 332</w:t>
      </w:r>
      <w:r w:rsidR="00B9580E">
        <w:t>.</w:t>
      </w:r>
      <w:r w:rsidRPr="00371822">
        <w:t xml:space="preserve"> In plotting the results, allowance was made for the sideband response of the receiver; the curves would fall away at the high-frequency end if that were not done.</w:t>
      </w:r>
    </w:p>
    <w:p w14:paraId="1DE1A56C" w14:textId="77777777" w:rsidR="002873B6" w:rsidRPr="00371822" w:rsidRDefault="002873B6" w:rsidP="002873B6">
      <w:r w:rsidRPr="00371822">
        <w:t>It is concluded that the presence of noise masks the interference, and allows the interferer to be about 8 dB greater than would be the case in the absence of noise</w:t>
      </w:r>
      <w:r w:rsidRPr="00371822">
        <w:rPr>
          <w:rStyle w:val="FootnoteReference"/>
        </w:rPr>
        <w:footnoteReference w:id="12"/>
      </w:r>
      <w:r w:rsidRPr="00371822">
        <w:t>.</w:t>
      </w:r>
    </w:p>
    <w:p w14:paraId="7493F1D5" w14:textId="77777777" w:rsidR="002873B6" w:rsidRPr="00371822" w:rsidRDefault="002873B6" w:rsidP="002873B6">
      <w:r w:rsidRPr="00371822">
        <w:t>A further test was carried out in an attempt to quantify the psycho-acoustic difference between random (white) noise and a single tone interferer.</w:t>
      </w:r>
      <w:r w:rsidR="00371822" w:rsidRPr="00371822">
        <w:t xml:space="preserve"> </w:t>
      </w:r>
      <w:r w:rsidRPr="00371822">
        <w:t xml:space="preserve">The reference receiver proposed in Recommendation </w:t>
      </w:r>
      <w:r w:rsidR="00B9580E">
        <w:t xml:space="preserve">ITU-R </w:t>
      </w:r>
      <w:r w:rsidRPr="00371822">
        <w:t>BS</w:t>
      </w:r>
      <w:r w:rsidR="00B9580E">
        <w:t>.</w:t>
      </w:r>
      <w:r w:rsidRPr="00371822">
        <w:t>703 assumes an audio signal to random, system noise ratio of 26 dB, reference 30% AM modulation depth, at the limit of sensitivity.</w:t>
      </w:r>
      <w:r w:rsidR="00371822" w:rsidRPr="00371822">
        <w:t xml:space="preserve"> </w:t>
      </w:r>
      <w:r w:rsidRPr="00371822">
        <w:t>At the limit, the total system noise will be a mixture of receiver noise and environmental noise.</w:t>
      </w:r>
      <w:r w:rsidR="00371822" w:rsidRPr="00371822">
        <w:t xml:space="preserve"> </w:t>
      </w:r>
      <w:r w:rsidRPr="00371822">
        <w:t>Moving away from the limit of sensitivity into areas where the environmental noise is likely to be higher, the receiver noise will become less significant and the total system noise will be dominated by the environmental noise.</w:t>
      </w:r>
    </w:p>
    <w:p w14:paraId="6AB161CD" w14:textId="77777777" w:rsidR="002873B6" w:rsidRPr="00371822" w:rsidRDefault="002873B6" w:rsidP="002873B6">
      <w:r w:rsidRPr="00371822">
        <w:t xml:space="preserve">At the limit of sensitivity, the total system noise would be </w:t>
      </w:r>
    </w:p>
    <w:p w14:paraId="3201E531" w14:textId="77777777" w:rsidR="002873B6" w:rsidRPr="003860A7" w:rsidRDefault="002873B6" w:rsidP="002873B6">
      <m:oMathPara>
        <m:oMathParaPr>
          <m:jc m:val="center"/>
        </m:oMathParaPr>
        <m:oMath>
          <m:r>
            <m:rPr>
              <m:sty m:val="p"/>
            </m:rPr>
            <w:rPr>
              <w:rFonts w:ascii="Cambria Math" w:hAnsi="Cambria Math"/>
            </w:rPr>
            <m:t>-28</m:t>
          </m:r>
          <m:f>
            <m:fPr>
              <m:ctrlPr>
                <w:rPr>
                  <w:rFonts w:ascii="Cambria Math" w:hAnsi="Cambria Math"/>
                </w:rPr>
              </m:ctrlPr>
            </m:fPr>
            <m:num>
              <m:r>
                <w:rPr>
                  <w:rFonts w:ascii="Cambria Math" w:hAnsi="Cambria Math"/>
                </w:rPr>
                <m:t xml:space="preserve"> dBμA</m:t>
              </m:r>
            </m:num>
            <m:den>
              <m:r>
                <w:rPr>
                  <w:rFonts w:ascii="Cambria Math" w:hAnsi="Cambria Math"/>
                </w:rPr>
                <m:t>m</m:t>
              </m:r>
            </m:den>
          </m:f>
          <m:r>
            <m:rPr>
              <m:sty m:val="p"/>
            </m:rPr>
            <w:rPr>
              <w:rFonts w:ascii="Cambria Math" w:hAnsi="Cambria Math"/>
            </w:rPr>
            <m:t>=</m:t>
          </m:r>
          <m:sSub>
            <m:sSubPr>
              <m:ctrlPr>
                <w:rPr>
                  <w:rFonts w:ascii="Cambria Math" w:hAnsi="Cambria Math"/>
                </w:rPr>
              </m:ctrlPr>
            </m:sSubPr>
            <m:e>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- 10.5 dB-26 dB</m:t>
              </m:r>
            </m:e>
            <m:sub>
              <m:r>
                <m:rPr>
                  <m:sty m:val="p"/>
                </m:rPr>
                <w:rPr>
                  <w:rFonts w:ascii="Cambria Math" w:hAnsi="Cambria Math"/>
                </w:rPr>
                <m:t xml:space="preserve"> </m:t>
              </m:r>
            </m:sub>
          </m:sSub>
        </m:oMath>
      </m:oMathPara>
    </w:p>
    <w:p w14:paraId="0DC25BF9" w14:textId="77777777" w:rsidR="002873B6" w:rsidRPr="00371822" w:rsidRDefault="002873B6" w:rsidP="002873B6">
      <w:r w:rsidRPr="00371822">
        <w:t>Where</w:t>
      </w:r>
    </w:p>
    <w:p w14:paraId="744F2AC2" w14:textId="37F559D0" w:rsidR="002873B6" w:rsidRPr="003860A7" w:rsidRDefault="002873B6" w:rsidP="002873B6">
      <m:oMathPara>
        <m:oMathParaPr>
          <m:jc m:val="center"/>
        </m:oMathParaPr>
        <m:oMath>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xml:space="preserve"> is the magnetic sensitivity limit (from Rec BS.703 [15]) </m:t>
          </m:r>
        </m:oMath>
      </m:oMathPara>
    </w:p>
    <w:p w14:paraId="1C28435F" w14:textId="77777777" w:rsidR="002873B6" w:rsidRPr="003860A7" w:rsidRDefault="002873B6" w:rsidP="002873B6">
      <m:oMathPara>
        <m:oMathParaPr>
          <m:jc m:val="center"/>
        </m:oMathParaPr>
        <m:oMath>
          <m:r>
            <w:rPr>
              <w:rFonts w:ascii="Cambria Math" w:hAnsi="Cambria Math"/>
            </w:rPr>
            <m:t xml:space="preserve">-10.5 dB is the ratio of the audio modulation </m:t>
          </m:r>
          <m:d>
            <m:dPr>
              <m:ctrlPr>
                <w:rPr>
                  <w:rFonts w:ascii="Cambria Math" w:hAnsi="Cambria Math"/>
                </w:rPr>
              </m:ctrlPr>
            </m:dPr>
            <m:e>
              <m:r>
                <w:rPr>
                  <w:rFonts w:ascii="Cambria Math" w:hAnsi="Cambria Math"/>
                </w:rPr>
                <m:t>30% modulation</m:t>
              </m:r>
            </m:e>
          </m:d>
          <m:r>
            <w:rPr>
              <w:rFonts w:ascii="Cambria Math" w:hAnsi="Cambria Math"/>
            </w:rPr>
            <m:t xml:space="preserve"> to the carrier</m:t>
          </m:r>
          <m:r>
            <w:rPr>
              <w:rStyle w:val="FootnoteReference"/>
              <w:rFonts w:ascii="Cambria Math" w:hAnsi="Cambria Math"/>
              <w:i/>
            </w:rPr>
            <w:footnoteReference w:id="13"/>
          </m:r>
        </m:oMath>
      </m:oMathPara>
    </w:p>
    <w:p w14:paraId="4FAD66C2" w14:textId="77777777" w:rsidR="002873B6" w:rsidRPr="003860A7" w:rsidRDefault="002873B6" w:rsidP="002873B6">
      <m:oMathPara>
        <m:oMathParaPr>
          <m:jc m:val="center"/>
        </m:oMathParaPr>
        <m:oMath>
          <m:r>
            <w:rPr>
              <w:rFonts w:ascii="Cambria Math" w:hAnsi="Cambria Math"/>
            </w:rPr>
            <w:lastRenderedPageBreak/>
            <m:t>- 26 dB is the specified audio signal to random noise ratio</m:t>
          </m:r>
        </m:oMath>
      </m:oMathPara>
    </w:p>
    <w:p w14:paraId="4A4BF2BF" w14:textId="77777777" w:rsidR="002873B6" w:rsidRPr="00371822" w:rsidRDefault="002873B6" w:rsidP="002873B6">
      <w:r w:rsidRPr="00371822">
        <w:t>Note:</w:t>
      </w:r>
    </w:p>
    <w:p w14:paraId="5EAC7428" w14:textId="77777777" w:rsidR="002873B6" w:rsidRPr="00EE48B8" w:rsidRDefault="002873B6" w:rsidP="002873B6">
      <m:oMathPara>
        <m:oMathParaPr>
          <m:jc m:val="center"/>
        </m:oMathParaPr>
        <m:oMath>
          <m:r>
            <m:rPr>
              <m:sty m:val="p"/>
            </m:rPr>
            <w:rPr>
              <w:rFonts w:ascii="Cambria Math" w:hAnsi="Cambria Math"/>
            </w:rPr>
            <m:t>8.5</m:t>
          </m:r>
          <m:f>
            <m:fPr>
              <m:ctrlPr>
                <w:rPr>
                  <w:rFonts w:ascii="Cambria Math" w:hAnsi="Cambria Math"/>
                </w:rPr>
              </m:ctrlPr>
            </m:fPr>
            <m:num>
              <m:r>
                <w:rPr>
                  <w:rFonts w:ascii="Cambria Math" w:hAnsi="Cambria Math"/>
                </w:rPr>
                <m:t xml:space="preserve"> dBμA</m:t>
              </m:r>
            </m:num>
            <m:den>
              <m:r>
                <w:rPr>
                  <w:rFonts w:ascii="Cambria Math" w:hAnsi="Cambria Math"/>
                </w:rPr>
                <m:t>m</m:t>
              </m:r>
            </m:den>
          </m:f>
          <m:r>
            <w:rPr>
              <w:rFonts w:ascii="Cambria Math" w:hAnsi="Cambria Math"/>
            </w:rPr>
            <m:t xml:space="preserve"> is the level of the carrier </m:t>
          </m:r>
        </m:oMath>
      </m:oMathPara>
    </w:p>
    <w:p w14:paraId="18F11C84" w14:textId="7CA9555D" w:rsidR="002873B6" w:rsidRPr="00371822" w:rsidRDefault="002873B6" w:rsidP="002873B6">
      <w:r w:rsidRPr="00371822">
        <w:t>A single tone interferer was injected at the same level as the total system noise</w:t>
      </w:r>
      <w:r w:rsidRPr="00371822">
        <w:rPr>
          <w:rStyle w:val="FootnoteReference"/>
        </w:rPr>
        <w:footnoteReference w:id="14"/>
      </w:r>
      <w:r w:rsidRPr="00371822">
        <w:t xml:space="preserve">, as measured at the audio output of the receiver with an </w:t>
      </w:r>
      <w:proofErr w:type="spellStart"/>
      <w:r w:rsidR="00ED1B8F">
        <w:t>r</w:t>
      </w:r>
      <w:r w:rsidR="004702E2">
        <w:t>ms</w:t>
      </w:r>
      <w:proofErr w:type="spellEnd"/>
      <w:r w:rsidR="004702E2" w:rsidRPr="00371822">
        <w:t xml:space="preserve"> </w:t>
      </w:r>
      <w:r w:rsidRPr="00371822">
        <w:t>detector, and progressively reduced in 2 dB steps until it became inaudible; masked by the system noise.</w:t>
      </w:r>
      <w:r w:rsidR="00371822" w:rsidRPr="00371822">
        <w:t xml:space="preserve"> </w:t>
      </w:r>
      <w:r w:rsidRPr="00371822">
        <w:t>The effect of the interferer had ceased to be objectionable (although it was still audible) when the level had been reduced by 8 dB and had disappeared when it was reduced by 10 dB.</w:t>
      </w:r>
      <w:r w:rsidR="00371822" w:rsidRPr="00371822">
        <w:t xml:space="preserve"> </w:t>
      </w:r>
      <w:r w:rsidRPr="00371822">
        <w:t>These levels correspond to</w:t>
      </w:r>
      <w:r w:rsidR="000D1E73">
        <w:t xml:space="preserve"> </w:t>
      </w:r>
      <w:proofErr w:type="gramStart"/>
      <w:r w:rsidRPr="00371822">
        <w:t>-36 dBμA/m</w:t>
      </w:r>
      <w:proofErr w:type="gramEnd"/>
      <w:r w:rsidRPr="00371822">
        <w:t xml:space="preserve"> and -38 dBμA/m respectively for the Rec</w:t>
      </w:r>
      <w:r w:rsidR="00B9580E">
        <w:t>ommendation ITU-R BS</w:t>
      </w:r>
      <w:r w:rsidRPr="00371822">
        <w:t>.703 reference receiver.</w:t>
      </w:r>
      <w:r w:rsidR="00371822" w:rsidRPr="00371822">
        <w:t xml:space="preserve"> </w:t>
      </w:r>
      <w:r w:rsidRPr="00371822">
        <w:t>These results correlate well with the 8 dB masking effect of the system noise reported above.</w:t>
      </w:r>
      <w:r w:rsidR="00371822" w:rsidRPr="00371822">
        <w:t xml:space="preserve"> </w:t>
      </w:r>
      <w:r w:rsidRPr="00371822">
        <w:t>In higher noise environments, the absolute levels would be higher but the ratio of the interferer to the total system noise would always be the same – -8 dB to -10 dB if audible interference was to be avoided.</w:t>
      </w:r>
      <w:r w:rsidR="00371822" w:rsidRPr="00371822">
        <w:t xml:space="preserve"> </w:t>
      </w:r>
      <w:r w:rsidRPr="00371822">
        <w:t>In environments where the receiver noise itself is insignificant, the interferer would have to be 8 to 10 dB below the environmental noise level to be inaudible.</w:t>
      </w:r>
    </w:p>
    <w:p w14:paraId="74DFC2B3" w14:textId="77777777" w:rsidR="002873B6" w:rsidRPr="00371822" w:rsidRDefault="002873B6" w:rsidP="003E7D3B">
      <w:pPr>
        <w:pStyle w:val="ECCAnnexheading3"/>
      </w:pPr>
      <w:r w:rsidRPr="00371822">
        <w:t>Conclusions</w:t>
      </w:r>
    </w:p>
    <w:p w14:paraId="473D498F" w14:textId="77777777" w:rsidR="002873B6" w:rsidRPr="00371822" w:rsidRDefault="002873B6" w:rsidP="002873B6">
      <w:r w:rsidRPr="00371822">
        <w:t xml:space="preserve">Measurements made with the Panasonic GX500 receiver were in general agreement with the earlier measurements made with an idealised system to quantify the level of tolerable interference when a single tone interferer is aligned with the broadcast channel raster. The assumptions made when calculating the tolerable field strength from </w:t>
      </w:r>
      <w:r w:rsidR="00B9580E">
        <w:t xml:space="preserve">Recommendations ITU-R </w:t>
      </w:r>
      <w:r w:rsidRPr="00371822">
        <w:t xml:space="preserve">BS.703 </w:t>
      </w:r>
      <w:r w:rsidR="009640B9" w:rsidRPr="00371822">
        <w:fldChar w:fldCharType="begin"/>
      </w:r>
      <w:r w:rsidR="009640B9" w:rsidRPr="00371822">
        <w:instrText xml:space="preserve"> REF _Ref522791813 \r \h </w:instrText>
      </w:r>
      <w:r w:rsidR="009640B9" w:rsidRPr="00371822">
        <w:fldChar w:fldCharType="separate"/>
      </w:r>
      <w:r w:rsidR="00EB216B">
        <w:t>[15]</w:t>
      </w:r>
      <w:r w:rsidR="009640B9" w:rsidRPr="00371822">
        <w:fldChar w:fldCharType="end"/>
      </w:r>
      <w:r w:rsidR="00A06F19" w:rsidRPr="00371822">
        <w:t xml:space="preserve"> </w:t>
      </w:r>
      <w:r w:rsidRPr="00371822">
        <w:t xml:space="preserve">and </w:t>
      </w:r>
      <w:r w:rsidR="00B9580E">
        <w:t xml:space="preserve">ITU-R </w:t>
      </w:r>
      <w:r w:rsidRPr="00371822">
        <w:t>BS.560</w:t>
      </w:r>
      <w:r w:rsidR="00A06F19" w:rsidRPr="00371822">
        <w:t xml:space="preserve"> </w:t>
      </w:r>
      <w:r w:rsidR="009640B9" w:rsidRPr="00371822">
        <w:fldChar w:fldCharType="begin"/>
      </w:r>
      <w:r w:rsidR="009640B9" w:rsidRPr="00371822">
        <w:instrText xml:space="preserve"> REF _Ref522791850 \r \h </w:instrText>
      </w:r>
      <w:r w:rsidR="009640B9" w:rsidRPr="00371822">
        <w:fldChar w:fldCharType="separate"/>
      </w:r>
      <w:r w:rsidR="00EB216B">
        <w:t>[16]</w:t>
      </w:r>
      <w:r w:rsidR="009640B9" w:rsidRPr="00371822">
        <w:fldChar w:fldCharType="end"/>
      </w:r>
      <w:r w:rsidRPr="00371822">
        <w:t xml:space="preserve"> </w:t>
      </w:r>
      <w:proofErr w:type="gramStart"/>
      <w:r w:rsidRPr="00371822">
        <w:t>are</w:t>
      </w:r>
      <w:proofErr w:type="gramEnd"/>
      <w:r w:rsidRPr="00371822">
        <w:t xml:space="preserve"> basically correct. However, a number of things did come out of the tests.</w:t>
      </w:r>
    </w:p>
    <w:p w14:paraId="153BC898" w14:textId="396E1B43" w:rsidR="002873B6" w:rsidRPr="003E7D3B" w:rsidRDefault="002873B6" w:rsidP="003E7D3B">
      <w:pPr>
        <w:pStyle w:val="ECCAnnexheading4"/>
        <w:rPr>
          <w:lang w:val="en-US"/>
        </w:rPr>
      </w:pPr>
      <w:r w:rsidRPr="003E7D3B">
        <w:rPr>
          <w:lang w:val="en-US"/>
        </w:rPr>
        <w:t xml:space="preserve">Validity of </w:t>
      </w:r>
      <w:r w:rsidR="00B9580E" w:rsidRPr="003E7D3B">
        <w:rPr>
          <w:lang w:val="en-US"/>
        </w:rPr>
        <w:t xml:space="preserve">Recommendation ITU-R </w:t>
      </w:r>
      <w:r w:rsidRPr="003E7D3B">
        <w:rPr>
          <w:lang w:val="en-US"/>
        </w:rPr>
        <w:t>BS.703 reference receiver as a datum</w:t>
      </w:r>
    </w:p>
    <w:p w14:paraId="318B3A4C" w14:textId="257A91A2" w:rsidR="00FE709B" w:rsidRDefault="002873B6" w:rsidP="002873B6">
      <w:r w:rsidRPr="00371822">
        <w:t xml:space="preserve">The Panasonic GX500 receiver did not perform as well as the assumed performance of the reference receiver. Its audio frequency response was not flat and the receiver noise was a slightly greater. This is a relatively inexpensive portable receiver and work carried out previously by the BBC indicates that better quality receivers are available. This in turn means that the specification for the reference receiver is, as it should be, representative of a good quality commercial receiver and so earlier studies based on the reference receiver are perfectly valid. Recommendation ITU-R BS.703 effectively specifies the total system noise level at the fringe of reception by assuming a peak modulation depth of 30% (21.2% </w:t>
      </w:r>
      <w:proofErr w:type="spellStart"/>
      <w:r w:rsidR="00ED1B8F">
        <w:t>r</w:t>
      </w:r>
      <w:r w:rsidRPr="00371822">
        <w:t>ms</w:t>
      </w:r>
      <w:proofErr w:type="spellEnd"/>
      <w:r w:rsidRPr="00371822">
        <w:t xml:space="preserve">) and a modulation to random (system) noise of 26 dB. The total system noise is, therefore 60 dBμV/m (minimum carrier level from Rec. ITU-R BS.703) minus 13.5 dB (level of modulation below carrier) minus 26 dB (wanted signal to noise ratio) which equals 20.5 dBμV/m or –31 dBμA/m (magnetic). In practice this will be a combination of internal receiver noise and environmental noise. Assuming both noise sources contribute equally to the system noise each will be </w:t>
      </w:r>
      <w:proofErr w:type="gramStart"/>
      <w:r w:rsidRPr="00371822">
        <w:t>–34 dBμA/m</w:t>
      </w:r>
      <w:proofErr w:type="gramEnd"/>
      <w:r w:rsidRPr="00371822">
        <w:t>; a figure that will increase by 3 dB when they are added together.</w:t>
      </w:r>
      <w:r w:rsidR="00371822" w:rsidRPr="00371822">
        <w:t xml:space="preserve"> </w:t>
      </w:r>
      <w:r w:rsidR="00FE709B">
        <w:t>It can be seen from figure 66 that this lies between the anticipated environmental noise levels for rural and residential environments.</w:t>
      </w:r>
    </w:p>
    <w:p w14:paraId="02228032" w14:textId="77777777" w:rsidR="002873B6" w:rsidRPr="00371822" w:rsidRDefault="002873B6" w:rsidP="003E7D3B">
      <w:pPr>
        <w:pStyle w:val="ECCAnnexheading4"/>
      </w:pPr>
      <w:r w:rsidRPr="00371822">
        <w:t>Masking effect of system noise</w:t>
      </w:r>
    </w:p>
    <w:p w14:paraId="009CA8F4" w14:textId="264107AE" w:rsidR="002873B6" w:rsidRPr="00371822" w:rsidRDefault="002873B6" w:rsidP="002873B6">
      <w:r w:rsidRPr="00371822">
        <w:t>When the interference is at a low level, it can be masked by the presence of audio modulation. With the tendency for broadcasters to use AM radio for speech broadcasting, there are frequent gaps and silences in the programme and it is in these gaps that the interference is noticeable or annoying because it is not masked. A single tone interferer is more disturbing than random noise. The earlier, subjective tests described in BBC White paper WHP 332 were performed using an idealised, noise free receiver. The presence of background, random noise in the gaps in speech was found itself to have the effect of masking the interference.</w:t>
      </w:r>
      <w:r w:rsidR="00371822" w:rsidRPr="00371822">
        <w:t xml:space="preserve"> </w:t>
      </w:r>
      <w:r w:rsidRPr="00371822">
        <w:t xml:space="preserve">A subjective test involving one listener but repeated several times suggests that the masking </w:t>
      </w:r>
      <w:r w:rsidRPr="00371822">
        <w:lastRenderedPageBreak/>
        <w:t>effect of system noise could offer an 8 dB relaxation in the tolerable noise level at frequencies away from the broadcast carrier. This does not have any effect on the levels suggested in WHP 332.</w:t>
      </w:r>
    </w:p>
    <w:p w14:paraId="150A4142" w14:textId="77777777" w:rsidR="002873B6" w:rsidRPr="009F19B0" w:rsidRDefault="002873B6" w:rsidP="003E7D3B">
      <w:pPr>
        <w:pStyle w:val="ECCAnnexheading4"/>
        <w:rPr>
          <w:lang w:val="en-GB"/>
        </w:rPr>
      </w:pPr>
      <w:r w:rsidRPr="009F19B0">
        <w:rPr>
          <w:lang w:val="en-GB"/>
        </w:rPr>
        <w:t>Level of interferer relative to system noise</w:t>
      </w:r>
    </w:p>
    <w:p w14:paraId="45763652" w14:textId="572BC51A" w:rsidR="002873B6" w:rsidRPr="00371822" w:rsidRDefault="002873B6" w:rsidP="002873B6">
      <w:r w:rsidRPr="00371822">
        <w:t>Because of the more intrusive psycho-acoustical effect, a single tone interferer must be at least 8 dB below the total system noise in any location to be inaudible.</w:t>
      </w:r>
      <w:r w:rsidR="00371822" w:rsidRPr="00371822">
        <w:t xml:space="preserve"> </w:t>
      </w:r>
      <w:r w:rsidRPr="00371822">
        <w:t>The total system noise itself will be location dependent.</w:t>
      </w:r>
      <w:r w:rsidR="00371822" w:rsidRPr="00371822">
        <w:t xml:space="preserve"> </w:t>
      </w:r>
      <w:r w:rsidRPr="00371822">
        <w:t>In the electrically quietest environments, internal receiver noise will play a large part but in more noisy environments (suburbs and cities perhaps) the environmental noise will dominate.</w:t>
      </w:r>
      <w:r w:rsidR="00371822" w:rsidRPr="00371822">
        <w:t xml:space="preserve"> </w:t>
      </w:r>
      <w:r w:rsidRPr="00371822">
        <w:t xml:space="preserve">Statistical guidance on anticipated environmental noise levels in various environments can be found in </w:t>
      </w:r>
      <w:r w:rsidR="00B9580E">
        <w:t xml:space="preserve">Recommendation </w:t>
      </w:r>
      <w:r w:rsidRPr="00371822">
        <w:t xml:space="preserve">ITU-R </w:t>
      </w:r>
      <w:r w:rsidR="00703F58">
        <w:br/>
      </w:r>
      <w:r w:rsidRPr="00B9580E">
        <w:t>P</w:t>
      </w:r>
      <w:r w:rsidR="00703F58">
        <w:t>.</w:t>
      </w:r>
      <w:r w:rsidRPr="00B9580E">
        <w:t>372</w:t>
      </w:r>
      <w:r w:rsidR="00B33437">
        <w:t xml:space="preserve"> </w:t>
      </w:r>
      <w:r w:rsidR="009640B9" w:rsidRPr="00371822">
        <w:rPr>
          <w:rStyle w:val="Hyperlink"/>
        </w:rPr>
        <w:fldChar w:fldCharType="begin"/>
      </w:r>
      <w:r w:rsidR="009640B9" w:rsidRPr="00371822">
        <w:rPr>
          <w:rStyle w:val="Hyperlink"/>
        </w:rPr>
        <w:instrText xml:space="preserve"> REF _Ref522791981 \r \h </w:instrText>
      </w:r>
      <w:r w:rsidR="009640B9" w:rsidRPr="00371822">
        <w:rPr>
          <w:rStyle w:val="Hyperlink"/>
        </w:rPr>
      </w:r>
      <w:r w:rsidR="009640B9" w:rsidRPr="00371822">
        <w:rPr>
          <w:rStyle w:val="Hyperlink"/>
        </w:rPr>
        <w:fldChar w:fldCharType="separate"/>
      </w:r>
      <w:r w:rsidR="00EB216B">
        <w:rPr>
          <w:rStyle w:val="Hyperlink"/>
        </w:rPr>
        <w:t>[22]</w:t>
      </w:r>
      <w:r w:rsidR="009640B9" w:rsidRPr="00371822">
        <w:rPr>
          <w:rStyle w:val="Hyperlink"/>
        </w:rPr>
        <w:fldChar w:fldCharType="end"/>
      </w:r>
      <w:r w:rsidRPr="00371822">
        <w:t>, however, it must be stressed that these levels are for guidance and should not be used as targets.</w:t>
      </w:r>
      <w:r w:rsidR="00371822" w:rsidRPr="00371822">
        <w:t xml:space="preserve"> </w:t>
      </w:r>
      <w:r w:rsidRPr="00371822">
        <w:t>This does not address the general principle that electrical noise should always be minimised.</w:t>
      </w:r>
    </w:p>
    <w:p w14:paraId="630EBB17" w14:textId="77777777" w:rsidR="002873B6" w:rsidRPr="00371822" w:rsidRDefault="002873B6" w:rsidP="00B50264"/>
    <w:p w14:paraId="472C4276" w14:textId="00C5FCFD" w:rsidR="00B50264" w:rsidRPr="00371822" w:rsidRDefault="00B50264" w:rsidP="00BE52FB">
      <w:pPr>
        <w:pStyle w:val="ECCAnnexheading1"/>
        <w:ind w:left="0"/>
        <w:rPr>
          <w:lang w:val="en-GB"/>
        </w:rPr>
      </w:pPr>
      <w:bookmarkStart w:id="284" w:name="_Toc509993210"/>
      <w:bookmarkStart w:id="285" w:name="_Ref534114397"/>
      <w:bookmarkStart w:id="286" w:name="_Toc536620389"/>
      <w:bookmarkStart w:id="287" w:name="_Toc380059620"/>
      <w:bookmarkStart w:id="288" w:name="_Toc380059762"/>
      <w:bookmarkStart w:id="289" w:name="_Toc396383876"/>
      <w:bookmarkStart w:id="290" w:name="_Toc396917309"/>
      <w:bookmarkStart w:id="291" w:name="_Toc396917420"/>
      <w:bookmarkStart w:id="292" w:name="_Toc396917640"/>
      <w:bookmarkStart w:id="293" w:name="_Toc396917655"/>
      <w:bookmarkStart w:id="294" w:name="_Toc396917760"/>
      <w:r w:rsidRPr="00371822">
        <w:rPr>
          <w:lang w:val="en-GB"/>
        </w:rPr>
        <w:lastRenderedPageBreak/>
        <w:t xml:space="preserve">Man-made noise levels today compared to </w:t>
      </w:r>
      <w:r w:rsidR="00D77B04" w:rsidRPr="00EF330C">
        <w:rPr>
          <w:lang w:val="en-US"/>
        </w:rPr>
        <w:t>Recommendation ITU-R P.372-13</w:t>
      </w:r>
      <w:bookmarkEnd w:id="284"/>
      <w:bookmarkEnd w:id="285"/>
      <w:bookmarkEnd w:id="286"/>
    </w:p>
    <w:p w14:paraId="07FE924C" w14:textId="46872BA2" w:rsidR="00B50264" w:rsidRPr="001D2317" w:rsidRDefault="00B50264" w:rsidP="001D2317">
      <w:pPr>
        <w:pStyle w:val="ECCAnnexheading2"/>
        <w:rPr>
          <w:lang w:val="en-US"/>
        </w:rPr>
      </w:pPr>
      <w:r w:rsidRPr="001D2317">
        <w:rPr>
          <w:lang w:val="en-US"/>
        </w:rPr>
        <w:t xml:space="preserve">Man-made noise levels today compared to </w:t>
      </w:r>
      <w:r w:rsidR="00B9580E">
        <w:rPr>
          <w:lang w:val="en-US"/>
        </w:rPr>
        <w:t xml:space="preserve">RECommendation </w:t>
      </w:r>
      <w:proofErr w:type="spellStart"/>
      <w:r w:rsidR="00D77B04" w:rsidRPr="00EF330C">
        <w:rPr>
          <w:lang w:val="en-US"/>
        </w:rPr>
        <w:t>Recommendation</w:t>
      </w:r>
      <w:proofErr w:type="spellEnd"/>
      <w:r w:rsidR="00D77B04" w:rsidRPr="00EF330C">
        <w:rPr>
          <w:lang w:val="en-US"/>
        </w:rPr>
        <w:t xml:space="preserve"> ITU-R P.372-13</w:t>
      </w:r>
    </w:p>
    <w:p w14:paraId="4C3F1087" w14:textId="746894D4" w:rsidR="00B50264" w:rsidRPr="00371822" w:rsidRDefault="00B50264" w:rsidP="00B50264">
      <w:r w:rsidRPr="00371822">
        <w:t>During the course of discussions on WPT</w:t>
      </w:r>
      <w:r w:rsidR="00B9580E">
        <w:t>-</w:t>
      </w:r>
      <w:r w:rsidRPr="00371822">
        <w:t xml:space="preserve">EV emissions, comments have been made that the </w:t>
      </w:r>
      <w:r w:rsidR="00B9580E">
        <w:t xml:space="preserve">Recommendation </w:t>
      </w:r>
      <w:r w:rsidRPr="00371822">
        <w:t>ITU-R P.372-13</w:t>
      </w:r>
      <w:r w:rsidR="00A06F19" w:rsidRPr="00371822">
        <w:t xml:space="preserve"> </w:t>
      </w:r>
      <w:r w:rsidR="00CA40D1" w:rsidRPr="00371822">
        <w:rPr>
          <w:rStyle w:val="Hyperlink"/>
        </w:rPr>
        <w:fldChar w:fldCharType="begin"/>
      </w:r>
      <w:r w:rsidR="00CA40D1" w:rsidRPr="00371822">
        <w:rPr>
          <w:rStyle w:val="Hyperlink"/>
        </w:rPr>
        <w:instrText xml:space="preserve"> REF _Ref522791981 \r \h </w:instrText>
      </w:r>
      <w:r w:rsidR="00CA40D1" w:rsidRPr="00371822">
        <w:rPr>
          <w:rStyle w:val="Hyperlink"/>
        </w:rPr>
      </w:r>
      <w:r w:rsidR="00CA40D1" w:rsidRPr="00371822">
        <w:rPr>
          <w:rStyle w:val="Hyperlink"/>
        </w:rPr>
        <w:fldChar w:fldCharType="separate"/>
      </w:r>
      <w:r w:rsidR="00EB216B">
        <w:rPr>
          <w:rStyle w:val="Hyperlink"/>
        </w:rPr>
        <w:t>[22]</w:t>
      </w:r>
      <w:r w:rsidR="00CA40D1" w:rsidRPr="00371822">
        <w:rPr>
          <w:rStyle w:val="Hyperlink"/>
        </w:rPr>
        <w:fldChar w:fldCharType="end"/>
      </w:r>
      <w:r w:rsidR="00371822" w:rsidRPr="00371822">
        <w:t xml:space="preserve"> </w:t>
      </w:r>
      <w:r w:rsidRPr="00371822">
        <w:t xml:space="preserve">levels are no longer representative of the real-life situation today. Whilst it is true that in the city environment, these levels are hard to replicate, nonetheless in urban, suburban and rural environments, recent measurements support the argument that the levels still represent “real life”. </w:t>
      </w:r>
      <w:r w:rsidR="00CA40D1" w:rsidRPr="00371822">
        <w:fldChar w:fldCharType="begin"/>
      </w:r>
      <w:r w:rsidR="00CA40D1" w:rsidRPr="00371822">
        <w:instrText xml:space="preserve"> REF _Ref522792174 \h </w:instrText>
      </w:r>
      <w:r w:rsidR="00CA40D1" w:rsidRPr="00371822">
        <w:fldChar w:fldCharType="separate"/>
      </w:r>
      <w:r w:rsidR="00EB216B" w:rsidRPr="00371822">
        <w:t xml:space="preserve">Figure </w:t>
      </w:r>
      <w:r w:rsidR="00EB216B">
        <w:rPr>
          <w:noProof/>
        </w:rPr>
        <w:t>66</w:t>
      </w:r>
      <w:r w:rsidR="00CA40D1" w:rsidRPr="00371822">
        <w:fldChar w:fldCharType="end"/>
      </w:r>
      <w:r w:rsidR="00A06F19" w:rsidRPr="00371822">
        <w:t xml:space="preserve"> </w:t>
      </w:r>
      <w:r w:rsidRPr="00371822">
        <w:t>shows the results of recent measurements conducted in the UK.</w:t>
      </w:r>
    </w:p>
    <w:p w14:paraId="2A69D73F" w14:textId="27A4BF15" w:rsidR="00B50264" w:rsidRPr="00371822" w:rsidRDefault="00B50264" w:rsidP="00B50264">
      <w:r w:rsidRPr="00371822">
        <w:t xml:space="preserve">Other papers have been submitted to ITU suggesting that noise levels are still reasonably close to the </w:t>
      </w:r>
      <w:r w:rsidR="00B9580E">
        <w:t xml:space="preserve">Recommendation </w:t>
      </w:r>
      <w:r w:rsidRPr="00371822">
        <w:t>ITU</w:t>
      </w:r>
      <w:r w:rsidR="00B9580E">
        <w:t>-R</w:t>
      </w:r>
      <w:r w:rsidRPr="00371822">
        <w:t xml:space="preserve"> P.372 levels</w:t>
      </w:r>
      <w:r w:rsidR="00D15514">
        <w:t>.</w:t>
      </w:r>
      <w:r w:rsidRPr="00371822">
        <w:t xml:space="preserve"> A recent German paper of measurements at sea suggests a rise in background noise level of around 10 dB in mid-ocean (comparable to a quiet rural environment). It therefore would seem that the rural and residential lines still represent the real-life situation in most cases. </w:t>
      </w:r>
    </w:p>
    <w:p w14:paraId="39735B50" w14:textId="76433FC6" w:rsidR="00D82D61" w:rsidRPr="00371822" w:rsidRDefault="00D82D61" w:rsidP="00B50264">
      <w:r w:rsidRPr="00371822">
        <w:t>A measurement in the Netherlands in 2009 at a specific quiet location shows that the ITU curves are indeed still valid for frequencies between 3 and 30 MHz</w:t>
      </w:r>
      <w:r w:rsidR="00B9580E">
        <w:t>. H</w:t>
      </w:r>
      <w:r w:rsidRPr="00371822">
        <w:t>owever some practical cases show that noise has increase</w:t>
      </w:r>
      <w:r w:rsidR="006B602D">
        <w:t>d</w:t>
      </w:r>
      <w:r w:rsidRPr="00371822">
        <w:t xml:space="preserve"> significantly above ITU and acceptable levels at particular urban locations.</w:t>
      </w:r>
    </w:p>
    <w:p w14:paraId="1982D439" w14:textId="77777777" w:rsidR="00B50264" w:rsidRPr="00371822" w:rsidRDefault="00B50264" w:rsidP="00756C3E">
      <w:pPr>
        <w:pStyle w:val="ECCFiguregraphcentered"/>
        <w:rPr>
          <w:lang w:val="en-GB"/>
        </w:rPr>
      </w:pPr>
      <w:r w:rsidRPr="00371822">
        <w:rPr>
          <w:lang w:val="da-DK" w:eastAsia="da-DK"/>
        </w:rPr>
        <w:drawing>
          <wp:inline distT="0" distB="0" distL="0" distR="0" wp14:anchorId="7FC08DE5" wp14:editId="1910945D">
            <wp:extent cx="6351574" cy="433895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362690" cy="4346549"/>
                    </a:xfrm>
                    <a:prstGeom prst="rect">
                      <a:avLst/>
                    </a:prstGeom>
                    <a:noFill/>
                    <a:ln>
                      <a:noFill/>
                    </a:ln>
                  </pic:spPr>
                </pic:pic>
              </a:graphicData>
            </a:graphic>
          </wp:inline>
        </w:drawing>
      </w:r>
    </w:p>
    <w:p w14:paraId="4B143F1C" w14:textId="77777777" w:rsidR="00B50264" w:rsidRPr="00371822" w:rsidRDefault="00CA40D1" w:rsidP="00CA40D1">
      <w:pPr>
        <w:pStyle w:val="Caption"/>
        <w:rPr>
          <w:lang w:val="en-GB"/>
        </w:rPr>
      </w:pPr>
      <w:bookmarkStart w:id="295" w:name="_Ref522792174"/>
      <w:r w:rsidRPr="00371822">
        <w:rPr>
          <w:lang w:val="en-GB"/>
        </w:rPr>
        <w:t xml:space="preserve">Figure </w:t>
      </w:r>
      <w:r w:rsidRPr="00371822">
        <w:rPr>
          <w:lang w:val="en-GB"/>
        </w:rPr>
        <w:fldChar w:fldCharType="begin"/>
      </w:r>
      <w:r w:rsidRPr="00371822">
        <w:rPr>
          <w:lang w:val="en-GB"/>
        </w:rPr>
        <w:instrText xml:space="preserve"> SEQ Figure \* ARABIC </w:instrText>
      </w:r>
      <w:r w:rsidRPr="00371822">
        <w:rPr>
          <w:lang w:val="en-GB"/>
        </w:rPr>
        <w:fldChar w:fldCharType="separate"/>
      </w:r>
      <w:r w:rsidR="00EB216B">
        <w:rPr>
          <w:noProof/>
          <w:lang w:val="en-GB"/>
        </w:rPr>
        <w:t>66</w:t>
      </w:r>
      <w:r w:rsidRPr="00371822">
        <w:rPr>
          <w:lang w:val="en-GB"/>
        </w:rPr>
        <w:fldChar w:fldCharType="end"/>
      </w:r>
      <w:bookmarkEnd w:id="295"/>
      <w:r w:rsidR="00B50264" w:rsidRPr="00371822">
        <w:rPr>
          <w:lang w:val="en-GB"/>
        </w:rPr>
        <w:t xml:space="preserve">: Actual measurements of background noise levels compared with </w:t>
      </w:r>
      <w:r w:rsidR="00B9580E">
        <w:rPr>
          <w:lang w:val="en-GB"/>
        </w:rPr>
        <w:t xml:space="preserve">Recommendation </w:t>
      </w:r>
      <w:r w:rsidR="00B50264" w:rsidRPr="00371822">
        <w:rPr>
          <w:lang w:val="en-GB"/>
        </w:rPr>
        <w:t>ITU-R P</w:t>
      </w:r>
      <w:r w:rsidR="00B9580E">
        <w:rPr>
          <w:lang w:val="en-GB"/>
        </w:rPr>
        <w:t>.</w:t>
      </w:r>
      <w:r w:rsidR="00B50264" w:rsidRPr="00371822">
        <w:rPr>
          <w:lang w:val="en-GB"/>
        </w:rPr>
        <w:t>372-13</w:t>
      </w:r>
      <w:r w:rsidR="00A06F19" w:rsidRPr="00371822">
        <w:rPr>
          <w:lang w:val="en-GB"/>
        </w:rPr>
        <w:t xml:space="preserve"> </w:t>
      </w:r>
      <w:r w:rsidRPr="00371822">
        <w:rPr>
          <w:rStyle w:val="Hyperlink"/>
          <w:lang w:val="en-GB"/>
        </w:rPr>
        <w:fldChar w:fldCharType="begin"/>
      </w:r>
      <w:r w:rsidRPr="00371822">
        <w:rPr>
          <w:rStyle w:val="Hyperlink"/>
          <w:lang w:val="en-GB"/>
        </w:rPr>
        <w:instrText xml:space="preserve"> REF _Ref522791981 \r \h </w:instrText>
      </w:r>
      <w:r w:rsidRPr="00371822">
        <w:rPr>
          <w:rStyle w:val="Hyperlink"/>
          <w:lang w:val="en-GB"/>
        </w:rPr>
      </w:r>
      <w:r w:rsidRPr="00371822">
        <w:rPr>
          <w:rStyle w:val="Hyperlink"/>
          <w:lang w:val="en-GB"/>
        </w:rPr>
        <w:fldChar w:fldCharType="separate"/>
      </w:r>
      <w:r w:rsidR="00EB216B">
        <w:rPr>
          <w:rStyle w:val="Hyperlink"/>
          <w:lang w:val="en-GB"/>
        </w:rPr>
        <w:t>[22]</w:t>
      </w:r>
      <w:r w:rsidRPr="00371822">
        <w:rPr>
          <w:rStyle w:val="Hyperlink"/>
          <w:lang w:val="en-GB"/>
        </w:rPr>
        <w:fldChar w:fldCharType="end"/>
      </w:r>
      <w:r w:rsidRPr="00371822">
        <w:rPr>
          <w:rStyle w:val="Hyperlink"/>
          <w:lang w:val="en-GB"/>
        </w:rPr>
        <w:t xml:space="preserve"> </w:t>
      </w:r>
    </w:p>
    <w:p w14:paraId="62C5FC0C" w14:textId="77777777" w:rsidR="00B50264" w:rsidRPr="00371822" w:rsidRDefault="00B50264" w:rsidP="00B50264">
      <w:r w:rsidRPr="00371822">
        <w:br w:type="page"/>
      </w:r>
    </w:p>
    <w:p w14:paraId="60634142" w14:textId="53E6CCC2" w:rsidR="00A06F19" w:rsidRPr="00371822" w:rsidRDefault="00A06F19" w:rsidP="00BE52FB">
      <w:pPr>
        <w:pStyle w:val="ECCAnnexheading1"/>
        <w:ind w:left="0"/>
        <w:rPr>
          <w:lang w:val="en-GB"/>
        </w:rPr>
      </w:pPr>
      <w:bookmarkStart w:id="296" w:name="_Toc536620390"/>
      <w:bookmarkStart w:id="297" w:name="_Ref529173115"/>
      <w:bookmarkStart w:id="298" w:name="_Toc509993212"/>
      <w:r w:rsidRPr="00371822">
        <w:rPr>
          <w:lang w:val="en-GB"/>
        </w:rPr>
        <w:lastRenderedPageBreak/>
        <w:t xml:space="preserve">data sources for </w:t>
      </w:r>
      <w:r w:rsidR="00E44FE5">
        <w:rPr>
          <w:lang w:val="en-GB"/>
        </w:rPr>
        <w:fldChar w:fldCharType="begin"/>
      </w:r>
      <w:r w:rsidR="00E44FE5">
        <w:rPr>
          <w:lang w:val="en-GB"/>
        </w:rPr>
        <w:instrText xml:space="preserve"> REF _Ref522788755 \h </w:instrText>
      </w:r>
      <w:r w:rsidR="00E44FE5">
        <w:rPr>
          <w:lang w:val="en-GB"/>
        </w:rPr>
      </w:r>
      <w:r w:rsidR="00E44FE5">
        <w:rPr>
          <w:lang w:val="en-GB"/>
        </w:rPr>
        <w:fldChar w:fldCharType="separate"/>
      </w:r>
      <w:r w:rsidR="00EB216B" w:rsidRPr="00371822">
        <w:rPr>
          <w:lang w:val="en-GB"/>
        </w:rPr>
        <w:t xml:space="preserve">Figure </w:t>
      </w:r>
      <w:r w:rsidR="00EB216B">
        <w:rPr>
          <w:noProof/>
          <w:lang w:val="en-GB"/>
        </w:rPr>
        <w:t>33</w:t>
      </w:r>
      <w:r w:rsidR="00E44FE5">
        <w:rPr>
          <w:lang w:val="en-GB"/>
        </w:rPr>
        <w:fldChar w:fldCharType="end"/>
      </w:r>
      <w:r w:rsidR="00E44FE5">
        <w:rPr>
          <w:lang w:val="en-GB"/>
        </w:rPr>
        <w:t xml:space="preserve">, </w:t>
      </w:r>
      <w:r w:rsidR="00E44FE5">
        <w:rPr>
          <w:lang w:val="en-GB"/>
        </w:rPr>
        <w:fldChar w:fldCharType="begin"/>
      </w:r>
      <w:r w:rsidR="00E44FE5">
        <w:rPr>
          <w:lang w:val="en-GB"/>
        </w:rPr>
        <w:instrText xml:space="preserve"> REF _Ref523134910 \h </w:instrText>
      </w:r>
      <w:r w:rsidR="00E44FE5">
        <w:rPr>
          <w:lang w:val="en-GB"/>
        </w:rPr>
      </w:r>
      <w:r w:rsidR="00E44FE5">
        <w:rPr>
          <w:lang w:val="en-GB"/>
        </w:rPr>
        <w:fldChar w:fldCharType="separate"/>
      </w:r>
      <w:r w:rsidR="00EB216B" w:rsidRPr="00371822">
        <w:rPr>
          <w:lang w:val="en-GB"/>
        </w:rPr>
        <w:t xml:space="preserve">Figure </w:t>
      </w:r>
      <w:r w:rsidR="00EB216B">
        <w:rPr>
          <w:noProof/>
          <w:lang w:val="en-GB"/>
        </w:rPr>
        <w:t>34</w:t>
      </w:r>
      <w:r w:rsidR="00E44FE5">
        <w:rPr>
          <w:lang w:val="en-GB"/>
        </w:rPr>
        <w:fldChar w:fldCharType="end"/>
      </w:r>
      <w:r w:rsidR="00E44FE5">
        <w:rPr>
          <w:lang w:val="en-GB"/>
        </w:rPr>
        <w:t xml:space="preserve"> and </w:t>
      </w:r>
      <w:r w:rsidR="00E44FE5">
        <w:rPr>
          <w:lang w:val="en-GB"/>
        </w:rPr>
        <w:fldChar w:fldCharType="begin"/>
      </w:r>
      <w:r w:rsidR="00E44FE5">
        <w:rPr>
          <w:lang w:val="en-GB"/>
        </w:rPr>
        <w:instrText xml:space="preserve"> REF _Ref523134913 \h </w:instrText>
      </w:r>
      <w:r w:rsidR="00E44FE5">
        <w:rPr>
          <w:lang w:val="en-GB"/>
        </w:rPr>
      </w:r>
      <w:r w:rsidR="00E44FE5">
        <w:rPr>
          <w:lang w:val="en-GB"/>
        </w:rPr>
        <w:fldChar w:fldCharType="separate"/>
      </w:r>
      <w:r w:rsidR="00EB216B" w:rsidRPr="00371822">
        <w:rPr>
          <w:lang w:val="en-GB"/>
        </w:rPr>
        <w:t xml:space="preserve">Figure </w:t>
      </w:r>
      <w:r w:rsidR="00EB216B">
        <w:rPr>
          <w:noProof/>
          <w:lang w:val="en-GB"/>
        </w:rPr>
        <w:t>35</w:t>
      </w:r>
      <w:bookmarkEnd w:id="296"/>
      <w:r w:rsidR="00E44FE5">
        <w:rPr>
          <w:lang w:val="en-GB"/>
        </w:rPr>
        <w:fldChar w:fldCharType="end"/>
      </w:r>
      <w:bookmarkEnd w:id="297"/>
    </w:p>
    <w:p w14:paraId="5ACB6634" w14:textId="584A15A7" w:rsidR="00963DAF" w:rsidRDefault="00E44FE5" w:rsidP="00963DAF">
      <w:r>
        <w:t xml:space="preserve">Recommendation </w:t>
      </w:r>
      <w:r w:rsidR="00963DAF" w:rsidRPr="00371822">
        <w:t>ITU-R SM.329-12</w:t>
      </w:r>
      <w:r w:rsidR="00A06F19" w:rsidRPr="00371822">
        <w:t xml:space="preserve"> </w:t>
      </w:r>
      <w:r w:rsidR="00CA40D1" w:rsidRPr="00371822">
        <w:fldChar w:fldCharType="begin"/>
      </w:r>
      <w:r w:rsidR="00CA40D1" w:rsidRPr="00371822">
        <w:instrText xml:space="preserve"> REF _Ref522792209 \r \h </w:instrText>
      </w:r>
      <w:r w:rsidR="00CA40D1" w:rsidRPr="00371822">
        <w:fldChar w:fldCharType="separate"/>
      </w:r>
      <w:r w:rsidR="00EB216B">
        <w:t>[23]</w:t>
      </w:r>
      <w:r w:rsidR="00CA40D1" w:rsidRPr="00371822">
        <w:fldChar w:fldCharType="end"/>
      </w:r>
      <w:r w:rsidR="00963DAF" w:rsidRPr="00371822">
        <w:t xml:space="preserve"> </w:t>
      </w:r>
      <w:r w:rsidR="006B602D">
        <w:t>"</w:t>
      </w:r>
      <w:r w:rsidR="00963DAF" w:rsidRPr="00371822">
        <w:t>Unwanted Emissions in the Spurious Domain</w:t>
      </w:r>
      <w:r w:rsidR="006B602D">
        <w:t>"</w:t>
      </w:r>
      <w:r w:rsidR="002A47FE">
        <w:t xml:space="preserve"> and in ERC/REC 74-01 [12], table 2.1 following requirements are given for the spurious domain for inductive SRD.</w:t>
      </w:r>
    </w:p>
    <w:p w14:paraId="481CC1F1" w14:textId="560EE2F8" w:rsidR="00963DAF" w:rsidRPr="00CE02AD" w:rsidRDefault="000D1E73" w:rsidP="00C82733">
      <w:pPr>
        <w:pStyle w:val="Caption"/>
        <w:rPr>
          <w:lang w:val="en-US"/>
        </w:rPr>
      </w:pPr>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16</w:t>
      </w:r>
      <w:r w:rsidRPr="00371822">
        <w:rPr>
          <w:lang w:val="en-GB"/>
        </w:rPr>
        <w:fldChar w:fldCharType="end"/>
      </w:r>
      <w:r w:rsidRPr="00371822">
        <w:rPr>
          <w:lang w:val="en-GB"/>
        </w:rPr>
        <w:t xml:space="preserve">: </w:t>
      </w:r>
      <w:r w:rsidRPr="00C82733">
        <w:rPr>
          <w:lang w:val="en-US"/>
        </w:rPr>
        <w:t>Excerpt from ERC</w:t>
      </w:r>
      <w:r w:rsidR="00E81A52" w:rsidRPr="009C37E3">
        <w:rPr>
          <w:lang w:val="en-US"/>
        </w:rPr>
        <w:t xml:space="preserve"> </w:t>
      </w:r>
      <w:r w:rsidR="00E81A52">
        <w:rPr>
          <w:rStyle w:val="ECCParagraph"/>
        </w:rPr>
        <w:t xml:space="preserve">Recommendation </w:t>
      </w:r>
      <w:r w:rsidRPr="00C82733">
        <w:rPr>
          <w:lang w:val="en-US"/>
        </w:rPr>
        <w:t xml:space="preserve">74-01 </w:t>
      </w:r>
      <w:r w:rsidR="00E81A52">
        <w:rPr>
          <w:lang w:val="en-US"/>
        </w:rPr>
        <w:fldChar w:fldCharType="begin"/>
      </w:r>
      <w:r w:rsidR="00E81A52">
        <w:rPr>
          <w:lang w:val="en-US"/>
        </w:rPr>
        <w:instrText xml:space="preserve"> REF _Ref530732200 \r \h </w:instrText>
      </w:r>
      <w:r w:rsidR="00E81A52">
        <w:rPr>
          <w:lang w:val="en-US"/>
        </w:rPr>
      </w:r>
      <w:r w:rsidR="00E81A52">
        <w:rPr>
          <w:lang w:val="en-US"/>
        </w:rPr>
        <w:fldChar w:fldCharType="separate"/>
      </w:r>
      <w:r w:rsidR="00EB216B">
        <w:rPr>
          <w:lang w:val="en-US"/>
        </w:rPr>
        <w:t>[12]</w:t>
      </w:r>
      <w:r w:rsidR="00E81A52">
        <w:rPr>
          <w:lang w:val="en-US"/>
        </w:rPr>
        <w:fldChar w:fldCharType="end"/>
      </w:r>
      <w:r w:rsidRPr="00C82733">
        <w:rPr>
          <w:lang w:val="en-US"/>
        </w:rPr>
        <w:t xml:space="preserve"> table 2.1</w:t>
      </w:r>
      <w:r w:rsidRPr="00371822">
        <w:rPr>
          <w:lang w:val="en-GB"/>
        </w:rPr>
        <w:t xml:space="preserve"> </w:t>
      </w:r>
    </w:p>
    <w:tbl>
      <w:tblPr>
        <w:tblStyle w:val="ECCTable-redheader"/>
        <w:tblW w:w="8407" w:type="dxa"/>
        <w:tblInd w:w="0" w:type="dxa"/>
        <w:tblLook w:val="04A0" w:firstRow="1" w:lastRow="0" w:firstColumn="1" w:lastColumn="0" w:noHBand="0" w:noVBand="1"/>
      </w:tblPr>
      <w:tblGrid>
        <w:gridCol w:w="1297"/>
        <w:gridCol w:w="1620"/>
        <w:gridCol w:w="5490"/>
      </w:tblGrid>
      <w:tr w:rsidR="00703F58" w:rsidRPr="00371822" w14:paraId="16ABE881" w14:textId="77777777" w:rsidTr="00CE02AD">
        <w:trPr>
          <w:cnfStyle w:val="100000000000" w:firstRow="1" w:lastRow="0" w:firstColumn="0" w:lastColumn="0" w:oddVBand="0" w:evenVBand="0" w:oddHBand="0" w:evenHBand="0" w:firstRowFirstColumn="0" w:firstRowLastColumn="0" w:lastRowFirstColumn="0" w:lastRowLastColumn="0"/>
        </w:trPr>
        <w:tc>
          <w:tcPr>
            <w:tcW w:w="8407" w:type="dxa"/>
            <w:gridSpan w:val="3"/>
          </w:tcPr>
          <w:p w14:paraId="1249075B" w14:textId="77777777" w:rsidR="00703F58" w:rsidRPr="00703F58" w:rsidRDefault="00703F58" w:rsidP="00703F58">
            <w:r>
              <w:t>Spurious domain emission limits for the land mobile service and maritime mobile service (VHF)</w:t>
            </w:r>
          </w:p>
        </w:tc>
      </w:tr>
      <w:tr w:rsidR="00703F58" w:rsidRPr="00371822" w14:paraId="7560AB22" w14:textId="77777777" w:rsidTr="00CE02AD">
        <w:tc>
          <w:tcPr>
            <w:tcW w:w="1297" w:type="dxa"/>
          </w:tcPr>
          <w:p w14:paraId="5C036A6A" w14:textId="77777777" w:rsidR="00703F58" w:rsidRPr="00703F58" w:rsidRDefault="00703F58" w:rsidP="00703F58">
            <w:pPr>
              <w:pStyle w:val="ECCTabletext"/>
              <w:rPr>
                <w:rStyle w:val="ECCHLbold"/>
              </w:rPr>
            </w:pPr>
            <w:r w:rsidRPr="00703F58">
              <w:rPr>
                <w:rStyle w:val="ECCHLbold"/>
              </w:rPr>
              <w:t xml:space="preserve">Reference number </w:t>
            </w:r>
          </w:p>
        </w:tc>
        <w:tc>
          <w:tcPr>
            <w:tcW w:w="1620" w:type="dxa"/>
          </w:tcPr>
          <w:p w14:paraId="0A163E47" w14:textId="77777777" w:rsidR="00703F58" w:rsidRPr="00703F58" w:rsidRDefault="00703F58" w:rsidP="00703F58">
            <w:pPr>
              <w:pStyle w:val="ECCTabletext"/>
              <w:rPr>
                <w:rStyle w:val="ECCHLbold"/>
              </w:rPr>
            </w:pPr>
            <w:r w:rsidRPr="00703F58">
              <w:rPr>
                <w:rStyle w:val="ECCHLbold"/>
              </w:rPr>
              <w:t xml:space="preserve">Type </w:t>
            </w:r>
            <w:r w:rsidRPr="00703F58">
              <w:rPr>
                <w:rStyle w:val="ECCHLbold"/>
              </w:rPr>
              <w:br/>
              <w:t>of equipment</w:t>
            </w:r>
          </w:p>
        </w:tc>
        <w:tc>
          <w:tcPr>
            <w:tcW w:w="5490" w:type="dxa"/>
          </w:tcPr>
          <w:p w14:paraId="125FCE23" w14:textId="77777777" w:rsidR="00703F58" w:rsidRPr="00703F58" w:rsidRDefault="00703F58" w:rsidP="00703F58">
            <w:pPr>
              <w:pStyle w:val="ECCTabletext"/>
              <w:rPr>
                <w:rStyle w:val="ECCHLbold"/>
              </w:rPr>
            </w:pPr>
            <w:r w:rsidRPr="00703F58">
              <w:rPr>
                <w:rStyle w:val="ECCHLbold"/>
              </w:rPr>
              <w:t>Limits</w:t>
            </w:r>
          </w:p>
          <w:p w14:paraId="0073CBDE" w14:textId="77777777" w:rsidR="00703F58" w:rsidRPr="00703F58" w:rsidRDefault="00703F58" w:rsidP="00703F58">
            <w:pPr>
              <w:pStyle w:val="ECCTabletext"/>
            </w:pPr>
            <w:r w:rsidRPr="00703F58">
              <w:t>mean power or, when applicable, average power during bursts duration in the reference bandwidth</w:t>
            </w:r>
          </w:p>
        </w:tc>
      </w:tr>
      <w:tr w:rsidR="00CE02AD" w:rsidRPr="00371822" w14:paraId="621F6BD3" w14:textId="77777777" w:rsidTr="00CE02AD">
        <w:tc>
          <w:tcPr>
            <w:tcW w:w="1297" w:type="dxa"/>
          </w:tcPr>
          <w:p w14:paraId="18922CFE" w14:textId="77777777" w:rsidR="00CE02AD" w:rsidRPr="00CE02AD" w:rsidRDefault="00CE02AD" w:rsidP="00CE02AD">
            <w:pPr>
              <w:pStyle w:val="ECCTabletext"/>
            </w:pPr>
            <w:r w:rsidRPr="00CE02AD">
              <w:t>2.1.3</w:t>
            </w:r>
          </w:p>
        </w:tc>
        <w:tc>
          <w:tcPr>
            <w:tcW w:w="1620" w:type="dxa"/>
            <w:vMerge w:val="restart"/>
          </w:tcPr>
          <w:p w14:paraId="3AD4D208" w14:textId="77777777" w:rsidR="00CE02AD" w:rsidRPr="00CE02AD" w:rsidRDefault="00CE02AD" w:rsidP="00CE02AD">
            <w:r w:rsidRPr="00CE02AD">
              <w:t>Short range inductive devices operating below 30 MHz</w:t>
            </w:r>
          </w:p>
          <w:p w14:paraId="118A5ADF" w14:textId="77777777" w:rsidR="00CE02AD" w:rsidRPr="00CE02AD" w:rsidRDefault="00CE02AD" w:rsidP="00CE02AD">
            <w:pPr>
              <w:pStyle w:val="ECCTabletext"/>
            </w:pPr>
            <w:r w:rsidRPr="00CE02AD">
              <w:t>(in transmit mode)</w:t>
            </w:r>
          </w:p>
        </w:tc>
        <w:tc>
          <w:tcPr>
            <w:tcW w:w="5490" w:type="dxa"/>
          </w:tcPr>
          <w:p w14:paraId="03CCC7F3" w14:textId="77777777" w:rsidR="00CE02AD" w:rsidRPr="00CE02AD" w:rsidRDefault="00CE02AD" w:rsidP="00CE02AD">
            <w:pPr>
              <w:pStyle w:val="ECCTabletext"/>
            </w:pPr>
            <w:r w:rsidRPr="00CE02AD">
              <w:t>27 dB</w:t>
            </w:r>
            <w:r w:rsidRPr="00CE02AD">
              <w:sym w:font="Symbol" w:char="F06D"/>
            </w:r>
            <w:r w:rsidRPr="00CE02AD">
              <w:t>A/m, for  (at 9 kHz then decaying by 10 dB/decade) (Note 1)</w:t>
            </w:r>
            <w:r>
              <w:tab/>
            </w:r>
            <w:r w:rsidRPr="00CE02AD">
              <w:br/>
            </w:r>
            <w:r w:rsidRPr="00CE02AD">
              <w:tab/>
            </w:r>
            <w:r w:rsidRPr="00CE02AD">
              <w:tab/>
              <w:t xml:space="preserve">9 kHz </w:t>
            </w:r>
            <w:r w:rsidRPr="00CE02AD">
              <w:sym w:font="Symbol" w:char="F0A3"/>
            </w:r>
            <w:r w:rsidRPr="00CE02AD">
              <w:t xml:space="preserve"> f </w:t>
            </w:r>
            <w:r w:rsidRPr="00CE02AD">
              <w:sym w:font="Symbol" w:char="F0A3"/>
            </w:r>
            <w:r w:rsidRPr="00CE02AD">
              <w:t xml:space="preserve"> 10 MHz</w:t>
            </w:r>
          </w:p>
        </w:tc>
      </w:tr>
      <w:tr w:rsidR="00CE02AD" w:rsidRPr="00371822" w14:paraId="7F80F964" w14:textId="77777777" w:rsidTr="00CE02AD">
        <w:tc>
          <w:tcPr>
            <w:tcW w:w="1297" w:type="dxa"/>
          </w:tcPr>
          <w:p w14:paraId="6A78607B" w14:textId="77777777" w:rsidR="00CE02AD" w:rsidRPr="00CE02AD" w:rsidRDefault="00CE02AD" w:rsidP="00CE02AD">
            <w:pPr>
              <w:pStyle w:val="ECCTabletext"/>
            </w:pPr>
          </w:p>
        </w:tc>
        <w:tc>
          <w:tcPr>
            <w:tcW w:w="1620" w:type="dxa"/>
            <w:vMerge/>
          </w:tcPr>
          <w:p w14:paraId="271A3EEE" w14:textId="77777777" w:rsidR="00CE02AD" w:rsidRPr="00CE02AD" w:rsidRDefault="00CE02AD" w:rsidP="00CE02AD">
            <w:pPr>
              <w:pStyle w:val="ECCTabletext"/>
            </w:pPr>
          </w:p>
        </w:tc>
        <w:tc>
          <w:tcPr>
            <w:tcW w:w="5490" w:type="dxa"/>
          </w:tcPr>
          <w:p w14:paraId="34ECE7AF" w14:textId="77777777" w:rsidR="00CE02AD" w:rsidRPr="00CE02AD" w:rsidRDefault="00CE02AD" w:rsidP="00CE02AD">
            <w:pPr>
              <w:pStyle w:val="ECCTabletext"/>
            </w:pPr>
            <w:r w:rsidRPr="00CE02AD">
              <w:t>-3.5 dB</w:t>
            </w:r>
            <w:r w:rsidRPr="00CE02AD">
              <w:sym w:font="Symbol" w:char="F06D"/>
            </w:r>
            <w:r w:rsidRPr="00CE02AD">
              <w:t>A/m, for</w:t>
            </w:r>
            <w:r w:rsidRPr="00CE02AD">
              <w:tab/>
              <w:t xml:space="preserve">10 MHz &lt; f </w:t>
            </w:r>
            <w:r w:rsidRPr="00CE02AD">
              <w:sym w:font="Symbol" w:char="F0A3"/>
            </w:r>
            <w:r w:rsidRPr="00CE02AD">
              <w:t xml:space="preserve"> 30 MHz (Note 1)</w:t>
            </w:r>
          </w:p>
        </w:tc>
      </w:tr>
      <w:tr w:rsidR="00CE02AD" w:rsidRPr="00371822" w14:paraId="0932229D" w14:textId="77777777" w:rsidTr="00CE02AD">
        <w:tc>
          <w:tcPr>
            <w:tcW w:w="1297" w:type="dxa"/>
          </w:tcPr>
          <w:p w14:paraId="11EC62D9" w14:textId="77777777" w:rsidR="00CE02AD" w:rsidRPr="00CE02AD" w:rsidRDefault="00CE02AD" w:rsidP="00CE02AD">
            <w:pPr>
              <w:pStyle w:val="ECCTabletext"/>
            </w:pPr>
          </w:p>
        </w:tc>
        <w:tc>
          <w:tcPr>
            <w:tcW w:w="1620" w:type="dxa"/>
            <w:vMerge/>
          </w:tcPr>
          <w:p w14:paraId="3498D980" w14:textId="77777777" w:rsidR="00CE02AD" w:rsidRPr="00CE02AD" w:rsidRDefault="00CE02AD" w:rsidP="00CE02AD">
            <w:pPr>
              <w:pStyle w:val="ECCTabletext"/>
            </w:pPr>
          </w:p>
        </w:tc>
        <w:tc>
          <w:tcPr>
            <w:tcW w:w="5490" w:type="dxa"/>
          </w:tcPr>
          <w:p w14:paraId="66DCE5F4" w14:textId="77777777" w:rsidR="00CE02AD" w:rsidRPr="00CE02AD" w:rsidRDefault="00CE02AD" w:rsidP="00CE02AD">
            <w:r w:rsidRPr="00CE02AD">
              <w:t>-54 dBm , for</w:t>
            </w:r>
            <w:r w:rsidRPr="00CE02AD">
              <w:tab/>
              <w:t>f  within the bands :</w:t>
            </w:r>
          </w:p>
          <w:p w14:paraId="436EB568" w14:textId="77777777" w:rsidR="00CE02AD" w:rsidRPr="00CE02AD" w:rsidRDefault="00CE02AD" w:rsidP="00CE02AD">
            <w:pPr>
              <w:pStyle w:val="ECCTabletext"/>
            </w:pPr>
            <w:r w:rsidRPr="00CE02AD">
              <w:t>47</w:t>
            </w:r>
            <w:r w:rsidRPr="00CE02AD">
              <w:sym w:font="Symbol" w:char="F02D"/>
            </w:r>
            <w:r w:rsidRPr="00CE02AD">
              <w:t>74 MHz,  87.5</w:t>
            </w:r>
            <w:r w:rsidRPr="00CE02AD">
              <w:sym w:font="Symbol" w:char="F02D"/>
            </w:r>
            <w:r w:rsidRPr="00CE02AD">
              <w:t>118 MHz, 174</w:t>
            </w:r>
            <w:r w:rsidRPr="00CE02AD">
              <w:sym w:font="Symbol" w:char="F02D"/>
            </w:r>
            <w:r w:rsidRPr="00CE02AD">
              <w:t>230 MHz, 470</w:t>
            </w:r>
            <w:r w:rsidRPr="00CE02AD">
              <w:sym w:font="Symbol" w:char="F02D"/>
            </w:r>
            <w:r w:rsidRPr="00CE02AD">
              <w:t>862 MHz</w:t>
            </w:r>
          </w:p>
        </w:tc>
      </w:tr>
      <w:tr w:rsidR="00CE02AD" w:rsidRPr="00371822" w14:paraId="47C0A794" w14:textId="77777777" w:rsidTr="00CE02AD">
        <w:tc>
          <w:tcPr>
            <w:tcW w:w="1297" w:type="dxa"/>
          </w:tcPr>
          <w:p w14:paraId="63668D9E" w14:textId="77777777" w:rsidR="00CE02AD" w:rsidRPr="00CE02AD" w:rsidRDefault="00CE02AD" w:rsidP="00CE02AD">
            <w:pPr>
              <w:pStyle w:val="ECCTabletext"/>
            </w:pPr>
          </w:p>
        </w:tc>
        <w:tc>
          <w:tcPr>
            <w:tcW w:w="1620" w:type="dxa"/>
            <w:vMerge/>
          </w:tcPr>
          <w:p w14:paraId="7053C328" w14:textId="77777777" w:rsidR="00CE02AD" w:rsidRPr="00CE02AD" w:rsidRDefault="00CE02AD" w:rsidP="00CE02AD">
            <w:pPr>
              <w:pStyle w:val="ECCTabletext"/>
            </w:pPr>
          </w:p>
        </w:tc>
        <w:tc>
          <w:tcPr>
            <w:tcW w:w="5490" w:type="dxa"/>
          </w:tcPr>
          <w:p w14:paraId="5872D0CA" w14:textId="77777777" w:rsidR="00CE02AD" w:rsidRPr="00CE02AD" w:rsidRDefault="00CE02AD" w:rsidP="00CE02AD">
            <w:pPr>
              <w:pStyle w:val="ECCTabletext"/>
            </w:pPr>
            <w:r w:rsidRPr="00CE02AD">
              <w:t>-36 dBm  , for</w:t>
            </w:r>
            <w:r w:rsidRPr="00CE02AD">
              <w:tab/>
              <w:t xml:space="preserve">30 MHz &lt; f  </w:t>
            </w:r>
            <w:r w:rsidRPr="00CE02AD">
              <w:sym w:font="Symbol" w:char="F0A3"/>
            </w:r>
            <w:r w:rsidRPr="00CE02AD">
              <w:t xml:space="preserve"> 1 GHz (except above frequency bands)</w:t>
            </w:r>
          </w:p>
        </w:tc>
      </w:tr>
      <w:tr w:rsidR="00CE02AD" w:rsidRPr="00371822" w14:paraId="72AD7B98" w14:textId="77777777" w:rsidTr="00CE02AD">
        <w:tc>
          <w:tcPr>
            <w:tcW w:w="1297" w:type="dxa"/>
          </w:tcPr>
          <w:p w14:paraId="44E9BC92" w14:textId="77777777" w:rsidR="00CE02AD" w:rsidRPr="00CE02AD" w:rsidRDefault="00CE02AD" w:rsidP="00CE02AD">
            <w:pPr>
              <w:pStyle w:val="ECCTabletext"/>
            </w:pPr>
          </w:p>
        </w:tc>
        <w:tc>
          <w:tcPr>
            <w:tcW w:w="1620" w:type="dxa"/>
            <w:vMerge/>
          </w:tcPr>
          <w:p w14:paraId="55F404C7" w14:textId="77777777" w:rsidR="00CE02AD" w:rsidRPr="00CE02AD" w:rsidRDefault="00CE02AD" w:rsidP="00CE02AD">
            <w:pPr>
              <w:pStyle w:val="ECCTabletext"/>
            </w:pPr>
          </w:p>
        </w:tc>
        <w:tc>
          <w:tcPr>
            <w:tcW w:w="5490" w:type="dxa"/>
          </w:tcPr>
          <w:p w14:paraId="0D683B09" w14:textId="77777777" w:rsidR="00CE02AD" w:rsidRPr="00CE02AD" w:rsidRDefault="00CE02AD" w:rsidP="00CE02AD">
            <w:pPr>
              <w:pStyle w:val="ECCTabletext"/>
            </w:pPr>
            <w:r w:rsidRPr="00CE02AD">
              <w:t>-30 dBm , for</w:t>
            </w:r>
            <w:r w:rsidRPr="00CE02AD">
              <w:tab/>
              <w:t xml:space="preserve">1GHz &lt; f </w:t>
            </w:r>
            <w:r w:rsidRPr="00CE02AD">
              <w:sym w:font="Symbol" w:char="F0A3"/>
            </w:r>
            <w:r w:rsidRPr="00CE02AD">
              <w:t xml:space="preserve"> F</w:t>
            </w:r>
            <w:r w:rsidRPr="00CE02AD">
              <w:rPr>
                <w:rStyle w:val="ECCHLsubscript"/>
              </w:rPr>
              <w:t>UPPER</w:t>
            </w:r>
            <w:r w:rsidRPr="00CE02AD">
              <w:t xml:space="preserve"> (see </w:t>
            </w:r>
            <w:r w:rsidRPr="00CE02AD">
              <w:rPr>
                <w:rStyle w:val="Emphasis"/>
              </w:rPr>
              <w:t>recommend 3</w:t>
            </w:r>
            <w:r w:rsidRPr="00CE02AD">
              <w:t>)</w:t>
            </w:r>
          </w:p>
        </w:tc>
      </w:tr>
      <w:tr w:rsidR="00CE02AD" w:rsidRPr="00371822" w14:paraId="3EDE7FE5" w14:textId="77777777" w:rsidTr="009A4FD9">
        <w:tc>
          <w:tcPr>
            <w:tcW w:w="8407" w:type="dxa"/>
            <w:gridSpan w:val="3"/>
          </w:tcPr>
          <w:p w14:paraId="046B6052" w14:textId="77777777" w:rsidR="00CE02AD" w:rsidRPr="00CE02AD" w:rsidRDefault="00CE02AD" w:rsidP="00CE02AD">
            <w:pPr>
              <w:pStyle w:val="ECCTablenote"/>
            </w:pPr>
            <w:r w:rsidRPr="00CE02AD">
              <w:t>Notes :    - ƒ   is the frequency of the spurious domain emission</w:t>
            </w:r>
            <w:r w:rsidRPr="00CE02AD">
              <w:tab/>
            </w:r>
          </w:p>
          <w:p w14:paraId="265AE50F" w14:textId="77777777" w:rsidR="00CE02AD" w:rsidRPr="00CE02AD" w:rsidRDefault="00CE02AD" w:rsidP="00CE02AD">
            <w:pPr>
              <w:pStyle w:val="ECCTablenote"/>
            </w:pPr>
            <w:r>
              <w:tab/>
            </w:r>
            <w:proofErr w:type="gramStart"/>
            <w:r w:rsidRPr="00CE02AD">
              <w:t>for</w:t>
            </w:r>
            <w:proofErr w:type="gramEnd"/>
            <w:r w:rsidRPr="00CE02AD">
              <w:t xml:space="preserve"> systems that use digital modulation and narrow-band high power (</w:t>
            </w:r>
            <w:r w:rsidRPr="00CE02AD">
              <w:sym w:font="Symbol" w:char="F0B3"/>
            </w:r>
            <w:r w:rsidRPr="00CE02AD">
              <w:t xml:space="preserve">1 Watt) analogue modulated systems, the reference bandwidth is specified in section 2 of this annex, while for any other analogue modulation the reference bandwidth specified in </w:t>
            </w:r>
            <w:r w:rsidRPr="00CE02AD">
              <w:rPr>
                <w:rStyle w:val="Emphasis"/>
              </w:rPr>
              <w:t>recommend 4</w:t>
            </w:r>
            <w:r w:rsidRPr="00CE02AD">
              <w:t xml:space="preserve"> is applicable. </w:t>
            </w:r>
          </w:p>
          <w:p w14:paraId="08123DEE" w14:textId="77777777" w:rsidR="00CE02AD" w:rsidRPr="00CE02AD" w:rsidRDefault="00CE02AD" w:rsidP="00CE02AD">
            <w:pPr>
              <w:pStyle w:val="ECCTablenote"/>
            </w:pPr>
            <w:r w:rsidRPr="00CE02AD">
              <w:t xml:space="preserve">Note 1: </w:t>
            </w:r>
            <w:r w:rsidRPr="00CE02AD">
              <w:tab/>
              <w:t>Levels are H-field limit at 10 m distance, measured by shielded loop antenna as specified by CISPR.</w:t>
            </w:r>
          </w:p>
        </w:tc>
      </w:tr>
    </w:tbl>
    <w:p w14:paraId="78DD4303" w14:textId="77777777" w:rsidR="00963DAF" w:rsidRDefault="00963DAF" w:rsidP="00963DAF">
      <w:r w:rsidRPr="00371822">
        <w:t>This computes to:</w:t>
      </w:r>
    </w:p>
    <w:p w14:paraId="5B60CD96" w14:textId="645243A6" w:rsidR="00C82733" w:rsidRPr="00C82733" w:rsidRDefault="00C82733" w:rsidP="00C82733">
      <w:pPr>
        <w:pStyle w:val="Caption"/>
        <w:rPr>
          <w:lang w:val="en-GB"/>
        </w:rPr>
      </w:pPr>
      <w:r w:rsidRPr="00371822">
        <w:rPr>
          <w:lang w:val="en-GB"/>
        </w:rPr>
        <w:t xml:space="preserve">Table </w:t>
      </w:r>
      <w:r w:rsidRPr="00371822">
        <w:rPr>
          <w:lang w:val="en-GB"/>
        </w:rPr>
        <w:fldChar w:fldCharType="begin"/>
      </w:r>
      <w:r w:rsidRPr="00371822">
        <w:rPr>
          <w:lang w:val="en-GB"/>
        </w:rPr>
        <w:instrText xml:space="preserve"> SEQ Table \* ARABIC </w:instrText>
      </w:r>
      <w:r w:rsidRPr="00371822">
        <w:rPr>
          <w:lang w:val="en-GB"/>
        </w:rPr>
        <w:fldChar w:fldCharType="separate"/>
      </w:r>
      <w:r w:rsidR="00EB216B">
        <w:rPr>
          <w:noProof/>
          <w:lang w:val="en-GB"/>
        </w:rPr>
        <w:t>17</w:t>
      </w:r>
      <w:r w:rsidRPr="00371822">
        <w:rPr>
          <w:lang w:val="en-GB"/>
        </w:rPr>
        <w:fldChar w:fldCharType="end"/>
      </w:r>
      <w:r w:rsidRPr="00371822">
        <w:rPr>
          <w:lang w:val="en-GB"/>
        </w:rPr>
        <w:t xml:space="preserve">: </w:t>
      </w:r>
      <w:r>
        <w:rPr>
          <w:lang w:val="en-US"/>
        </w:rPr>
        <w:t xml:space="preserve">Computation of limits based on </w:t>
      </w:r>
      <w:r w:rsidR="00E81A52" w:rsidRPr="009C37E3">
        <w:rPr>
          <w:lang w:val="en-US"/>
        </w:rPr>
        <w:t xml:space="preserve">ERC </w:t>
      </w:r>
      <w:r w:rsidR="00E81A52">
        <w:rPr>
          <w:rStyle w:val="ECCParagraph"/>
        </w:rPr>
        <w:t>Recommendation</w:t>
      </w:r>
      <w:r w:rsidR="00E81A52" w:rsidRPr="009C37E3">
        <w:rPr>
          <w:lang w:val="en-US"/>
        </w:rPr>
        <w:t xml:space="preserve"> 74-01 </w:t>
      </w:r>
      <w:r w:rsidR="00E81A52" w:rsidRPr="00E81A52">
        <w:fldChar w:fldCharType="begin"/>
      </w:r>
      <w:r w:rsidR="00E81A52" w:rsidRPr="009C37E3">
        <w:rPr>
          <w:lang w:val="en-US"/>
        </w:rPr>
        <w:instrText xml:space="preserve"> REF _Ref530732200 \r \h </w:instrText>
      </w:r>
      <w:r w:rsidR="00E81A52" w:rsidRPr="00E81A52">
        <w:fldChar w:fldCharType="separate"/>
      </w:r>
      <w:r w:rsidR="00EB216B">
        <w:rPr>
          <w:lang w:val="en-US"/>
        </w:rPr>
        <w:t>[12]</w:t>
      </w:r>
      <w:r w:rsidR="00E81A52" w:rsidRPr="00E81A52">
        <w:fldChar w:fldCharType="end"/>
      </w:r>
    </w:p>
    <w:tbl>
      <w:tblPr>
        <w:tblStyle w:val="ECCTable-redheader"/>
        <w:tblW w:w="0" w:type="auto"/>
        <w:tblInd w:w="0" w:type="dxa"/>
        <w:tblLook w:val="04A0" w:firstRow="1" w:lastRow="0" w:firstColumn="1" w:lastColumn="0" w:noHBand="0" w:noVBand="1"/>
      </w:tblPr>
      <w:tblGrid>
        <w:gridCol w:w="3209"/>
        <w:gridCol w:w="3210"/>
      </w:tblGrid>
      <w:tr w:rsidR="002A47FE" w14:paraId="7C50F9E0" w14:textId="77777777" w:rsidTr="000D1E73">
        <w:trPr>
          <w:cnfStyle w:val="100000000000" w:firstRow="1" w:lastRow="0" w:firstColumn="0" w:lastColumn="0" w:oddVBand="0" w:evenVBand="0" w:oddHBand="0" w:evenHBand="0" w:firstRowFirstColumn="0" w:firstRowLastColumn="0" w:lastRowFirstColumn="0" w:lastRowLastColumn="0"/>
        </w:trPr>
        <w:tc>
          <w:tcPr>
            <w:tcW w:w="3209" w:type="dxa"/>
          </w:tcPr>
          <w:p w14:paraId="2BBBEB4E" w14:textId="77777777" w:rsidR="002A47FE" w:rsidRDefault="00C82733" w:rsidP="00C82733">
            <w:r>
              <w:t>Frequency (</w:t>
            </w:r>
            <w:r w:rsidR="002A47FE">
              <w:t>kHz</w:t>
            </w:r>
            <w:r>
              <w:t>)</w:t>
            </w:r>
          </w:p>
        </w:tc>
        <w:tc>
          <w:tcPr>
            <w:tcW w:w="3210" w:type="dxa"/>
          </w:tcPr>
          <w:p w14:paraId="633ED3D2" w14:textId="42FA175D" w:rsidR="002A47FE" w:rsidRDefault="00C82733" w:rsidP="00E81A52">
            <w:r>
              <w:t>Limit based on ERC</w:t>
            </w:r>
            <w:r w:rsidR="00E81A52">
              <w:t xml:space="preserve"> </w:t>
            </w:r>
            <w:r w:rsidR="00E81A52" w:rsidRPr="00E81A52">
              <w:rPr>
                <w:rStyle w:val="ECCParagraph"/>
              </w:rPr>
              <w:t xml:space="preserve">Recommendation </w:t>
            </w:r>
            <w:r>
              <w:t>REC 74-01 (</w:t>
            </w:r>
            <w:r w:rsidR="002A47FE">
              <w:t>dBµA/m</w:t>
            </w:r>
            <w:r>
              <w:t>)</w:t>
            </w:r>
          </w:p>
        </w:tc>
      </w:tr>
      <w:tr w:rsidR="002A47FE" w14:paraId="09920347" w14:textId="77777777" w:rsidTr="000D1E73">
        <w:tc>
          <w:tcPr>
            <w:tcW w:w="3209" w:type="dxa"/>
          </w:tcPr>
          <w:p w14:paraId="498EF75E" w14:textId="77777777" w:rsidR="002A47FE" w:rsidRDefault="002A47FE" w:rsidP="00963DAF">
            <w:r w:rsidRPr="00371822">
              <w:t>100</w:t>
            </w:r>
          </w:p>
        </w:tc>
        <w:tc>
          <w:tcPr>
            <w:tcW w:w="3210" w:type="dxa"/>
          </w:tcPr>
          <w:p w14:paraId="0CB4A7B2" w14:textId="77777777" w:rsidR="002A47FE" w:rsidRDefault="002A47FE" w:rsidP="00963DAF">
            <w:r w:rsidRPr="00371822">
              <w:t>18.5</w:t>
            </w:r>
          </w:p>
        </w:tc>
      </w:tr>
      <w:tr w:rsidR="002A47FE" w14:paraId="231AAE04" w14:textId="77777777" w:rsidTr="000D1E73">
        <w:tc>
          <w:tcPr>
            <w:tcW w:w="3209" w:type="dxa"/>
          </w:tcPr>
          <w:p w14:paraId="41946354" w14:textId="77777777" w:rsidR="002A47FE" w:rsidRDefault="00C82733" w:rsidP="00963DAF">
            <w:r>
              <w:t>1</w:t>
            </w:r>
            <w:r w:rsidR="002A47FE" w:rsidRPr="00371822">
              <w:t>000</w:t>
            </w:r>
          </w:p>
        </w:tc>
        <w:tc>
          <w:tcPr>
            <w:tcW w:w="3210" w:type="dxa"/>
          </w:tcPr>
          <w:p w14:paraId="74B3719E" w14:textId="77777777" w:rsidR="002A47FE" w:rsidRDefault="002A47FE" w:rsidP="00963DAF">
            <w:r w:rsidRPr="00371822">
              <w:t>8.5</w:t>
            </w:r>
          </w:p>
        </w:tc>
      </w:tr>
      <w:tr w:rsidR="002A47FE" w14:paraId="309AF86F" w14:textId="77777777" w:rsidTr="000D1E73">
        <w:tc>
          <w:tcPr>
            <w:tcW w:w="3209" w:type="dxa"/>
          </w:tcPr>
          <w:p w14:paraId="51928D6B" w14:textId="77777777" w:rsidR="002A47FE" w:rsidRDefault="00C82733" w:rsidP="00963DAF">
            <w:r>
              <w:t>10</w:t>
            </w:r>
            <w:r w:rsidR="002A47FE" w:rsidRPr="00371822">
              <w:t>000</w:t>
            </w:r>
          </w:p>
        </w:tc>
        <w:tc>
          <w:tcPr>
            <w:tcW w:w="3210" w:type="dxa"/>
          </w:tcPr>
          <w:p w14:paraId="7E482406" w14:textId="77777777" w:rsidR="002A47FE" w:rsidRDefault="002A47FE" w:rsidP="00963DAF">
            <w:r w:rsidRPr="00371822">
              <w:t>-1.5</w:t>
            </w:r>
          </w:p>
        </w:tc>
      </w:tr>
    </w:tbl>
    <w:p w14:paraId="70579C88" w14:textId="62C245E9" w:rsidR="00963DAF" w:rsidRPr="00E24DF9" w:rsidRDefault="00963DAF" w:rsidP="00963DAF">
      <w:r w:rsidRPr="00E24DF9">
        <w:t xml:space="preserve">Background </w:t>
      </w:r>
      <w:r w:rsidR="00235B20">
        <w:t>n</w:t>
      </w:r>
      <w:r w:rsidRPr="00E24DF9">
        <w:t>oise</w:t>
      </w:r>
      <w:r w:rsidR="00235B20">
        <w:t xml:space="preserve"> is computed from Recommendation </w:t>
      </w:r>
      <w:r w:rsidR="00235B20" w:rsidRPr="00235B20">
        <w:t xml:space="preserve">ITU-R P.372-13 </w:t>
      </w:r>
      <w:r w:rsidR="00235B20" w:rsidRPr="00235B20">
        <w:rPr>
          <w:rStyle w:val="Hyperlink"/>
        </w:rPr>
        <w:fldChar w:fldCharType="begin"/>
      </w:r>
      <w:r w:rsidR="00235B20" w:rsidRPr="00235B20">
        <w:rPr>
          <w:rStyle w:val="Hyperlink"/>
        </w:rPr>
        <w:instrText xml:space="preserve"> REF _Ref522791981 \r \h </w:instrText>
      </w:r>
      <w:r w:rsidR="00235B20" w:rsidRPr="00235B20">
        <w:rPr>
          <w:rStyle w:val="Hyperlink"/>
        </w:rPr>
      </w:r>
      <w:r w:rsidR="00235B20" w:rsidRPr="00235B20">
        <w:rPr>
          <w:rStyle w:val="Hyperlink"/>
        </w:rPr>
        <w:fldChar w:fldCharType="separate"/>
      </w:r>
      <w:r w:rsidR="00EB216B">
        <w:rPr>
          <w:rStyle w:val="Hyperlink"/>
        </w:rPr>
        <w:t>[22]</w:t>
      </w:r>
      <w:r w:rsidR="00235B20" w:rsidRPr="00235B20">
        <w:rPr>
          <w:rStyle w:val="Hyperlink"/>
        </w:rPr>
        <w:fldChar w:fldCharType="end"/>
      </w:r>
      <w:r w:rsidR="00235B20">
        <w:rPr>
          <w:rStyle w:val="Hyperlink"/>
        </w:rPr>
        <w:t>.</w:t>
      </w:r>
    </w:p>
    <w:p w14:paraId="6C1CF421" w14:textId="5200F733" w:rsidR="00CE02AD" w:rsidRDefault="00963DAF" w:rsidP="00963DAF">
      <w:r w:rsidRPr="00EB216B">
        <w:t>For a vertical monopole:</w:t>
      </w:r>
    </w:p>
    <w:p w14:paraId="2DCE9764" w14:textId="77777777" w:rsidR="00963DAF" w:rsidRPr="00EB216B" w:rsidRDefault="00963DAF" w:rsidP="00963DAF">
      <w:proofErr w:type="spellStart"/>
      <w:r w:rsidRPr="00EB216B">
        <w:t>En</w:t>
      </w:r>
      <w:proofErr w:type="spellEnd"/>
      <w:r w:rsidRPr="00EB216B">
        <w:t xml:space="preserve"> = Fa</w:t>
      </w:r>
      <w:r w:rsidR="00371822" w:rsidRPr="00EB216B">
        <w:t xml:space="preserve"> </w:t>
      </w:r>
      <w:r w:rsidRPr="00EB216B">
        <w:t xml:space="preserve">+ 20 log </w:t>
      </w:r>
      <w:proofErr w:type="spellStart"/>
      <w:r w:rsidRPr="00EB216B">
        <w:t>f</w:t>
      </w:r>
      <w:r w:rsidRPr="00235B20">
        <w:rPr>
          <w:rStyle w:val="ECCHLsubscript"/>
        </w:rPr>
        <w:t>MHz</w:t>
      </w:r>
      <w:proofErr w:type="spellEnd"/>
      <w:r w:rsidR="00371822" w:rsidRPr="00EB216B">
        <w:t xml:space="preserve"> </w:t>
      </w:r>
      <w:r w:rsidRPr="00EB216B">
        <w:t>+</w:t>
      </w:r>
      <w:r w:rsidR="00371822" w:rsidRPr="00EB216B">
        <w:t xml:space="preserve"> </w:t>
      </w:r>
      <w:r w:rsidRPr="00EB216B">
        <w:t>B</w:t>
      </w:r>
      <w:r w:rsidR="00371822" w:rsidRPr="00EB216B">
        <w:t xml:space="preserve"> </w:t>
      </w:r>
      <w:r w:rsidRPr="00EB216B">
        <w:t>–</w:t>
      </w:r>
      <w:r w:rsidR="00371822" w:rsidRPr="00EB216B">
        <w:t xml:space="preserve"> </w:t>
      </w:r>
      <w:r w:rsidRPr="00EB216B">
        <w:t>95.5 dB</w:t>
      </w:r>
      <w:r w:rsidRPr="00371822">
        <w:t>μ</w:t>
      </w:r>
      <w:r w:rsidRPr="00EB216B">
        <w:t>V/m</w:t>
      </w:r>
      <w:r w:rsidR="00371822" w:rsidRPr="00EB216B">
        <w:t xml:space="preserve"> </w:t>
      </w:r>
      <w:r w:rsidRPr="00EB216B">
        <w:t xml:space="preserve"> </w:t>
      </w:r>
    </w:p>
    <w:p w14:paraId="6992A57A" w14:textId="77777777" w:rsidR="00CE02AD" w:rsidRPr="00EB216B" w:rsidRDefault="00371822" w:rsidP="00963DAF">
      <w:r w:rsidRPr="00EB216B">
        <w:t xml:space="preserve">   </w:t>
      </w:r>
      <w:r w:rsidR="00963DAF" w:rsidRPr="00EB216B">
        <w:tab/>
      </w:r>
      <w:proofErr w:type="gramStart"/>
      <w:r w:rsidR="00963DAF" w:rsidRPr="00EB216B">
        <w:t>or</w:t>
      </w:r>
      <w:proofErr w:type="gramEnd"/>
      <w:r w:rsidR="00963DAF" w:rsidRPr="00EB216B">
        <w:tab/>
      </w:r>
      <w:r w:rsidRPr="00EB216B">
        <w:t xml:space="preserve">    </w:t>
      </w:r>
      <w:r w:rsidR="00963DAF" w:rsidRPr="00EB216B">
        <w:t xml:space="preserve"> </w:t>
      </w:r>
      <w:r w:rsidR="00963DAF" w:rsidRPr="00EB216B">
        <w:tab/>
      </w:r>
    </w:p>
    <w:p w14:paraId="39E32478" w14:textId="0A184D87" w:rsidR="00963DAF" w:rsidRPr="00EB216B" w:rsidRDefault="00963DAF" w:rsidP="00963DAF">
      <w:proofErr w:type="spellStart"/>
      <w:r w:rsidRPr="00EB216B">
        <w:lastRenderedPageBreak/>
        <w:t>En</w:t>
      </w:r>
      <w:proofErr w:type="spellEnd"/>
      <w:r w:rsidRPr="00EB216B">
        <w:t xml:space="preserve"> = Fa</w:t>
      </w:r>
      <w:r w:rsidR="00371822" w:rsidRPr="00EB216B">
        <w:t xml:space="preserve"> </w:t>
      </w:r>
      <w:r w:rsidRPr="00EB216B">
        <w:t xml:space="preserve">+ 20 log </w:t>
      </w:r>
      <w:proofErr w:type="spellStart"/>
      <w:r w:rsidRPr="00EB216B">
        <w:t>f</w:t>
      </w:r>
      <w:r w:rsidRPr="00EB216B">
        <w:rPr>
          <w:rStyle w:val="ECCHLsubscript"/>
        </w:rPr>
        <w:t>MHz</w:t>
      </w:r>
      <w:proofErr w:type="spellEnd"/>
      <w:r w:rsidR="00371822" w:rsidRPr="00EB216B">
        <w:t xml:space="preserve"> </w:t>
      </w:r>
      <w:r w:rsidRPr="00EB216B">
        <w:t>+</w:t>
      </w:r>
      <w:r w:rsidR="00371822" w:rsidRPr="00EB216B">
        <w:t xml:space="preserve"> </w:t>
      </w:r>
      <w:r w:rsidRPr="00EB216B">
        <w:t>B</w:t>
      </w:r>
      <w:r w:rsidR="00371822" w:rsidRPr="00EB216B">
        <w:t xml:space="preserve"> </w:t>
      </w:r>
      <w:r w:rsidRPr="00EB216B">
        <w:t>–</w:t>
      </w:r>
      <w:r w:rsidR="00371822" w:rsidRPr="00EB216B">
        <w:t xml:space="preserve"> </w:t>
      </w:r>
      <w:r w:rsidRPr="00EB216B">
        <w:t>95.5 - 51.5 dB</w:t>
      </w:r>
      <w:r w:rsidRPr="00371822">
        <w:t>μ</w:t>
      </w:r>
      <w:r w:rsidRPr="00EB216B">
        <w:t>A/m</w:t>
      </w:r>
      <w:r w:rsidR="00CE02AD">
        <w:rPr>
          <w:rStyle w:val="FootnoteReference"/>
          <w:lang w:val="fr-FR"/>
        </w:rPr>
        <w:footnoteReference w:id="15"/>
      </w:r>
    </w:p>
    <w:p w14:paraId="59FADFB1" w14:textId="77777777" w:rsidR="00963DAF" w:rsidRPr="00371822" w:rsidRDefault="00963DAF" w:rsidP="00963DAF">
      <w:r w:rsidRPr="00371822">
        <w:t xml:space="preserve">Reference bandwidth (b) = 10 kHz and where B=10 </w:t>
      </w:r>
      <w:proofErr w:type="gramStart"/>
      <w:r w:rsidRPr="00371822">
        <w:t>log(</w:t>
      </w:r>
      <w:proofErr w:type="spellStart"/>
      <w:proofErr w:type="gramEnd"/>
      <w:r w:rsidRPr="00371822">
        <w:t>bHz</w:t>
      </w:r>
      <w:proofErr w:type="spellEnd"/>
      <w:r w:rsidRPr="00371822">
        <w:t>)</w:t>
      </w:r>
    </w:p>
    <w:p w14:paraId="0F3C023E" w14:textId="77777777" w:rsidR="00963DAF" w:rsidRDefault="00963DAF" w:rsidP="00963DAF">
      <w:r w:rsidRPr="00371822">
        <w:t>This computes to:</w:t>
      </w:r>
      <w:r w:rsidRPr="00371822">
        <w:tab/>
      </w:r>
    </w:p>
    <w:p w14:paraId="0C2EC869" w14:textId="28534245" w:rsidR="00235B20" w:rsidRPr="009C37E3" w:rsidRDefault="00235B20" w:rsidP="00235B20">
      <w:pPr>
        <w:pStyle w:val="Caption"/>
        <w:rPr>
          <w:lang w:val="en-US"/>
        </w:rPr>
      </w:pPr>
      <w:r w:rsidRPr="00235B20">
        <w:rPr>
          <w:lang w:val="en-US"/>
        </w:rPr>
        <w:t xml:space="preserve">Table </w:t>
      </w:r>
      <w:r w:rsidRPr="00235B20">
        <w:fldChar w:fldCharType="begin"/>
      </w:r>
      <w:r w:rsidRPr="00235B20">
        <w:rPr>
          <w:lang w:val="en-US"/>
        </w:rPr>
        <w:instrText xml:space="preserve"> SEQ Table \* ARABIC </w:instrText>
      </w:r>
      <w:r w:rsidRPr="00235B20">
        <w:fldChar w:fldCharType="separate"/>
      </w:r>
      <w:r w:rsidR="00EB216B">
        <w:rPr>
          <w:noProof/>
          <w:lang w:val="en-US"/>
        </w:rPr>
        <w:t>18</w:t>
      </w:r>
      <w:r w:rsidRPr="00235B20">
        <w:fldChar w:fldCharType="end"/>
      </w:r>
      <w:r w:rsidRPr="00235B20">
        <w:rPr>
          <w:lang w:val="en-US"/>
        </w:rPr>
        <w:t xml:space="preserve">: Computation of the noise level based on Recommendation ITU-R P.372-13 </w:t>
      </w:r>
      <w:r w:rsidR="00E81A52">
        <w:rPr>
          <w:lang w:val="en-US"/>
        </w:rPr>
        <w:fldChar w:fldCharType="begin"/>
      </w:r>
      <w:r w:rsidR="00E81A52">
        <w:rPr>
          <w:lang w:val="en-US"/>
        </w:rPr>
        <w:instrText xml:space="preserve"> REF _Ref530732528 \r \h </w:instrText>
      </w:r>
      <w:r w:rsidR="00E81A52">
        <w:rPr>
          <w:lang w:val="en-US"/>
        </w:rPr>
      </w:r>
      <w:r w:rsidR="00E81A52">
        <w:rPr>
          <w:lang w:val="en-US"/>
        </w:rPr>
        <w:fldChar w:fldCharType="separate"/>
      </w:r>
      <w:r w:rsidR="00EB216B">
        <w:rPr>
          <w:lang w:val="en-US"/>
        </w:rPr>
        <w:t>[22]</w:t>
      </w:r>
      <w:r w:rsidR="00E81A52">
        <w:rPr>
          <w:lang w:val="en-US"/>
        </w:rPr>
        <w:fldChar w:fldCharType="end"/>
      </w:r>
    </w:p>
    <w:tbl>
      <w:tblPr>
        <w:tblStyle w:val="ECCTable-redheader"/>
        <w:tblW w:w="0" w:type="auto"/>
        <w:tblInd w:w="0" w:type="dxa"/>
        <w:tblLook w:val="04A0" w:firstRow="1" w:lastRow="0" w:firstColumn="1" w:lastColumn="0" w:noHBand="0" w:noVBand="1"/>
      </w:tblPr>
      <w:tblGrid>
        <w:gridCol w:w="2160"/>
        <w:gridCol w:w="2160"/>
        <w:gridCol w:w="2160"/>
        <w:gridCol w:w="2160"/>
      </w:tblGrid>
      <w:tr w:rsidR="00B637EF" w:rsidRPr="00371822" w14:paraId="7337A082" w14:textId="77777777" w:rsidTr="009A4FD9">
        <w:trPr>
          <w:cnfStyle w:val="100000000000" w:firstRow="1" w:lastRow="0" w:firstColumn="0" w:lastColumn="0" w:oddVBand="0" w:evenVBand="0" w:oddHBand="0" w:evenHBand="0" w:firstRowFirstColumn="0" w:firstRowLastColumn="0" w:lastRowFirstColumn="0" w:lastRowLastColumn="0"/>
        </w:trPr>
        <w:tc>
          <w:tcPr>
            <w:tcW w:w="2160" w:type="dxa"/>
          </w:tcPr>
          <w:p w14:paraId="79CB2D59" w14:textId="77777777" w:rsidR="00B637EF" w:rsidRPr="00235B20" w:rsidRDefault="00B637EF" w:rsidP="00235B20">
            <w:pPr>
              <w:pStyle w:val="ECCTableHeaderwhitefont"/>
            </w:pPr>
          </w:p>
        </w:tc>
        <w:tc>
          <w:tcPr>
            <w:tcW w:w="2160" w:type="dxa"/>
          </w:tcPr>
          <w:p w14:paraId="02979AEF" w14:textId="77777777" w:rsidR="00B637EF" w:rsidRPr="00235B20" w:rsidRDefault="00B637EF" w:rsidP="00235B20">
            <w:pPr>
              <w:pStyle w:val="ECCTableHeaderwhitefont"/>
              <w:rPr>
                <w:b w:val="0"/>
              </w:rPr>
            </w:pPr>
            <w:r>
              <w:t>Freq</w:t>
            </w:r>
            <w:r w:rsidR="00E81A52">
              <w:t>uency</w:t>
            </w:r>
          </w:p>
        </w:tc>
        <w:tc>
          <w:tcPr>
            <w:tcW w:w="2160" w:type="dxa"/>
          </w:tcPr>
          <w:p w14:paraId="0D1F7002" w14:textId="77777777" w:rsidR="00B637EF" w:rsidRPr="00235B20" w:rsidRDefault="00B637EF" w:rsidP="00235B20">
            <w:pPr>
              <w:pStyle w:val="ECCTableHeaderwhitefont"/>
            </w:pPr>
            <w:r>
              <w:t>Fa*</w:t>
            </w:r>
          </w:p>
        </w:tc>
        <w:tc>
          <w:tcPr>
            <w:tcW w:w="2160" w:type="dxa"/>
          </w:tcPr>
          <w:p w14:paraId="0A18C484" w14:textId="77777777" w:rsidR="00B637EF" w:rsidRPr="00235B20" w:rsidRDefault="00B637EF" w:rsidP="00235B20">
            <w:pPr>
              <w:pStyle w:val="ECCTableHeaderwhitefont"/>
            </w:pPr>
            <w:r>
              <w:t>Noise level</w:t>
            </w:r>
          </w:p>
        </w:tc>
      </w:tr>
      <w:tr w:rsidR="00235B20" w:rsidRPr="00371822" w14:paraId="7760E531" w14:textId="77777777" w:rsidTr="009A4FD9">
        <w:tc>
          <w:tcPr>
            <w:tcW w:w="2160" w:type="dxa"/>
          </w:tcPr>
          <w:p w14:paraId="38157E63" w14:textId="77777777" w:rsidR="00235B20" w:rsidRPr="00235B20" w:rsidRDefault="00235B20" w:rsidP="00235B20">
            <w:pPr>
              <w:pStyle w:val="ECCTabletext"/>
            </w:pPr>
          </w:p>
        </w:tc>
        <w:tc>
          <w:tcPr>
            <w:tcW w:w="2160" w:type="dxa"/>
          </w:tcPr>
          <w:p w14:paraId="2B9E62C6" w14:textId="77777777" w:rsidR="00235B20" w:rsidRPr="00235B20" w:rsidRDefault="00B637EF" w:rsidP="00235B20">
            <w:pPr>
              <w:pStyle w:val="ECCTabletext"/>
            </w:pPr>
            <w:r>
              <w:t>MHz</w:t>
            </w:r>
          </w:p>
        </w:tc>
        <w:tc>
          <w:tcPr>
            <w:tcW w:w="2160" w:type="dxa"/>
          </w:tcPr>
          <w:p w14:paraId="7640125B" w14:textId="77777777" w:rsidR="00235B20" w:rsidRPr="00235B20" w:rsidRDefault="00235B20" w:rsidP="00235B20">
            <w:pPr>
              <w:pStyle w:val="ECCTabletext"/>
            </w:pPr>
          </w:p>
        </w:tc>
        <w:tc>
          <w:tcPr>
            <w:tcW w:w="2160" w:type="dxa"/>
          </w:tcPr>
          <w:p w14:paraId="130D1164" w14:textId="77777777" w:rsidR="00235B20" w:rsidRPr="00235B20" w:rsidRDefault="00B637EF" w:rsidP="00235B20">
            <w:pPr>
              <w:pStyle w:val="ECCTabletext"/>
            </w:pPr>
            <w:r w:rsidRPr="00B637EF">
              <w:t>dBμA/m</w:t>
            </w:r>
          </w:p>
        </w:tc>
      </w:tr>
      <w:tr w:rsidR="00B637EF" w:rsidRPr="00371822" w14:paraId="19898DB8" w14:textId="77777777" w:rsidTr="009A4FD9">
        <w:tc>
          <w:tcPr>
            <w:tcW w:w="2160" w:type="dxa"/>
            <w:vMerge w:val="restart"/>
          </w:tcPr>
          <w:p w14:paraId="5B458E06" w14:textId="77777777" w:rsidR="00B637EF" w:rsidRPr="00235B20" w:rsidRDefault="00B637EF" w:rsidP="00235B20">
            <w:pPr>
              <w:pStyle w:val="ECCTabletext"/>
            </w:pPr>
            <w:r>
              <w:t>Residential</w:t>
            </w:r>
          </w:p>
        </w:tc>
        <w:tc>
          <w:tcPr>
            <w:tcW w:w="2160" w:type="dxa"/>
          </w:tcPr>
          <w:p w14:paraId="16665486" w14:textId="77777777" w:rsidR="00B637EF" w:rsidRPr="00235B20" w:rsidRDefault="00B637EF" w:rsidP="00235B20">
            <w:pPr>
              <w:pStyle w:val="ECCTabletext"/>
            </w:pPr>
            <w:r>
              <w:t>0.3</w:t>
            </w:r>
          </w:p>
        </w:tc>
        <w:tc>
          <w:tcPr>
            <w:tcW w:w="2160" w:type="dxa"/>
          </w:tcPr>
          <w:p w14:paraId="6EC55212" w14:textId="77777777" w:rsidR="00B637EF" w:rsidRPr="00235B20" w:rsidRDefault="00B637EF" w:rsidP="00235B20">
            <w:pPr>
              <w:pStyle w:val="ECCTabletext"/>
            </w:pPr>
            <w:r>
              <w:t>86</w:t>
            </w:r>
          </w:p>
        </w:tc>
        <w:tc>
          <w:tcPr>
            <w:tcW w:w="2160" w:type="dxa"/>
          </w:tcPr>
          <w:p w14:paraId="22EA81FD" w14:textId="77777777" w:rsidR="00B637EF" w:rsidRPr="00235B20" w:rsidRDefault="00B637EF" w:rsidP="00235B20">
            <w:pPr>
              <w:pStyle w:val="ECCTabletext"/>
            </w:pPr>
            <w:r>
              <w:t>-31.5</w:t>
            </w:r>
          </w:p>
        </w:tc>
      </w:tr>
      <w:tr w:rsidR="00B637EF" w:rsidRPr="00371822" w14:paraId="40DC6485" w14:textId="77777777" w:rsidTr="009A4FD9">
        <w:tc>
          <w:tcPr>
            <w:tcW w:w="2160" w:type="dxa"/>
            <w:vMerge/>
          </w:tcPr>
          <w:p w14:paraId="4D0E9845" w14:textId="77777777" w:rsidR="00B637EF" w:rsidRPr="00235B20" w:rsidRDefault="00B637EF" w:rsidP="00235B20">
            <w:pPr>
              <w:pStyle w:val="ECCTabletext"/>
            </w:pPr>
          </w:p>
        </w:tc>
        <w:tc>
          <w:tcPr>
            <w:tcW w:w="2160" w:type="dxa"/>
          </w:tcPr>
          <w:p w14:paraId="43F47365" w14:textId="77777777" w:rsidR="00B637EF" w:rsidRPr="00235B20" w:rsidRDefault="00B637EF" w:rsidP="00235B20">
            <w:pPr>
              <w:pStyle w:val="ECCTabletext"/>
            </w:pPr>
            <w:r>
              <w:t>30</w:t>
            </w:r>
          </w:p>
        </w:tc>
        <w:tc>
          <w:tcPr>
            <w:tcW w:w="2160" w:type="dxa"/>
          </w:tcPr>
          <w:p w14:paraId="13FBCBDA" w14:textId="77777777" w:rsidR="00B637EF" w:rsidRPr="00235B20" w:rsidRDefault="00B637EF" w:rsidP="00235B20">
            <w:pPr>
              <w:pStyle w:val="ECCTabletext"/>
            </w:pPr>
            <w:r>
              <w:t>31</w:t>
            </w:r>
          </w:p>
        </w:tc>
        <w:tc>
          <w:tcPr>
            <w:tcW w:w="2160" w:type="dxa"/>
          </w:tcPr>
          <w:p w14:paraId="3DC81BB9" w14:textId="77777777" w:rsidR="00B637EF" w:rsidRPr="00235B20" w:rsidRDefault="00B637EF" w:rsidP="00235B20">
            <w:pPr>
              <w:pStyle w:val="ECCTabletext"/>
            </w:pPr>
            <w:r>
              <w:t>-46.5</w:t>
            </w:r>
          </w:p>
        </w:tc>
      </w:tr>
      <w:tr w:rsidR="00B637EF" w:rsidRPr="00371822" w14:paraId="46BA2A07" w14:textId="77777777" w:rsidTr="009A4FD9">
        <w:tc>
          <w:tcPr>
            <w:tcW w:w="2160" w:type="dxa"/>
            <w:vMerge w:val="restart"/>
          </w:tcPr>
          <w:p w14:paraId="620913C3" w14:textId="77777777" w:rsidR="00B637EF" w:rsidRPr="00B637EF" w:rsidRDefault="00B637EF" w:rsidP="00B637EF">
            <w:pPr>
              <w:pStyle w:val="ECCTabletext"/>
            </w:pPr>
            <w:r>
              <w:t>Rural</w:t>
            </w:r>
          </w:p>
        </w:tc>
        <w:tc>
          <w:tcPr>
            <w:tcW w:w="2160" w:type="dxa"/>
            <w:vAlign w:val="top"/>
          </w:tcPr>
          <w:p w14:paraId="11480AB1" w14:textId="77777777" w:rsidR="00B637EF" w:rsidRPr="00B637EF" w:rsidRDefault="00B637EF" w:rsidP="00B637EF">
            <w:pPr>
              <w:pStyle w:val="ECCTabletext"/>
            </w:pPr>
            <w:r w:rsidRPr="00B637EF">
              <w:t>0.3</w:t>
            </w:r>
          </w:p>
        </w:tc>
        <w:tc>
          <w:tcPr>
            <w:tcW w:w="2160" w:type="dxa"/>
            <w:vAlign w:val="top"/>
          </w:tcPr>
          <w:p w14:paraId="13CEDC87" w14:textId="77777777" w:rsidR="00B637EF" w:rsidRPr="00B637EF" w:rsidRDefault="00B637EF" w:rsidP="00B637EF">
            <w:pPr>
              <w:pStyle w:val="ECCTabletext"/>
            </w:pPr>
            <w:r w:rsidRPr="00B637EF">
              <w:t>82</w:t>
            </w:r>
          </w:p>
        </w:tc>
        <w:tc>
          <w:tcPr>
            <w:tcW w:w="2160" w:type="dxa"/>
            <w:vAlign w:val="top"/>
          </w:tcPr>
          <w:p w14:paraId="01EEF1AD" w14:textId="77777777" w:rsidR="00B637EF" w:rsidRPr="00B637EF" w:rsidRDefault="00B637EF" w:rsidP="00B637EF">
            <w:pPr>
              <w:pStyle w:val="ECCTabletext"/>
            </w:pPr>
            <w:r w:rsidRPr="00B637EF">
              <w:t>-35.5</w:t>
            </w:r>
          </w:p>
        </w:tc>
      </w:tr>
      <w:tr w:rsidR="00B637EF" w:rsidRPr="00371822" w14:paraId="755B8D35" w14:textId="77777777" w:rsidTr="009A4FD9">
        <w:tc>
          <w:tcPr>
            <w:tcW w:w="2160" w:type="dxa"/>
            <w:vMerge/>
          </w:tcPr>
          <w:p w14:paraId="6EEB2084" w14:textId="77777777" w:rsidR="00B637EF" w:rsidRPr="00B637EF" w:rsidRDefault="00B637EF" w:rsidP="00B637EF">
            <w:pPr>
              <w:pStyle w:val="ECCTabletext"/>
            </w:pPr>
          </w:p>
        </w:tc>
        <w:tc>
          <w:tcPr>
            <w:tcW w:w="2160" w:type="dxa"/>
            <w:vAlign w:val="top"/>
          </w:tcPr>
          <w:p w14:paraId="4D4B4DDB" w14:textId="77777777" w:rsidR="00B637EF" w:rsidRPr="00B637EF" w:rsidRDefault="00B637EF" w:rsidP="00B637EF">
            <w:pPr>
              <w:pStyle w:val="ECCTabletext"/>
            </w:pPr>
            <w:r w:rsidRPr="00B637EF">
              <w:t>30</w:t>
            </w:r>
          </w:p>
        </w:tc>
        <w:tc>
          <w:tcPr>
            <w:tcW w:w="2160" w:type="dxa"/>
            <w:vAlign w:val="top"/>
          </w:tcPr>
          <w:p w14:paraId="5CF6A598" w14:textId="77777777" w:rsidR="00B637EF" w:rsidRPr="00B637EF" w:rsidRDefault="00B637EF" w:rsidP="00B637EF">
            <w:pPr>
              <w:pStyle w:val="ECCTabletext"/>
            </w:pPr>
            <w:r w:rsidRPr="00B637EF">
              <w:t>26</w:t>
            </w:r>
          </w:p>
        </w:tc>
        <w:tc>
          <w:tcPr>
            <w:tcW w:w="2160" w:type="dxa"/>
            <w:vAlign w:val="top"/>
          </w:tcPr>
          <w:p w14:paraId="7D3BACA7" w14:textId="77777777" w:rsidR="00B637EF" w:rsidRPr="00B637EF" w:rsidRDefault="00B637EF" w:rsidP="00B637EF">
            <w:pPr>
              <w:pStyle w:val="ECCTabletext"/>
            </w:pPr>
            <w:r w:rsidRPr="00B637EF">
              <w:t>-51.5</w:t>
            </w:r>
          </w:p>
        </w:tc>
      </w:tr>
      <w:tr w:rsidR="00B637EF" w:rsidRPr="00371822" w14:paraId="5ACF1A1D" w14:textId="77777777" w:rsidTr="009A4FD9">
        <w:tc>
          <w:tcPr>
            <w:tcW w:w="2160" w:type="dxa"/>
            <w:vMerge w:val="restart"/>
          </w:tcPr>
          <w:p w14:paraId="544524E9" w14:textId="77777777" w:rsidR="00B637EF" w:rsidRPr="00B637EF" w:rsidRDefault="00B637EF" w:rsidP="00B637EF">
            <w:pPr>
              <w:pStyle w:val="ECCTabletext"/>
            </w:pPr>
            <w:r w:rsidRPr="00B637EF">
              <w:t>Quiet rural</w:t>
            </w:r>
          </w:p>
        </w:tc>
        <w:tc>
          <w:tcPr>
            <w:tcW w:w="2160" w:type="dxa"/>
            <w:vAlign w:val="top"/>
          </w:tcPr>
          <w:p w14:paraId="7BA5E5D1" w14:textId="77777777" w:rsidR="00B637EF" w:rsidRPr="00B637EF" w:rsidRDefault="00B637EF" w:rsidP="00B637EF">
            <w:pPr>
              <w:pStyle w:val="ECCTabletext"/>
            </w:pPr>
            <w:r w:rsidRPr="00B637EF">
              <w:t>0.3</w:t>
            </w:r>
          </w:p>
        </w:tc>
        <w:tc>
          <w:tcPr>
            <w:tcW w:w="2160" w:type="dxa"/>
            <w:vAlign w:val="top"/>
          </w:tcPr>
          <w:p w14:paraId="266E87B3" w14:textId="77777777" w:rsidR="00B637EF" w:rsidRPr="00B637EF" w:rsidRDefault="00B637EF" w:rsidP="00B637EF">
            <w:pPr>
              <w:pStyle w:val="ECCTabletext"/>
            </w:pPr>
            <w:r w:rsidRPr="00B637EF">
              <w:t>68</w:t>
            </w:r>
          </w:p>
        </w:tc>
        <w:tc>
          <w:tcPr>
            <w:tcW w:w="2160" w:type="dxa"/>
            <w:vAlign w:val="top"/>
          </w:tcPr>
          <w:p w14:paraId="7958B2C5" w14:textId="77777777" w:rsidR="00B637EF" w:rsidRPr="00B637EF" w:rsidRDefault="00B637EF" w:rsidP="00B637EF">
            <w:pPr>
              <w:pStyle w:val="ECCTabletext"/>
            </w:pPr>
            <w:r w:rsidRPr="00B637EF">
              <w:t>-49.5</w:t>
            </w:r>
          </w:p>
        </w:tc>
      </w:tr>
      <w:tr w:rsidR="00B637EF" w:rsidRPr="00371822" w14:paraId="64F60129" w14:textId="77777777" w:rsidTr="009A4FD9">
        <w:tc>
          <w:tcPr>
            <w:tcW w:w="2160" w:type="dxa"/>
            <w:vMerge/>
          </w:tcPr>
          <w:p w14:paraId="5629AFC3" w14:textId="77777777" w:rsidR="00B637EF" w:rsidRPr="00B637EF" w:rsidRDefault="00B637EF" w:rsidP="00B637EF">
            <w:pPr>
              <w:pStyle w:val="ECCTabletext"/>
            </w:pPr>
          </w:p>
        </w:tc>
        <w:tc>
          <w:tcPr>
            <w:tcW w:w="2160" w:type="dxa"/>
            <w:vAlign w:val="top"/>
          </w:tcPr>
          <w:p w14:paraId="1848B4E4" w14:textId="77777777" w:rsidR="00B637EF" w:rsidRPr="00B637EF" w:rsidRDefault="00B637EF" w:rsidP="00B637EF">
            <w:pPr>
              <w:pStyle w:val="ECCTabletext"/>
            </w:pPr>
            <w:r w:rsidRPr="00B637EF">
              <w:t>30</w:t>
            </w:r>
          </w:p>
        </w:tc>
        <w:tc>
          <w:tcPr>
            <w:tcW w:w="2160" w:type="dxa"/>
            <w:vAlign w:val="top"/>
          </w:tcPr>
          <w:p w14:paraId="38505BA1" w14:textId="77777777" w:rsidR="00B637EF" w:rsidRPr="00B637EF" w:rsidRDefault="00B637EF" w:rsidP="00B637EF">
            <w:pPr>
              <w:pStyle w:val="ECCTabletext"/>
            </w:pPr>
            <w:r w:rsidRPr="00B637EF">
              <w:t>13</w:t>
            </w:r>
          </w:p>
        </w:tc>
        <w:tc>
          <w:tcPr>
            <w:tcW w:w="2160" w:type="dxa"/>
            <w:vAlign w:val="top"/>
          </w:tcPr>
          <w:p w14:paraId="7DD8104B" w14:textId="77777777" w:rsidR="00B637EF" w:rsidRPr="00B637EF" w:rsidRDefault="00B637EF" w:rsidP="00B637EF">
            <w:pPr>
              <w:pStyle w:val="ECCTabletext"/>
            </w:pPr>
            <w:r w:rsidRPr="00B637EF">
              <w:t>-64.5</w:t>
            </w:r>
          </w:p>
        </w:tc>
      </w:tr>
      <w:tr w:rsidR="00EE48B8" w:rsidRPr="00371822" w14:paraId="7B1681FC" w14:textId="77777777" w:rsidTr="005B0105">
        <w:tc>
          <w:tcPr>
            <w:tcW w:w="8640" w:type="dxa"/>
            <w:gridSpan w:val="4"/>
          </w:tcPr>
          <w:p w14:paraId="1B653B40" w14:textId="1D2210FC" w:rsidR="00EE48B8" w:rsidRPr="00B637EF" w:rsidRDefault="00EE48B8" w:rsidP="00EE48B8">
            <w:pPr>
              <w:pStyle w:val="ECCTablenote"/>
            </w:pPr>
            <w:r w:rsidRPr="00B637EF">
              <w:t>* from P.372-13 Figure 10</w:t>
            </w:r>
          </w:p>
          <w:p w14:paraId="66022371" w14:textId="77777777" w:rsidR="00EE48B8" w:rsidRPr="00B637EF" w:rsidRDefault="00EE48B8" w:rsidP="00B637EF">
            <w:pPr>
              <w:pStyle w:val="ECCTabletext"/>
            </w:pPr>
          </w:p>
        </w:tc>
      </w:tr>
    </w:tbl>
    <w:p w14:paraId="07C93E29" w14:textId="2CBCCB02" w:rsidR="00963DAF" w:rsidRPr="00371822" w:rsidRDefault="00B637EF" w:rsidP="00963DAF">
      <w:r>
        <w:t>Finally, t</w:t>
      </w:r>
      <w:r w:rsidR="00963DAF" w:rsidRPr="00371822">
        <w:t>he rate of decay of the field of spurious emissions has been computed from the</w:t>
      </w:r>
      <w:r w:rsidR="006373F9">
        <w:t xml:space="preserve"> </w:t>
      </w:r>
      <w:r w:rsidR="00D567A2">
        <w:t xml:space="preserve">ETSI </w:t>
      </w:r>
      <w:r w:rsidR="00963DAF" w:rsidRPr="00371822">
        <w:t>EN 300</w:t>
      </w:r>
      <w:r w:rsidR="00B9580E">
        <w:t xml:space="preserve"> </w:t>
      </w:r>
      <w:r w:rsidR="00963DAF" w:rsidRPr="00371822">
        <w:t>330</w:t>
      </w:r>
      <w:r w:rsidR="00B9580E">
        <w:t xml:space="preserve"> </w:t>
      </w:r>
      <w:r w:rsidR="00B9580E">
        <w:fldChar w:fldCharType="begin"/>
      </w:r>
      <w:r w:rsidR="00B9580E">
        <w:instrText xml:space="preserve"> REF _Ref522786602 \r \h </w:instrText>
      </w:r>
      <w:r w:rsidR="00B9580E">
        <w:fldChar w:fldCharType="separate"/>
      </w:r>
      <w:r w:rsidR="00EB216B">
        <w:t>[6]</w:t>
      </w:r>
      <w:r w:rsidR="00B9580E">
        <w:fldChar w:fldCharType="end"/>
      </w:r>
      <w:r w:rsidR="00963DAF" w:rsidRPr="00371822">
        <w:t>. This standard defines the correction factors to be used when measurement of emissions from inductive “short range devices” is done at a distance other than that specified in standards. This allows the calculation of a decay rate for any specific frequency. The higher the frequency and/or the further from the source,</w:t>
      </w:r>
      <w:r w:rsidR="00371822" w:rsidRPr="00371822">
        <w:t xml:space="preserve"> </w:t>
      </w:r>
      <w:r w:rsidR="00963DAF" w:rsidRPr="00371822">
        <w:t xml:space="preserve">the more the decay rate approaches the “far-field” decay rate </w:t>
      </w:r>
      <w:proofErr w:type="gramStart"/>
      <w:r w:rsidR="00963DAF" w:rsidRPr="00371822">
        <w:t>of 20 dB/decade</w:t>
      </w:r>
      <w:proofErr w:type="gramEnd"/>
      <w:r w:rsidR="00963DAF" w:rsidRPr="00371822">
        <w:t>.</w:t>
      </w:r>
    </w:p>
    <w:p w14:paraId="4E6252D5" w14:textId="77777777" w:rsidR="00963DAF" w:rsidRPr="00371822" w:rsidRDefault="00963DAF" w:rsidP="00963DAF">
      <w:r w:rsidRPr="00371822">
        <w:br w:type="page"/>
      </w:r>
    </w:p>
    <w:p w14:paraId="2D10881A" w14:textId="437E4DCE" w:rsidR="00D801F5" w:rsidRPr="009F19B0" w:rsidRDefault="00EE3189" w:rsidP="00EE48B8">
      <w:pPr>
        <w:pStyle w:val="ECCAnnexheading1"/>
        <w:ind w:left="0"/>
        <w:rPr>
          <w:lang w:val="en-GB"/>
        </w:rPr>
      </w:pPr>
      <w:bookmarkStart w:id="299" w:name="_Ref534612467"/>
      <w:bookmarkStart w:id="300" w:name="_Toc536620391"/>
      <w:r w:rsidRPr="00E24DF9">
        <w:rPr>
          <w:lang w:val="en-GB"/>
        </w:rPr>
        <w:lastRenderedPageBreak/>
        <w:t>"</w:t>
      </w:r>
      <w:r w:rsidR="00076158" w:rsidRPr="009F19B0">
        <w:rPr>
          <w:lang w:val="en-GB"/>
        </w:rPr>
        <w:t>STILLE</w:t>
      </w:r>
      <w:r w:rsidRPr="00E24DF9">
        <w:rPr>
          <w:lang w:val="en-GB"/>
        </w:rPr>
        <w:t>" project</w:t>
      </w:r>
      <w:r w:rsidR="00076158" w:rsidRPr="009F19B0">
        <w:rPr>
          <w:lang w:val="en-GB"/>
        </w:rPr>
        <w:t xml:space="preserve"> – FORECAST OF EU MARKET DEVELOPMENT OF INDUCTIVE CHARGING SYSTEMS UNTIL 2025</w:t>
      </w:r>
      <w:bookmarkEnd w:id="299"/>
      <w:bookmarkEnd w:id="300"/>
    </w:p>
    <w:p w14:paraId="6E42154D" w14:textId="5F7BB1AC" w:rsidR="00076158" w:rsidRDefault="00076158" w:rsidP="00076158">
      <w:r>
        <w:t>The German project STILLE has research</w:t>
      </w:r>
      <w:r w:rsidR="00EE3189">
        <w:t>ed</w:t>
      </w:r>
      <w:r>
        <w:t xml:space="preserve"> the prognoses of WPT devices on the streets for the next years. The research is based</w:t>
      </w:r>
      <w:r w:rsidRPr="00A35FAF">
        <w:t xml:space="preserve"> on the media</w:t>
      </w:r>
      <w:r>
        <w:t xml:space="preserve"> research of </w:t>
      </w:r>
      <w:r w:rsidR="00FE2298">
        <w:t>STILLE members</w:t>
      </w:r>
      <w:r>
        <w:t xml:space="preserve"> made in </w:t>
      </w:r>
      <w:r w:rsidRPr="00A35FAF">
        <w:t>October 2018</w:t>
      </w:r>
    </w:p>
    <w:p w14:paraId="78380C3A" w14:textId="28F07F1C" w:rsidR="00076158" w:rsidRDefault="00076158" w:rsidP="00076158">
      <w:r>
        <w:t>The first time horizon of the project was 2025, because the public information available doesn't allow further prognoses with enough quality. In order to be align</w:t>
      </w:r>
      <w:r w:rsidR="000236C0">
        <w:t>ed</w:t>
      </w:r>
      <w:r>
        <w:t xml:space="preserve"> with this ECC Report time horizon, </w:t>
      </w:r>
      <w:r w:rsidR="00FE2298">
        <w:t>STILLE members</w:t>
      </w:r>
      <w:r>
        <w:t xml:space="preserve"> have extrapolate</w:t>
      </w:r>
      <w:r w:rsidR="000236C0">
        <w:t>d</w:t>
      </w:r>
      <w:r>
        <w:t xml:space="preserve"> the available data until 2030.</w:t>
      </w:r>
    </w:p>
    <w:p w14:paraId="4D8A8B63" w14:textId="77777777" w:rsidR="00076158" w:rsidRDefault="00076158" w:rsidP="00076158">
      <w:pPr>
        <w:pStyle w:val="ECCAnnexheading2"/>
      </w:pPr>
      <w:r w:rsidRPr="00076158">
        <w:rPr>
          <w:rFonts w:eastAsia="Arial Unicode MS" w:hint="eastAsia"/>
        </w:rPr>
        <w:t>Background</w:t>
      </w:r>
    </w:p>
    <w:p w14:paraId="57124056" w14:textId="2D490EF1" w:rsidR="00076158" w:rsidRPr="00076158" w:rsidRDefault="00076158" w:rsidP="00076158">
      <w:r w:rsidRPr="00076158">
        <w:t>Since the current limit discussions in different groups are partly based on the distribution of inductive charging systems, project STILLE was asked to provide calculations.</w:t>
      </w:r>
    </w:p>
    <w:p w14:paraId="723B083E" w14:textId="77777777" w:rsidR="00076158" w:rsidRPr="00076158" w:rsidRDefault="00076158" w:rsidP="00076158">
      <w:pPr>
        <w:pStyle w:val="ECCBulletsLv1"/>
      </w:pPr>
      <w:r w:rsidRPr="00076158">
        <w:t>Project STILLE is funded by the German government and is one of the technical backbones for the international standardization of inductive charging systems.</w:t>
      </w:r>
    </w:p>
    <w:p w14:paraId="5DB82D08" w14:textId="77777777" w:rsidR="00076158" w:rsidRPr="00076158" w:rsidRDefault="00076158" w:rsidP="00076158">
      <w:pPr>
        <w:pStyle w:val="ECCBulletsLv1"/>
      </w:pPr>
      <w:r w:rsidRPr="00076158">
        <w:t>The main goal of the project is to technically validate and enable the interoperability of inductive charging systems. The gained experiences serve to support the international standardization activities.</w:t>
      </w:r>
    </w:p>
    <w:p w14:paraId="7DA46524" w14:textId="77777777" w:rsidR="00076158" w:rsidRDefault="00076158" w:rsidP="00076158">
      <w:pPr>
        <w:pStyle w:val="ECCBulletsLv1"/>
      </w:pPr>
      <w:r w:rsidRPr="00076158">
        <w:t xml:space="preserve">In addition to the technical scope, one work package of the project is investigating the market potentials/ penetration of inductive charging systems. The investigations shown in this </w:t>
      </w:r>
      <w:r w:rsidR="000B238D">
        <w:t xml:space="preserve">Annex </w:t>
      </w:r>
      <w:r w:rsidRPr="00076158">
        <w:t xml:space="preserve">are based on the calculations done by </w:t>
      </w:r>
      <w:r w:rsidR="000B238D">
        <w:t>STILLE members</w:t>
      </w:r>
      <w:r w:rsidRPr="00076158">
        <w:t>.</w:t>
      </w:r>
    </w:p>
    <w:p w14:paraId="26C92318" w14:textId="1F2B0E3E" w:rsidR="00076158" w:rsidRPr="009F19B0" w:rsidRDefault="00076158" w:rsidP="00076158">
      <w:pPr>
        <w:pStyle w:val="ECCAnnexheading2"/>
        <w:rPr>
          <w:lang w:val="en-GB"/>
        </w:rPr>
      </w:pPr>
      <w:r w:rsidRPr="009F19B0">
        <w:rPr>
          <w:lang w:val="en-GB"/>
        </w:rPr>
        <w:t>Inductive charging of electric vehicles, what actually is</w:t>
      </w:r>
    </w:p>
    <w:p w14:paraId="0D5423DE" w14:textId="2D391F02" w:rsidR="00076158" w:rsidRPr="000236C0" w:rsidRDefault="00076158" w:rsidP="000236C0">
      <w:pPr>
        <w:pStyle w:val="ECCBulletsLv1"/>
      </w:pPr>
      <w:r w:rsidRPr="00076158">
        <w:rPr>
          <w:rFonts w:hint="eastAsia"/>
        </w:rPr>
        <w:t xml:space="preserve">Inductive charging mainly serves as </w:t>
      </w:r>
      <w:r w:rsidRPr="000236C0">
        <w:rPr>
          <w:rFonts w:hint="eastAsia"/>
        </w:rPr>
        <w:t xml:space="preserve">a </w:t>
      </w:r>
      <w:r w:rsidRPr="000236C0">
        <w:rPr>
          <w:rStyle w:val="ECCHLbold"/>
          <w:rFonts w:hint="eastAsia"/>
          <w:b w:val="0"/>
        </w:rPr>
        <w:t>convenient alternative</w:t>
      </w:r>
      <w:r w:rsidRPr="000236C0">
        <w:rPr>
          <w:rFonts w:hint="eastAsia"/>
        </w:rPr>
        <w:t xml:space="preserve"> to conductive charging (by cable). Alternative is thereby not understood as a complete switch to inductive charging. The more costly technology will (probably always) be available as </w:t>
      </w:r>
      <w:r w:rsidRPr="000236C0">
        <w:rPr>
          <w:rStyle w:val="ECCHLbold"/>
          <w:rFonts w:hint="eastAsia"/>
          <w:b w:val="0"/>
        </w:rPr>
        <w:t>optional extra equipment</w:t>
      </w:r>
      <w:r w:rsidR="003860A7">
        <w:rPr>
          <w:rStyle w:val="ECCHLbold"/>
          <w:b w:val="0"/>
        </w:rPr>
        <w:t>;</w:t>
      </w:r>
    </w:p>
    <w:p w14:paraId="6FF0AE72" w14:textId="03674AED" w:rsidR="00076158" w:rsidRPr="000236C0" w:rsidRDefault="00076158" w:rsidP="000236C0">
      <w:pPr>
        <w:pStyle w:val="ECCBulletsLv1"/>
      </w:pPr>
      <w:r w:rsidRPr="000236C0">
        <w:rPr>
          <w:rFonts w:hint="eastAsia"/>
        </w:rPr>
        <w:t xml:space="preserve">At least </w:t>
      </w:r>
      <w:r w:rsidR="000236C0">
        <w:t xml:space="preserve">in the </w:t>
      </w:r>
      <w:r w:rsidRPr="000236C0">
        <w:rPr>
          <w:rFonts w:hint="eastAsia"/>
        </w:rPr>
        <w:t>mid</w:t>
      </w:r>
      <w:r w:rsidR="000236C0">
        <w:t>-</w:t>
      </w:r>
      <w:r w:rsidRPr="000236C0">
        <w:rPr>
          <w:rFonts w:hint="eastAsia"/>
        </w:rPr>
        <w:t xml:space="preserve">term, the charging power for light duty vehicles will probably not exceed </w:t>
      </w:r>
      <w:r w:rsidRPr="000236C0">
        <w:rPr>
          <w:rStyle w:val="ECCHLbold"/>
          <w:rFonts w:hint="eastAsia"/>
          <w:b w:val="0"/>
        </w:rPr>
        <w:t>11</w:t>
      </w:r>
      <w:r w:rsidR="000236C0">
        <w:rPr>
          <w:rStyle w:val="ECCHLbold"/>
        </w:rPr>
        <w:t xml:space="preserve"> </w:t>
      </w:r>
      <w:r w:rsidRPr="000236C0">
        <w:rPr>
          <w:rStyle w:val="ECCHLbold"/>
          <w:rFonts w:hint="eastAsia"/>
          <w:b w:val="0"/>
        </w:rPr>
        <w:t>kW</w:t>
      </w:r>
      <w:r w:rsidR="003860A7">
        <w:rPr>
          <w:rStyle w:val="ECCHLbold"/>
          <w:b w:val="0"/>
        </w:rPr>
        <w:t>;</w:t>
      </w:r>
    </w:p>
    <w:p w14:paraId="7F615175" w14:textId="2CB2063E" w:rsidR="00076158" w:rsidRPr="000236C0" w:rsidRDefault="00076158" w:rsidP="000236C0">
      <w:pPr>
        <w:pStyle w:val="ECCBulletsLv1"/>
      </w:pPr>
      <w:r w:rsidRPr="000236C0">
        <w:rPr>
          <w:rFonts w:hint="eastAsia"/>
        </w:rPr>
        <w:t xml:space="preserve">Inductive charging (as an automated charging solution) is strongly related to </w:t>
      </w:r>
      <w:proofErr w:type="gramStart"/>
      <w:r w:rsidRPr="000236C0">
        <w:rPr>
          <w:rStyle w:val="ECCHLbold"/>
          <w:rFonts w:hint="eastAsia"/>
          <w:b w:val="0"/>
        </w:rPr>
        <w:t>automated</w:t>
      </w:r>
      <w:proofErr w:type="gramEnd"/>
      <w:r w:rsidRPr="000236C0">
        <w:rPr>
          <w:rStyle w:val="ECCHLbold"/>
          <w:rFonts w:hint="eastAsia"/>
          <w:b w:val="0"/>
        </w:rPr>
        <w:t xml:space="preserve"> parking</w:t>
      </w:r>
      <w:r w:rsidRPr="000236C0">
        <w:rPr>
          <w:rFonts w:hint="eastAsia"/>
        </w:rPr>
        <w:t>. Also other automated charging solutions (e.g. automated plugging) are under development, the status however, is less advanced compared to WPT and standardization activities have not been started, yet</w:t>
      </w:r>
      <w:r w:rsidR="003860A7">
        <w:t>;</w:t>
      </w:r>
    </w:p>
    <w:p w14:paraId="537EF40F" w14:textId="77777777" w:rsidR="00076158" w:rsidRDefault="00076158" w:rsidP="000236C0">
      <w:pPr>
        <w:pStyle w:val="ECCBulletsLv1"/>
      </w:pPr>
      <w:r w:rsidRPr="000236C0">
        <w:rPr>
          <w:rFonts w:hint="eastAsia"/>
        </w:rPr>
        <w:t xml:space="preserve">The success of inductive charging of EVs is quite hard to be estimated today. However, the technology has the potential to become </w:t>
      </w:r>
      <w:r w:rsidRPr="000236C0">
        <w:rPr>
          <w:rStyle w:val="ECCHLbold"/>
          <w:rFonts w:hint="eastAsia"/>
          <w:b w:val="0"/>
        </w:rPr>
        <w:t>one essential piece in the puzzle of driving electric mobility</w:t>
      </w:r>
      <w:r w:rsidRPr="00076158">
        <w:rPr>
          <w:rFonts w:hint="eastAsia"/>
        </w:rPr>
        <w:t>.</w:t>
      </w:r>
    </w:p>
    <w:p w14:paraId="13FBFEC9" w14:textId="2EB3C494" w:rsidR="006E2116" w:rsidRPr="006E2116" w:rsidRDefault="006E2116" w:rsidP="006E2116">
      <w:pPr>
        <w:pStyle w:val="ECCAnnexheading2"/>
        <w:rPr>
          <w:lang w:val="en-US"/>
        </w:rPr>
      </w:pPr>
      <w:r>
        <w:t>Findings</w:t>
      </w:r>
    </w:p>
    <w:p w14:paraId="4D83F591" w14:textId="77777777" w:rsidR="00076158" w:rsidRDefault="00076158" w:rsidP="003860A7">
      <w:pPr>
        <w:jc w:val="center"/>
      </w:pPr>
      <w:r w:rsidRPr="00076158">
        <w:rPr>
          <w:noProof/>
          <w:lang w:val="da-DK" w:eastAsia="da-DK"/>
        </w:rPr>
        <w:drawing>
          <wp:inline distT="0" distB="0" distL="0" distR="0" wp14:anchorId="2C18652A" wp14:editId="2044754E">
            <wp:extent cx="3277671" cy="2161859"/>
            <wp:effectExtent l="0" t="0" r="0" b="0"/>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290389" cy="2170248"/>
                    </a:xfrm>
                    <a:prstGeom prst="rect">
                      <a:avLst/>
                    </a:prstGeom>
                    <a:noFill/>
                  </pic:spPr>
                </pic:pic>
              </a:graphicData>
            </a:graphic>
          </wp:inline>
        </w:drawing>
      </w:r>
    </w:p>
    <w:p w14:paraId="5DB21F07" w14:textId="14BDAFBE" w:rsidR="000236C0" w:rsidRPr="000236C0" w:rsidRDefault="000236C0" w:rsidP="000236C0">
      <w:pPr>
        <w:pStyle w:val="Caption"/>
        <w:rPr>
          <w:lang w:val="en-US"/>
        </w:rPr>
      </w:pPr>
      <w:r w:rsidRPr="000236C0">
        <w:rPr>
          <w:lang w:val="en-US"/>
        </w:rPr>
        <w:t xml:space="preserve">Figure </w:t>
      </w:r>
      <w:r w:rsidRPr="000236C0">
        <w:fldChar w:fldCharType="begin"/>
      </w:r>
      <w:r w:rsidRPr="000236C0">
        <w:rPr>
          <w:lang w:val="en-US"/>
        </w:rPr>
        <w:instrText xml:space="preserve"> SEQ Figure \* ARABIC </w:instrText>
      </w:r>
      <w:r w:rsidRPr="000236C0">
        <w:fldChar w:fldCharType="separate"/>
      </w:r>
      <w:r w:rsidR="00EB216B">
        <w:rPr>
          <w:noProof/>
          <w:lang w:val="en-US"/>
        </w:rPr>
        <w:t>67</w:t>
      </w:r>
      <w:r w:rsidRPr="000236C0">
        <w:fldChar w:fldCharType="end"/>
      </w:r>
      <w:r w:rsidRPr="000236C0">
        <w:rPr>
          <w:lang w:val="en-US"/>
        </w:rPr>
        <w:t xml:space="preserve">: </w:t>
      </w:r>
      <w:r w:rsidRPr="000236C0">
        <w:rPr>
          <w:rFonts w:eastAsia="Arial Unicode MS" w:hint="eastAsia"/>
          <w:lang w:val="en-US"/>
        </w:rPr>
        <w:t>The calculation of the EU market penetration is generally based on the CO2 emission goals of the EU</w:t>
      </w:r>
      <w:r w:rsidRPr="000236C0">
        <w:rPr>
          <w:rStyle w:val="Hyperlink"/>
          <w:lang w:val="en-US"/>
        </w:rPr>
        <w:t xml:space="preserve"> </w:t>
      </w:r>
    </w:p>
    <w:p w14:paraId="2A337C77" w14:textId="77777777" w:rsidR="00076158" w:rsidRDefault="00076158" w:rsidP="003860A7">
      <w:pPr>
        <w:jc w:val="center"/>
      </w:pPr>
      <w:r w:rsidRPr="00076158">
        <w:rPr>
          <w:noProof/>
          <w:lang w:val="da-DK" w:eastAsia="da-DK"/>
        </w:rPr>
        <w:lastRenderedPageBreak/>
        <w:drawing>
          <wp:inline distT="0" distB="0" distL="0" distR="0" wp14:anchorId="4383828A" wp14:editId="7EE2BF27">
            <wp:extent cx="4951984" cy="3112593"/>
            <wp:effectExtent l="0" t="0" r="1270" b="0"/>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952927" cy="3113186"/>
                    </a:xfrm>
                    <a:prstGeom prst="rect">
                      <a:avLst/>
                    </a:prstGeom>
                    <a:noFill/>
                  </pic:spPr>
                </pic:pic>
              </a:graphicData>
            </a:graphic>
          </wp:inline>
        </w:drawing>
      </w:r>
    </w:p>
    <w:p w14:paraId="64949821" w14:textId="79F7E095" w:rsidR="000236C0" w:rsidRPr="000236C0" w:rsidRDefault="000236C0" w:rsidP="000236C0">
      <w:pPr>
        <w:pStyle w:val="Caption"/>
        <w:rPr>
          <w:lang w:val="en-US"/>
        </w:rPr>
      </w:pPr>
      <w:r w:rsidRPr="000236C0">
        <w:rPr>
          <w:lang w:val="en-US"/>
        </w:rPr>
        <w:t xml:space="preserve">Figure </w:t>
      </w:r>
      <w:r w:rsidRPr="000236C0">
        <w:fldChar w:fldCharType="begin"/>
      </w:r>
      <w:r w:rsidRPr="000236C0">
        <w:rPr>
          <w:lang w:val="en-US"/>
        </w:rPr>
        <w:instrText xml:space="preserve"> SEQ Figure \* ARABIC </w:instrText>
      </w:r>
      <w:r w:rsidRPr="000236C0">
        <w:fldChar w:fldCharType="separate"/>
      </w:r>
      <w:r w:rsidR="00EB216B">
        <w:rPr>
          <w:noProof/>
          <w:lang w:val="en-US"/>
        </w:rPr>
        <w:t>68</w:t>
      </w:r>
      <w:r w:rsidRPr="000236C0">
        <w:fldChar w:fldCharType="end"/>
      </w:r>
      <w:r w:rsidRPr="000236C0">
        <w:rPr>
          <w:lang w:val="en-US"/>
        </w:rPr>
        <w:t xml:space="preserve">: </w:t>
      </w:r>
      <w:r w:rsidRPr="000236C0">
        <w:rPr>
          <w:rFonts w:eastAsia="Arial Unicode MS" w:hint="eastAsia"/>
          <w:lang w:val="en-US"/>
        </w:rPr>
        <w:t xml:space="preserve">According to </w:t>
      </w:r>
      <w:r w:rsidRPr="000236C0">
        <w:rPr>
          <w:rFonts w:eastAsia="Arial Unicode MS"/>
          <w:lang w:val="en-US"/>
        </w:rPr>
        <w:t xml:space="preserve">the </w:t>
      </w:r>
      <w:r w:rsidRPr="000236C0">
        <w:rPr>
          <w:rFonts w:eastAsia="Arial Unicode MS" w:hint="eastAsia"/>
          <w:lang w:val="en-US"/>
        </w:rPr>
        <w:t>research there will be 310 different electrified vehicle models available in the European market by 2025</w:t>
      </w:r>
      <w:r w:rsidRPr="000236C0">
        <w:rPr>
          <w:rStyle w:val="Hyperlink"/>
          <w:lang w:val="en-US"/>
        </w:rPr>
        <w:t xml:space="preserve"> </w:t>
      </w:r>
    </w:p>
    <w:p w14:paraId="12D0DFA7" w14:textId="77777777" w:rsidR="00076158" w:rsidRDefault="00076158" w:rsidP="003860A7">
      <w:pPr>
        <w:jc w:val="center"/>
      </w:pPr>
      <w:r w:rsidRPr="00076158">
        <w:rPr>
          <w:noProof/>
          <w:lang w:val="da-DK" w:eastAsia="da-DK"/>
        </w:rPr>
        <w:drawing>
          <wp:inline distT="0" distB="0" distL="0" distR="0" wp14:anchorId="0A150312" wp14:editId="46E0284F">
            <wp:extent cx="4923226" cy="3119470"/>
            <wp:effectExtent l="0" t="0" r="0" b="0"/>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24164" cy="3120064"/>
                    </a:xfrm>
                    <a:prstGeom prst="rect">
                      <a:avLst/>
                    </a:prstGeom>
                    <a:noFill/>
                  </pic:spPr>
                </pic:pic>
              </a:graphicData>
            </a:graphic>
          </wp:inline>
        </w:drawing>
      </w:r>
    </w:p>
    <w:p w14:paraId="4F37EF48" w14:textId="187A3D3C" w:rsidR="000236C0" w:rsidRPr="000236C0" w:rsidRDefault="000236C0" w:rsidP="000236C0">
      <w:pPr>
        <w:pStyle w:val="Caption"/>
        <w:rPr>
          <w:lang w:val="en-US"/>
        </w:rPr>
      </w:pPr>
      <w:r w:rsidRPr="000236C0">
        <w:rPr>
          <w:lang w:val="en-US"/>
        </w:rPr>
        <w:t xml:space="preserve">Figure </w:t>
      </w:r>
      <w:r w:rsidRPr="000236C0">
        <w:fldChar w:fldCharType="begin"/>
      </w:r>
      <w:r w:rsidRPr="000236C0">
        <w:rPr>
          <w:lang w:val="en-US"/>
        </w:rPr>
        <w:instrText xml:space="preserve"> SEQ Figure \* ARABIC </w:instrText>
      </w:r>
      <w:r w:rsidRPr="000236C0">
        <w:fldChar w:fldCharType="separate"/>
      </w:r>
      <w:r w:rsidR="00EB216B">
        <w:rPr>
          <w:noProof/>
          <w:lang w:val="en-US"/>
        </w:rPr>
        <w:t>69</w:t>
      </w:r>
      <w:r w:rsidRPr="000236C0">
        <w:fldChar w:fldCharType="end"/>
      </w:r>
      <w:r w:rsidRPr="000236C0">
        <w:rPr>
          <w:lang w:val="en-US"/>
        </w:rPr>
        <w:t xml:space="preserve">: </w:t>
      </w:r>
      <w:r w:rsidRPr="000236C0">
        <w:rPr>
          <w:rFonts w:eastAsia="Arial Unicode MS" w:hint="eastAsia"/>
          <w:lang w:val="en-US"/>
        </w:rPr>
        <w:t xml:space="preserve">Cascading WPT through the vehicle segments, 71 </w:t>
      </w:r>
      <w:r w:rsidRPr="000236C0">
        <w:rPr>
          <w:rFonts w:eastAsia="Arial Unicode MS" w:hint="eastAsia"/>
          <w:lang w:val="en-US"/>
        </w:rPr>
        <w:t>–</w:t>
      </w:r>
      <w:r w:rsidRPr="000236C0">
        <w:rPr>
          <w:rFonts w:eastAsia="Arial Unicode MS" w:hint="eastAsia"/>
          <w:lang w:val="en-US"/>
        </w:rPr>
        <w:t xml:space="preserve"> 75 models are available with WPT as optional extra equipment by 2025</w:t>
      </w:r>
    </w:p>
    <w:p w14:paraId="4118FBEE" w14:textId="77777777" w:rsidR="006E2116" w:rsidRDefault="00076158" w:rsidP="00965400">
      <w:pPr>
        <w:jc w:val="center"/>
      </w:pPr>
      <w:r w:rsidRPr="00076158">
        <w:rPr>
          <w:noProof/>
          <w:lang w:val="da-DK" w:eastAsia="da-DK"/>
        </w:rPr>
        <w:lastRenderedPageBreak/>
        <w:drawing>
          <wp:inline distT="0" distB="0" distL="0" distR="0" wp14:anchorId="61A58976" wp14:editId="660CFD96">
            <wp:extent cx="5065452" cy="3075709"/>
            <wp:effectExtent l="0" t="0" r="0" b="0"/>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79127" cy="3084012"/>
                    </a:xfrm>
                    <a:prstGeom prst="rect">
                      <a:avLst/>
                    </a:prstGeom>
                    <a:noFill/>
                  </pic:spPr>
                </pic:pic>
              </a:graphicData>
            </a:graphic>
          </wp:inline>
        </w:drawing>
      </w:r>
    </w:p>
    <w:p w14:paraId="0167AC38" w14:textId="2421E287"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70</w:t>
      </w:r>
      <w:r w:rsidRPr="000236C0">
        <w:fldChar w:fldCharType="end"/>
      </w:r>
      <w:r w:rsidRPr="006E2116">
        <w:rPr>
          <w:lang w:val="en-US"/>
        </w:rPr>
        <w:t xml:space="preserve">: </w:t>
      </w:r>
      <w:r w:rsidRPr="006E2116">
        <w:rPr>
          <w:rFonts w:eastAsia="Arial Unicode MS" w:hint="eastAsia"/>
          <w:lang w:val="en-US"/>
        </w:rPr>
        <w:t>The absolute number of vehicles in the market was derived from the CO2 emission goals of the EU</w:t>
      </w:r>
    </w:p>
    <w:p w14:paraId="297E1A99" w14:textId="77777777" w:rsidR="00076158" w:rsidRDefault="00076158" w:rsidP="00965400">
      <w:pPr>
        <w:jc w:val="center"/>
      </w:pPr>
      <w:r w:rsidRPr="00076158">
        <w:rPr>
          <w:noProof/>
          <w:lang w:val="da-DK" w:eastAsia="da-DK"/>
        </w:rPr>
        <w:drawing>
          <wp:inline distT="0" distB="0" distL="0" distR="0" wp14:anchorId="19A61B39" wp14:editId="5D979B19">
            <wp:extent cx="5029200" cy="2908366"/>
            <wp:effectExtent l="0" t="0" r="0" b="0"/>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32203" cy="2910102"/>
                    </a:xfrm>
                    <a:prstGeom prst="rect">
                      <a:avLst/>
                    </a:prstGeom>
                    <a:noFill/>
                  </pic:spPr>
                </pic:pic>
              </a:graphicData>
            </a:graphic>
          </wp:inline>
        </w:drawing>
      </w:r>
    </w:p>
    <w:p w14:paraId="4D484C10" w14:textId="5AD9BCBC"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71</w:t>
      </w:r>
      <w:r w:rsidRPr="000236C0">
        <w:fldChar w:fldCharType="end"/>
      </w:r>
      <w:r w:rsidRPr="006E2116">
        <w:rPr>
          <w:lang w:val="en-US"/>
        </w:rPr>
        <w:t xml:space="preserve">: </w:t>
      </w:r>
      <w:r w:rsidRPr="006E2116">
        <w:rPr>
          <w:rFonts w:eastAsia="Arial Unicode MS" w:hint="eastAsia"/>
          <w:lang w:val="en-US"/>
        </w:rPr>
        <w:t xml:space="preserve">Based on these assumptions, there will be </w:t>
      </w:r>
      <w:r w:rsidRPr="006E2116">
        <w:rPr>
          <w:rFonts w:eastAsia="Arial Unicode MS"/>
          <w:lang w:val="en-US"/>
        </w:rPr>
        <w:t xml:space="preserve">about </w:t>
      </w:r>
      <w:r w:rsidRPr="006E2116">
        <w:rPr>
          <w:rFonts w:eastAsia="Arial Unicode MS" w:hint="eastAsia"/>
          <w:lang w:val="en-US"/>
        </w:rPr>
        <w:t xml:space="preserve">28 </w:t>
      </w:r>
      <w:r w:rsidRPr="006E2116">
        <w:rPr>
          <w:rFonts w:eastAsia="Arial Unicode MS"/>
          <w:lang w:val="en-US"/>
        </w:rPr>
        <w:t>millions of</w:t>
      </w:r>
      <w:r w:rsidRPr="006E2116">
        <w:rPr>
          <w:rFonts w:eastAsia="Arial Unicode MS" w:hint="eastAsia"/>
          <w:lang w:val="en-US"/>
        </w:rPr>
        <w:t xml:space="preserve"> electrified vehic</w:t>
      </w:r>
      <w:r w:rsidRPr="006E2116">
        <w:rPr>
          <w:rFonts w:hint="eastAsia"/>
          <w:lang w:val="en-US"/>
        </w:rPr>
        <w:t>les on European roads in 2025</w:t>
      </w:r>
    </w:p>
    <w:p w14:paraId="2AD37A86" w14:textId="77777777" w:rsidR="006E2116" w:rsidRDefault="00076158" w:rsidP="00965400">
      <w:pPr>
        <w:jc w:val="center"/>
      </w:pPr>
      <w:r w:rsidRPr="00076158">
        <w:rPr>
          <w:noProof/>
          <w:lang w:val="da-DK" w:eastAsia="da-DK"/>
        </w:rPr>
        <w:lastRenderedPageBreak/>
        <w:drawing>
          <wp:inline distT="0" distB="0" distL="0" distR="0" wp14:anchorId="07D48226" wp14:editId="41C766F2">
            <wp:extent cx="5465618" cy="3562779"/>
            <wp:effectExtent l="0" t="0" r="1905" b="0"/>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470798" cy="3566156"/>
                    </a:xfrm>
                    <a:prstGeom prst="rect">
                      <a:avLst/>
                    </a:prstGeom>
                    <a:noFill/>
                  </pic:spPr>
                </pic:pic>
              </a:graphicData>
            </a:graphic>
          </wp:inline>
        </w:drawing>
      </w:r>
    </w:p>
    <w:p w14:paraId="1D51E4FA" w14:textId="6C4F8FD6"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72</w:t>
      </w:r>
      <w:r w:rsidRPr="000236C0">
        <w:fldChar w:fldCharType="end"/>
      </w:r>
      <w:r w:rsidRPr="006E2116">
        <w:rPr>
          <w:lang w:val="en-US"/>
        </w:rPr>
        <w:t xml:space="preserve">: </w:t>
      </w:r>
      <w:r w:rsidRPr="006E2116">
        <w:rPr>
          <w:rFonts w:eastAsia="Arial Unicode MS" w:hint="eastAsia"/>
          <w:lang w:val="en-US"/>
        </w:rPr>
        <w:t xml:space="preserve">Combining the model and sales numbers, </w:t>
      </w:r>
      <w:r w:rsidRPr="006E2116">
        <w:rPr>
          <w:rFonts w:eastAsia="Arial Unicode MS"/>
          <w:lang w:val="en-US"/>
        </w:rPr>
        <w:t xml:space="preserve">about </w:t>
      </w:r>
      <w:r w:rsidRPr="006E2116">
        <w:rPr>
          <w:rFonts w:eastAsia="Arial Unicode MS" w:hint="eastAsia"/>
          <w:lang w:val="en-US"/>
        </w:rPr>
        <w:t xml:space="preserve">2.2 </w:t>
      </w:r>
      <w:proofErr w:type="spellStart"/>
      <w:r w:rsidRPr="006E2116">
        <w:rPr>
          <w:rFonts w:eastAsia="Arial Unicode MS"/>
          <w:lang w:val="en-US"/>
        </w:rPr>
        <w:t>millions</w:t>
      </w:r>
      <w:proofErr w:type="spellEnd"/>
      <w:r w:rsidRPr="006E2116">
        <w:rPr>
          <w:rFonts w:eastAsia="Arial Unicode MS" w:hint="eastAsia"/>
          <w:lang w:val="en-US"/>
        </w:rPr>
        <w:t xml:space="preserve"> of the vehicles in the market are optionally equipped with WPT</w:t>
      </w:r>
    </w:p>
    <w:p w14:paraId="3C9FDD7E" w14:textId="77777777" w:rsidR="00076158" w:rsidRDefault="00076158" w:rsidP="00965400">
      <w:pPr>
        <w:jc w:val="center"/>
      </w:pPr>
      <w:r w:rsidRPr="00076158">
        <w:rPr>
          <w:noProof/>
          <w:lang w:val="da-DK" w:eastAsia="da-DK"/>
        </w:rPr>
        <w:drawing>
          <wp:inline distT="0" distB="0" distL="0" distR="0" wp14:anchorId="3453366C" wp14:editId="775BA75F">
            <wp:extent cx="5758669" cy="3635655"/>
            <wp:effectExtent l="0" t="0" r="0" b="3175"/>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4">
                      <a:extLst>
                        <a:ext uri="{28A0092B-C50C-407E-A947-70E740481C1C}">
                          <a14:useLocalDpi xmlns:a14="http://schemas.microsoft.com/office/drawing/2010/main" val="0"/>
                        </a:ext>
                      </a:extLst>
                    </a:blip>
                    <a:srcRect t="5011" b="9099"/>
                    <a:stretch/>
                  </pic:blipFill>
                  <pic:spPr bwMode="auto">
                    <a:xfrm>
                      <a:off x="0" y="0"/>
                      <a:ext cx="5760000" cy="3636495"/>
                    </a:xfrm>
                    <a:prstGeom prst="rect">
                      <a:avLst/>
                    </a:prstGeom>
                    <a:noFill/>
                    <a:ln>
                      <a:noFill/>
                    </a:ln>
                    <a:extLst>
                      <a:ext uri="{53640926-AAD7-44D8-BBD7-CCE9431645EC}">
                        <a14:shadowObscured xmlns:a14="http://schemas.microsoft.com/office/drawing/2010/main"/>
                      </a:ext>
                    </a:extLst>
                  </pic:spPr>
                </pic:pic>
              </a:graphicData>
            </a:graphic>
          </wp:inline>
        </w:drawing>
      </w:r>
    </w:p>
    <w:p w14:paraId="0BC0B154" w14:textId="211B20F1"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73</w:t>
      </w:r>
      <w:r w:rsidRPr="000236C0">
        <w:fldChar w:fldCharType="end"/>
      </w:r>
      <w:r w:rsidRPr="006E2116">
        <w:rPr>
          <w:lang w:val="en-US"/>
        </w:rPr>
        <w:t xml:space="preserve">: </w:t>
      </w:r>
      <w:r w:rsidRPr="006E2116">
        <w:rPr>
          <w:rFonts w:eastAsia="Arial Unicode MS" w:hint="eastAsia"/>
          <w:lang w:val="en-US"/>
        </w:rPr>
        <w:t>Applying different take rates for WPT systems and including public infrastructure ends up in max 800000 stations</w:t>
      </w:r>
    </w:p>
    <w:p w14:paraId="33845B3F" w14:textId="77777777" w:rsidR="006E2116" w:rsidRDefault="00076158" w:rsidP="00076158">
      <w:r w:rsidRPr="00076158">
        <w:rPr>
          <w:noProof/>
          <w:lang w:val="da-DK" w:eastAsia="da-DK"/>
        </w:rPr>
        <w:lastRenderedPageBreak/>
        <w:drawing>
          <wp:inline distT="0" distB="0" distL="0" distR="0" wp14:anchorId="1230D50F" wp14:editId="766A6980">
            <wp:extent cx="5760000" cy="3511205"/>
            <wp:effectExtent l="0" t="0" r="0" b="0"/>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60000" cy="3511205"/>
                    </a:xfrm>
                    <a:prstGeom prst="rect">
                      <a:avLst/>
                    </a:prstGeom>
                    <a:noFill/>
                  </pic:spPr>
                </pic:pic>
              </a:graphicData>
            </a:graphic>
          </wp:inline>
        </w:drawing>
      </w:r>
    </w:p>
    <w:p w14:paraId="294A052F" w14:textId="22A469B9"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74</w:t>
      </w:r>
      <w:r w:rsidRPr="000236C0">
        <w:fldChar w:fldCharType="end"/>
      </w:r>
      <w:r w:rsidRPr="006E2116">
        <w:rPr>
          <w:lang w:val="en-US"/>
        </w:rPr>
        <w:t xml:space="preserve">: </w:t>
      </w:r>
      <w:r w:rsidRPr="006E2116">
        <w:rPr>
          <w:rFonts w:eastAsia="Arial Unicode MS" w:hint="eastAsia"/>
          <w:lang w:val="en-US"/>
        </w:rPr>
        <w:t>Several influencing factors were identified and modeled to derive the daily activity of WPT charging stations</w:t>
      </w:r>
    </w:p>
    <w:p w14:paraId="4600956A" w14:textId="77777777" w:rsidR="00076158" w:rsidRDefault="00076158" w:rsidP="00076158">
      <w:r w:rsidRPr="00076158">
        <w:rPr>
          <w:noProof/>
          <w:lang w:val="da-DK" w:eastAsia="da-DK"/>
        </w:rPr>
        <w:drawing>
          <wp:inline distT="0" distB="0" distL="0" distR="0" wp14:anchorId="6B5E5785" wp14:editId="1D508B9F">
            <wp:extent cx="5759450" cy="3430829"/>
            <wp:effectExtent l="0" t="0" r="0" b="0"/>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36">
                      <a:extLst>
                        <a:ext uri="{28A0092B-C50C-407E-A947-70E740481C1C}">
                          <a14:useLocalDpi xmlns:a14="http://schemas.microsoft.com/office/drawing/2010/main" val="0"/>
                        </a:ext>
                      </a:extLst>
                    </a:blip>
                    <a:srcRect b="1365"/>
                    <a:stretch/>
                  </pic:blipFill>
                  <pic:spPr bwMode="auto">
                    <a:xfrm>
                      <a:off x="0" y="0"/>
                      <a:ext cx="5760000" cy="3431157"/>
                    </a:xfrm>
                    <a:prstGeom prst="rect">
                      <a:avLst/>
                    </a:prstGeom>
                    <a:noFill/>
                    <a:ln>
                      <a:noFill/>
                    </a:ln>
                    <a:extLst>
                      <a:ext uri="{53640926-AAD7-44D8-BBD7-CCE9431645EC}">
                        <a14:shadowObscured xmlns:a14="http://schemas.microsoft.com/office/drawing/2010/main"/>
                      </a:ext>
                    </a:extLst>
                  </pic:spPr>
                </pic:pic>
              </a:graphicData>
            </a:graphic>
          </wp:inline>
        </w:drawing>
      </w:r>
    </w:p>
    <w:p w14:paraId="2A7CB6B9" w14:textId="61EC6D40"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75</w:t>
      </w:r>
      <w:r w:rsidRPr="000236C0">
        <w:fldChar w:fldCharType="end"/>
      </w:r>
      <w:r w:rsidRPr="006E2116">
        <w:rPr>
          <w:lang w:val="en-US"/>
        </w:rPr>
        <w:t xml:space="preserve">: </w:t>
      </w:r>
      <w:r w:rsidRPr="006E2116">
        <w:rPr>
          <w:rFonts w:eastAsia="Arial Unicode MS" w:hint="eastAsia"/>
          <w:lang w:val="en-US"/>
        </w:rPr>
        <w:t xml:space="preserve">Combining the assumptions results in a max average daily activity of </w:t>
      </w:r>
      <w:r w:rsidRPr="006E2116">
        <w:rPr>
          <w:rFonts w:eastAsia="Arial Unicode MS"/>
          <w:lang w:val="en-US"/>
        </w:rPr>
        <w:t>about</w:t>
      </w:r>
      <w:r w:rsidRPr="006E2116">
        <w:rPr>
          <w:rFonts w:eastAsia="Arial Unicode MS" w:hint="eastAsia"/>
          <w:lang w:val="en-US"/>
        </w:rPr>
        <w:t>2 hours per station</w:t>
      </w:r>
    </w:p>
    <w:p w14:paraId="1F70D46F" w14:textId="77777777" w:rsidR="00076158" w:rsidRDefault="00076158" w:rsidP="00076158">
      <w:r>
        <w:t>It is necessary to note, that for the best guest (mid activity) prognoses, the daily average charging time per station is one hour.</w:t>
      </w:r>
    </w:p>
    <w:p w14:paraId="0F35CD72" w14:textId="77777777" w:rsidR="006E2116" w:rsidRDefault="00076158" w:rsidP="00965400">
      <w:pPr>
        <w:jc w:val="center"/>
      </w:pPr>
      <w:r w:rsidRPr="00076158">
        <w:rPr>
          <w:noProof/>
          <w:lang w:val="da-DK" w:eastAsia="da-DK"/>
        </w:rPr>
        <w:lastRenderedPageBreak/>
        <w:drawing>
          <wp:inline distT="0" distB="0" distL="0" distR="0" wp14:anchorId="36090171" wp14:editId="37914ADE">
            <wp:extent cx="5400136" cy="3491346"/>
            <wp:effectExtent l="0" t="0" r="0" b="0"/>
            <wp:docPr id="814" name="Grafik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37">
                      <a:extLst>
                        <a:ext uri="{28A0092B-C50C-407E-A947-70E740481C1C}">
                          <a14:useLocalDpi xmlns:a14="http://schemas.microsoft.com/office/drawing/2010/main" val="0"/>
                        </a:ext>
                      </a:extLst>
                    </a:blip>
                    <a:srcRect t="1" b="1268"/>
                    <a:stretch/>
                  </pic:blipFill>
                  <pic:spPr bwMode="auto">
                    <a:xfrm>
                      <a:off x="0" y="0"/>
                      <a:ext cx="5408647" cy="3496848"/>
                    </a:xfrm>
                    <a:prstGeom prst="rect">
                      <a:avLst/>
                    </a:prstGeom>
                    <a:noFill/>
                    <a:ln>
                      <a:noFill/>
                    </a:ln>
                    <a:extLst>
                      <a:ext uri="{53640926-AAD7-44D8-BBD7-CCE9431645EC}">
                        <a14:shadowObscured xmlns:a14="http://schemas.microsoft.com/office/drawing/2010/main"/>
                      </a:ext>
                    </a:extLst>
                  </pic:spPr>
                </pic:pic>
              </a:graphicData>
            </a:graphic>
          </wp:inline>
        </w:drawing>
      </w:r>
    </w:p>
    <w:p w14:paraId="7BC0AB16" w14:textId="0DDD8F11"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76</w:t>
      </w:r>
      <w:r w:rsidRPr="000236C0">
        <w:fldChar w:fldCharType="end"/>
      </w:r>
      <w:r w:rsidRPr="006E2116">
        <w:rPr>
          <w:lang w:val="en-US"/>
        </w:rPr>
        <w:t xml:space="preserve">: Considering Europe 2025 in the “high” scenarios, ~800000 charging stations are running ~1.6 </w:t>
      </w:r>
      <w:proofErr w:type="spellStart"/>
      <w:r w:rsidRPr="006E2116">
        <w:rPr>
          <w:lang w:val="en-US"/>
        </w:rPr>
        <w:t>millions</w:t>
      </w:r>
      <w:proofErr w:type="spellEnd"/>
      <w:r w:rsidRPr="006E2116">
        <w:rPr>
          <w:lang w:val="en-US"/>
        </w:rPr>
        <w:t xml:space="preserve"> hours in total per day</w:t>
      </w:r>
    </w:p>
    <w:p w14:paraId="4F63B686" w14:textId="77777777" w:rsidR="00076158" w:rsidRDefault="00076158" w:rsidP="00965400">
      <w:pPr>
        <w:jc w:val="center"/>
      </w:pPr>
      <w:r w:rsidRPr="00076158">
        <w:rPr>
          <w:noProof/>
          <w:lang w:val="da-DK" w:eastAsia="da-DK"/>
        </w:rPr>
        <w:drawing>
          <wp:inline distT="0" distB="0" distL="0" distR="0" wp14:anchorId="336E02C4" wp14:editId="1E6CF5D1">
            <wp:extent cx="5760000" cy="3489986"/>
            <wp:effectExtent l="0" t="0" r="0" b="0"/>
            <wp:docPr id="815" name="Grafik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000" cy="3489986"/>
                    </a:xfrm>
                    <a:prstGeom prst="rect">
                      <a:avLst/>
                    </a:prstGeom>
                    <a:noFill/>
                  </pic:spPr>
                </pic:pic>
              </a:graphicData>
            </a:graphic>
          </wp:inline>
        </w:drawing>
      </w:r>
    </w:p>
    <w:p w14:paraId="20B50081" w14:textId="5B7D8C39" w:rsidR="006E2116" w:rsidRPr="006E2116" w:rsidRDefault="006E2116" w:rsidP="006E2116">
      <w:pPr>
        <w:pStyle w:val="Caption"/>
        <w:rPr>
          <w:lang w:val="en-US"/>
        </w:rPr>
      </w:pPr>
      <w:r w:rsidRPr="006E2116">
        <w:rPr>
          <w:lang w:val="en-US"/>
        </w:rPr>
        <w:t xml:space="preserve">Figure </w:t>
      </w:r>
      <w:r w:rsidRPr="000236C0">
        <w:fldChar w:fldCharType="begin"/>
      </w:r>
      <w:r w:rsidRPr="006E2116">
        <w:rPr>
          <w:lang w:val="en-US"/>
        </w:rPr>
        <w:instrText xml:space="preserve"> SEQ Figure \* ARABIC </w:instrText>
      </w:r>
      <w:r w:rsidRPr="000236C0">
        <w:fldChar w:fldCharType="separate"/>
      </w:r>
      <w:r w:rsidR="00EB216B">
        <w:rPr>
          <w:noProof/>
          <w:lang w:val="en-US"/>
        </w:rPr>
        <w:t>77</w:t>
      </w:r>
      <w:r w:rsidRPr="000236C0">
        <w:fldChar w:fldCharType="end"/>
      </w:r>
      <w:r w:rsidRPr="006E2116">
        <w:rPr>
          <w:lang w:val="en-US"/>
        </w:rPr>
        <w:t xml:space="preserve">: </w:t>
      </w:r>
      <w:r w:rsidRPr="006E2116">
        <w:rPr>
          <w:rFonts w:eastAsia="Arial Unicode MS" w:hint="eastAsia"/>
          <w:lang w:val="en-US"/>
        </w:rPr>
        <w:t>Based on the land utilization in EU28, the maximum density of charging stations ends up at ~27 stations per km</w:t>
      </w:r>
      <w:r w:rsidRPr="006E2116">
        <w:rPr>
          <w:rStyle w:val="ECCHLsuperscript"/>
          <w:rFonts w:eastAsia="Arial Unicode MS" w:hint="eastAsia"/>
          <w:lang w:val="en-US"/>
        </w:rPr>
        <w:t>2</w:t>
      </w:r>
      <w:r w:rsidRPr="006E2116">
        <w:rPr>
          <w:rFonts w:eastAsia="Arial Unicode MS" w:hint="eastAsia"/>
          <w:lang w:val="en-US"/>
        </w:rPr>
        <w:t xml:space="preserve"> in big cities</w:t>
      </w:r>
    </w:p>
    <w:p w14:paraId="68E60006" w14:textId="77777777" w:rsidR="00965400" w:rsidRDefault="00965400">
      <w:pPr>
        <w:rPr>
          <w:rFonts w:eastAsia="Times New Roman"/>
          <w:b/>
          <w:caps/>
          <w:szCs w:val="20"/>
          <w:lang w:val="da-DK"/>
        </w:rPr>
      </w:pPr>
      <w:r>
        <w:br w:type="page"/>
      </w:r>
    </w:p>
    <w:p w14:paraId="3F5E0267" w14:textId="1F8FC0D9" w:rsidR="00076158" w:rsidRDefault="00076158" w:rsidP="00076158">
      <w:pPr>
        <w:pStyle w:val="ECCAnnexheading2"/>
      </w:pPr>
      <w:r>
        <w:lastRenderedPageBreak/>
        <w:t>Extrapolation results until 2030.</w:t>
      </w:r>
    </w:p>
    <w:p w14:paraId="148F0D73" w14:textId="4049286D" w:rsidR="00076158" w:rsidRDefault="00076158" w:rsidP="00076158">
      <w:r>
        <w:t xml:space="preserve">The </w:t>
      </w:r>
      <w:r w:rsidR="006E2116">
        <w:t xml:space="preserve">above </w:t>
      </w:r>
      <w:r>
        <w:t>information represent</w:t>
      </w:r>
      <w:r w:rsidR="006E2116">
        <w:t>s</w:t>
      </w:r>
      <w:r>
        <w:t xml:space="preserve"> the presentation made from the project STILLE. Because it was only possible to research the data until 2025, the result until 2030 was still missing. </w:t>
      </w:r>
      <w:r w:rsidR="000B238D">
        <w:t>Some STILLE members</w:t>
      </w:r>
      <w:r>
        <w:t xml:space="preserve"> have extrapolate</w:t>
      </w:r>
      <w:r w:rsidR="006E2116">
        <w:t>d</w:t>
      </w:r>
      <w:r>
        <w:t xml:space="preserve"> the data until 2030 and the more rele</w:t>
      </w:r>
      <w:r w:rsidR="000B238D">
        <w:t>vant information is show below.</w:t>
      </w:r>
    </w:p>
    <w:p w14:paraId="4F03BB0F" w14:textId="77777777" w:rsidR="00076158" w:rsidRPr="00D91BE5" w:rsidRDefault="00076158" w:rsidP="00076158">
      <w:r w:rsidRPr="00D91BE5">
        <w:t>The project STILLE in Germany has made an estimation of 17.1 units /km</w:t>
      </w:r>
      <w:r w:rsidRPr="00D91BE5">
        <w:rPr>
          <w:rStyle w:val="ECCHLsuperscript"/>
        </w:rPr>
        <w:t>2</w:t>
      </w:r>
      <w:r w:rsidRPr="00D91BE5">
        <w:t xml:space="preserve"> for the estimated real case in urban areas and a population of WPT charging devices of 0.7 units /km</w:t>
      </w:r>
      <w:r w:rsidRPr="00D91BE5">
        <w:rPr>
          <w:rStyle w:val="ECCHLsuperscript"/>
        </w:rPr>
        <w:t>2</w:t>
      </w:r>
      <w:r w:rsidRPr="00D91BE5">
        <w:t xml:space="preserve"> on the rural areas.</w:t>
      </w:r>
    </w:p>
    <w:p w14:paraId="5D2C16D3" w14:textId="6B974744" w:rsidR="00076158" w:rsidRDefault="00076158" w:rsidP="00076158">
      <w:r w:rsidRPr="00D91BE5">
        <w:t>The values from the project STILLE are giv</w:t>
      </w:r>
      <w:r w:rsidR="006E2116">
        <w:t>e</w:t>
      </w:r>
      <w:r w:rsidRPr="00D91BE5">
        <w:t>n until 2025</w:t>
      </w:r>
      <w:r>
        <w:t>.</w:t>
      </w:r>
      <w:r w:rsidRPr="00D91BE5">
        <w:t xml:space="preserve"> The extrapolation of these values until 2030 are: real case for urban areas are 64.2 units /km</w:t>
      </w:r>
      <w:r w:rsidRPr="00D91BE5">
        <w:rPr>
          <w:rStyle w:val="ECCHLsuperscript"/>
        </w:rPr>
        <w:t>2</w:t>
      </w:r>
      <w:r w:rsidRPr="00D91BE5">
        <w:t xml:space="preserve"> and for rural areas are 2.5 units /km</w:t>
      </w:r>
      <w:r w:rsidRPr="00D91BE5">
        <w:rPr>
          <w:rStyle w:val="ECCHLsuperscript"/>
        </w:rPr>
        <w:t>2</w:t>
      </w:r>
      <w:r w:rsidRPr="00D91BE5">
        <w:t>.</w:t>
      </w:r>
    </w:p>
    <w:p w14:paraId="5273C581" w14:textId="77777777" w:rsidR="00965400" w:rsidRDefault="00076158" w:rsidP="00076158">
      <w:r w:rsidRPr="003D3C26">
        <w:t>The project STILLE has defined a realistic charging time of one hour per day and WPT charging station. It is interesting to notice, that this value remain</w:t>
      </w:r>
      <w:r w:rsidR="006E2116">
        <w:t>s</w:t>
      </w:r>
      <w:r w:rsidRPr="003D3C26">
        <w:t xml:space="preserve"> stable with the years. The reason is that the suspected amount of cars increase</w:t>
      </w:r>
      <w:r w:rsidR="006E2116">
        <w:t>s</w:t>
      </w:r>
      <w:r w:rsidRPr="003D3C26">
        <w:t xml:space="preserve"> every year, on the other hand, the drive profile remain</w:t>
      </w:r>
      <w:r w:rsidR="006E2116">
        <w:t>s</w:t>
      </w:r>
      <w:r w:rsidRPr="003D3C26">
        <w:t xml:space="preserve"> and the WPT charge station</w:t>
      </w:r>
      <w:r w:rsidR="006E2116">
        <w:t>s</w:t>
      </w:r>
      <w:r w:rsidRPr="003D3C26">
        <w:t xml:space="preserve"> increase in the same ratio</w:t>
      </w:r>
      <w:r>
        <w:t>.</w:t>
      </w:r>
    </w:p>
    <w:p w14:paraId="3217EFC4" w14:textId="3E6CC7DF" w:rsidR="00076158" w:rsidRDefault="00076158" w:rsidP="00076158">
      <w:r>
        <w:t>Taking into account all the data of the project STILLE, is possible to extrapolate the giv</w:t>
      </w:r>
      <w:r w:rsidR="006E2116">
        <w:t>e</w:t>
      </w:r>
      <w:r>
        <w:t>n data and calculate the total amount of vehicles that will have the optional WPT system mounted in the year 2030.</w:t>
      </w:r>
    </w:p>
    <w:p w14:paraId="34E42A41" w14:textId="1C3D438A" w:rsidR="00E74F88" w:rsidRPr="00E74F88" w:rsidRDefault="00E74F88" w:rsidP="00E74F88">
      <w:pPr>
        <w:pStyle w:val="Caption"/>
        <w:rPr>
          <w:lang w:val="en-US"/>
        </w:rPr>
      </w:pPr>
      <w:r w:rsidRPr="00E74F88">
        <w:rPr>
          <w:lang w:val="en-US"/>
        </w:rPr>
        <w:t xml:space="preserve">Table </w:t>
      </w:r>
      <w:r w:rsidRPr="00235B20">
        <w:fldChar w:fldCharType="begin"/>
      </w:r>
      <w:r w:rsidRPr="00E74F88">
        <w:rPr>
          <w:lang w:val="en-US"/>
        </w:rPr>
        <w:instrText xml:space="preserve"> SEQ Table \* ARABIC </w:instrText>
      </w:r>
      <w:r w:rsidRPr="00235B20">
        <w:fldChar w:fldCharType="separate"/>
      </w:r>
      <w:r w:rsidR="00EB216B">
        <w:rPr>
          <w:noProof/>
          <w:lang w:val="en-US"/>
        </w:rPr>
        <w:t>19</w:t>
      </w:r>
      <w:r w:rsidRPr="00235B20">
        <w:fldChar w:fldCharType="end"/>
      </w:r>
      <w:r w:rsidRPr="00E74F88">
        <w:rPr>
          <w:lang w:val="en-US"/>
        </w:rPr>
        <w:t>: Extrapolation of the total amount of vehicles with optional WPT system mounted</w:t>
      </w:r>
    </w:p>
    <w:p w14:paraId="5B55FC75" w14:textId="77777777" w:rsidR="00076158" w:rsidRPr="00E74F88" w:rsidRDefault="00076158" w:rsidP="00076158">
      <w:pPr>
        <w:rPr>
          <w:lang w:val="en-US"/>
        </w:rPr>
      </w:pPr>
    </w:p>
    <w:tbl>
      <w:tblPr>
        <w:tblStyle w:val="ECCTable-redheader"/>
        <w:tblW w:w="5000" w:type="pct"/>
        <w:tblInd w:w="0" w:type="dxa"/>
        <w:tblLook w:val="04A0" w:firstRow="1" w:lastRow="0" w:firstColumn="1" w:lastColumn="0" w:noHBand="0" w:noVBand="1"/>
      </w:tblPr>
      <w:tblGrid>
        <w:gridCol w:w="2618"/>
        <w:gridCol w:w="2413"/>
        <w:gridCol w:w="2413"/>
        <w:gridCol w:w="2411"/>
      </w:tblGrid>
      <w:tr w:rsidR="00076158" w:rsidRPr="003F4F22" w14:paraId="4440D2A6" w14:textId="77777777" w:rsidTr="0078754F">
        <w:trPr>
          <w:cnfStyle w:val="100000000000" w:firstRow="1" w:lastRow="0" w:firstColumn="0" w:lastColumn="0" w:oddVBand="0" w:evenVBand="0" w:oddHBand="0" w:evenHBand="0" w:firstRowFirstColumn="0" w:firstRowLastColumn="0" w:lastRowFirstColumn="0" w:lastRowLastColumn="0"/>
          <w:trHeight w:val="900"/>
        </w:trPr>
        <w:tc>
          <w:tcPr>
            <w:tcW w:w="1329" w:type="pct"/>
            <w:hideMark/>
          </w:tcPr>
          <w:p w14:paraId="0CC2EE92" w14:textId="77777777" w:rsidR="00076158" w:rsidRPr="00076158" w:rsidRDefault="00076158" w:rsidP="00076158">
            <w:r w:rsidRPr="003F4F22">
              <w:t>Year</w:t>
            </w:r>
          </w:p>
        </w:tc>
        <w:tc>
          <w:tcPr>
            <w:tcW w:w="1224" w:type="pct"/>
          </w:tcPr>
          <w:p w14:paraId="2D471741" w14:textId="77777777" w:rsidR="00076158" w:rsidRPr="00076158" w:rsidRDefault="00076158" w:rsidP="00076158">
            <w:r w:rsidRPr="003F4F22">
              <w:t xml:space="preserve">European Total Number of EV </w:t>
            </w:r>
            <w:r w:rsidR="00D94F91">
              <w:t>(million)</w:t>
            </w:r>
          </w:p>
        </w:tc>
        <w:tc>
          <w:tcPr>
            <w:tcW w:w="1224" w:type="pct"/>
          </w:tcPr>
          <w:p w14:paraId="1B53E5A4" w14:textId="77777777" w:rsidR="00076158" w:rsidRPr="00076158" w:rsidRDefault="00076158" w:rsidP="00076158">
            <w:r w:rsidRPr="003F4F22">
              <w:t>WPT deployment rate of WPT-EV of all vehicles with take rate</w:t>
            </w:r>
          </w:p>
        </w:tc>
        <w:tc>
          <w:tcPr>
            <w:tcW w:w="1224" w:type="pct"/>
            <w:hideMark/>
          </w:tcPr>
          <w:p w14:paraId="7C9D93EC" w14:textId="77777777" w:rsidR="00076158" w:rsidRPr="00076158" w:rsidRDefault="00076158" w:rsidP="00076158">
            <w:r w:rsidRPr="003F4F22">
              <w:t>European Number of WPT-EV equipped vehicles with take rate</w:t>
            </w:r>
            <w:r w:rsidR="00D94F91">
              <w:t xml:space="preserve"> (million)</w:t>
            </w:r>
          </w:p>
        </w:tc>
      </w:tr>
      <w:tr w:rsidR="00076158" w:rsidRPr="003F4F22" w14:paraId="376E09CF" w14:textId="77777777" w:rsidTr="0078754F">
        <w:trPr>
          <w:trHeight w:val="300"/>
        </w:trPr>
        <w:tc>
          <w:tcPr>
            <w:tcW w:w="1329" w:type="pct"/>
            <w:hideMark/>
          </w:tcPr>
          <w:p w14:paraId="05DE0559" w14:textId="77777777" w:rsidR="00076158" w:rsidRPr="00076158" w:rsidRDefault="00076158" w:rsidP="00076158">
            <w:r w:rsidRPr="003F4F22">
              <w:t>Number of vehicles in 2020</w:t>
            </w:r>
          </w:p>
        </w:tc>
        <w:tc>
          <w:tcPr>
            <w:tcW w:w="1224" w:type="pct"/>
          </w:tcPr>
          <w:p w14:paraId="317FCF0C" w14:textId="77777777" w:rsidR="00076158" w:rsidRPr="00076158" w:rsidRDefault="00076158" w:rsidP="00076158">
            <w:r w:rsidRPr="003F4F22">
              <w:t>4</w:t>
            </w:r>
          </w:p>
        </w:tc>
        <w:tc>
          <w:tcPr>
            <w:tcW w:w="1224" w:type="pct"/>
          </w:tcPr>
          <w:p w14:paraId="0F36BD2E" w14:textId="77777777" w:rsidR="00076158" w:rsidRPr="00076158" w:rsidRDefault="00076158" w:rsidP="00076158">
            <w:r w:rsidRPr="003F4F22">
              <w:t>0</w:t>
            </w:r>
            <w:r w:rsidRPr="00076158">
              <w:t>.71%</w:t>
            </w:r>
          </w:p>
        </w:tc>
        <w:tc>
          <w:tcPr>
            <w:tcW w:w="1224" w:type="pct"/>
            <w:hideMark/>
          </w:tcPr>
          <w:p w14:paraId="42043B91" w14:textId="0CB77B2F" w:rsidR="00076158" w:rsidRPr="00076158" w:rsidRDefault="00076158" w:rsidP="00E74F88">
            <w:r w:rsidRPr="003F4F22">
              <w:t>0</w:t>
            </w:r>
            <w:r w:rsidR="00E74F88">
              <w:t>.</w:t>
            </w:r>
            <w:r w:rsidRPr="003F4F22">
              <w:t>03</w:t>
            </w:r>
          </w:p>
        </w:tc>
      </w:tr>
      <w:tr w:rsidR="00076158" w:rsidRPr="003F4F22" w14:paraId="22101A5A" w14:textId="77777777" w:rsidTr="0078754F">
        <w:trPr>
          <w:trHeight w:val="300"/>
        </w:trPr>
        <w:tc>
          <w:tcPr>
            <w:tcW w:w="1329" w:type="pct"/>
            <w:hideMark/>
          </w:tcPr>
          <w:p w14:paraId="137B25C4" w14:textId="77777777" w:rsidR="00076158" w:rsidRPr="00076158" w:rsidRDefault="00076158" w:rsidP="00076158">
            <w:r w:rsidRPr="003F4F22">
              <w:t>Increase 2021 -&gt; 2025</w:t>
            </w:r>
          </w:p>
        </w:tc>
        <w:tc>
          <w:tcPr>
            <w:tcW w:w="1224" w:type="pct"/>
          </w:tcPr>
          <w:p w14:paraId="76648254" w14:textId="77777777" w:rsidR="00076158" w:rsidRPr="00076158" w:rsidRDefault="00076158" w:rsidP="00076158">
            <w:r w:rsidRPr="003F4F22">
              <w:t>24</w:t>
            </w:r>
          </w:p>
        </w:tc>
        <w:tc>
          <w:tcPr>
            <w:tcW w:w="1224" w:type="pct"/>
          </w:tcPr>
          <w:p w14:paraId="08E8BE37" w14:textId="77777777" w:rsidR="00076158" w:rsidRPr="00076158" w:rsidRDefault="00076158" w:rsidP="00076158">
            <w:r w:rsidRPr="003F4F22">
              <w:t>1</w:t>
            </w:r>
            <w:r w:rsidRPr="00076158">
              <w:t>.72%</w:t>
            </w:r>
          </w:p>
        </w:tc>
        <w:tc>
          <w:tcPr>
            <w:tcW w:w="1224" w:type="pct"/>
            <w:hideMark/>
          </w:tcPr>
          <w:p w14:paraId="63D5F475" w14:textId="75FD75B7" w:rsidR="00076158" w:rsidRPr="00076158" w:rsidRDefault="00076158" w:rsidP="00E74F88">
            <w:r w:rsidRPr="003F4F22">
              <w:t>0</w:t>
            </w:r>
            <w:r w:rsidR="00E74F88">
              <w:t>.</w:t>
            </w:r>
            <w:r w:rsidRPr="003F4F22">
              <w:t>4</w:t>
            </w:r>
          </w:p>
        </w:tc>
      </w:tr>
      <w:tr w:rsidR="00076158" w:rsidRPr="003F4F22" w14:paraId="55523C7E" w14:textId="77777777" w:rsidTr="0078754F">
        <w:trPr>
          <w:trHeight w:val="300"/>
        </w:trPr>
        <w:tc>
          <w:tcPr>
            <w:tcW w:w="1329" w:type="pct"/>
            <w:hideMark/>
          </w:tcPr>
          <w:p w14:paraId="5ECFAD1C" w14:textId="77777777" w:rsidR="00076158" w:rsidRPr="00076158" w:rsidRDefault="00076158" w:rsidP="00076158">
            <w:r w:rsidRPr="003F4F22">
              <w:t>Increase 2026 -&gt; 2030</w:t>
            </w:r>
          </w:p>
        </w:tc>
        <w:tc>
          <w:tcPr>
            <w:tcW w:w="1224" w:type="pct"/>
          </w:tcPr>
          <w:p w14:paraId="6030F0C6" w14:textId="77777777" w:rsidR="00076158" w:rsidRPr="00076158" w:rsidRDefault="00076158" w:rsidP="00076158">
            <w:r w:rsidRPr="003F4F22">
              <w:t>43</w:t>
            </w:r>
          </w:p>
        </w:tc>
        <w:tc>
          <w:tcPr>
            <w:tcW w:w="1224" w:type="pct"/>
          </w:tcPr>
          <w:p w14:paraId="5091C175" w14:textId="77777777" w:rsidR="00076158" w:rsidRPr="00076158" w:rsidRDefault="00076158" w:rsidP="00076158">
            <w:r w:rsidRPr="003F4F22">
              <w:t>2</w:t>
            </w:r>
            <w:r w:rsidRPr="00076158">
              <w:t>.83%</w:t>
            </w:r>
          </w:p>
        </w:tc>
        <w:tc>
          <w:tcPr>
            <w:tcW w:w="1224" w:type="pct"/>
            <w:hideMark/>
          </w:tcPr>
          <w:p w14:paraId="02B78411" w14:textId="1799DDCD" w:rsidR="00076158" w:rsidRPr="00076158" w:rsidRDefault="00076158" w:rsidP="00E74F88">
            <w:r w:rsidRPr="003F4F22">
              <w:t>1</w:t>
            </w:r>
            <w:r w:rsidR="00E74F88">
              <w:t>.</w:t>
            </w:r>
            <w:r w:rsidRPr="003F4F22">
              <w:t>2</w:t>
            </w:r>
          </w:p>
        </w:tc>
      </w:tr>
      <w:tr w:rsidR="00076158" w:rsidRPr="003F4F22" w14:paraId="0E8D6FD3" w14:textId="77777777" w:rsidTr="0078754F">
        <w:trPr>
          <w:trHeight w:val="300"/>
        </w:trPr>
        <w:tc>
          <w:tcPr>
            <w:tcW w:w="1329" w:type="pct"/>
            <w:hideMark/>
          </w:tcPr>
          <w:p w14:paraId="4EE79015" w14:textId="77777777" w:rsidR="00076158" w:rsidRPr="00076158" w:rsidRDefault="00076158" w:rsidP="00076158">
            <w:r w:rsidRPr="003F4F22">
              <w:t>Total Number of vehicles in 2030</w:t>
            </w:r>
          </w:p>
        </w:tc>
        <w:tc>
          <w:tcPr>
            <w:tcW w:w="1224" w:type="pct"/>
          </w:tcPr>
          <w:p w14:paraId="248F4C19" w14:textId="77777777" w:rsidR="00076158" w:rsidRPr="00076158" w:rsidRDefault="00076158" w:rsidP="00076158">
            <w:r w:rsidRPr="003F4F22">
              <w:t>71</w:t>
            </w:r>
          </w:p>
        </w:tc>
        <w:tc>
          <w:tcPr>
            <w:tcW w:w="1224" w:type="pct"/>
          </w:tcPr>
          <w:p w14:paraId="28672616" w14:textId="77777777" w:rsidR="00076158" w:rsidRPr="00076158" w:rsidRDefault="00076158" w:rsidP="00076158">
            <w:r w:rsidRPr="003F4F22">
              <w:t>2</w:t>
            </w:r>
            <w:r w:rsidRPr="00076158">
              <w:t>.33%</w:t>
            </w:r>
          </w:p>
        </w:tc>
        <w:tc>
          <w:tcPr>
            <w:tcW w:w="1224" w:type="pct"/>
            <w:hideMark/>
          </w:tcPr>
          <w:p w14:paraId="182CED04" w14:textId="04DEBFBE" w:rsidR="00076158" w:rsidRPr="00076158" w:rsidRDefault="00076158" w:rsidP="00E74F88">
            <w:r w:rsidRPr="003F4F22">
              <w:t>1</w:t>
            </w:r>
            <w:r w:rsidR="00E74F88">
              <w:t>.</w:t>
            </w:r>
            <w:r w:rsidRPr="003F4F22">
              <w:t>7</w:t>
            </w:r>
          </w:p>
        </w:tc>
      </w:tr>
    </w:tbl>
    <w:p w14:paraId="75158403" w14:textId="77777777" w:rsidR="008A54FC" w:rsidRPr="00371822" w:rsidRDefault="008A54FC" w:rsidP="00BE52FB">
      <w:pPr>
        <w:pStyle w:val="ECCAnnexheading1"/>
        <w:ind w:left="0"/>
        <w:rPr>
          <w:lang w:val="en-GB"/>
        </w:rPr>
      </w:pPr>
      <w:bookmarkStart w:id="301" w:name="_Toc535929539"/>
      <w:bookmarkStart w:id="302" w:name="_Toc535929540"/>
      <w:bookmarkStart w:id="303" w:name="_Toc536620392"/>
      <w:bookmarkEnd w:id="301"/>
      <w:bookmarkEnd w:id="302"/>
      <w:r w:rsidRPr="00371822">
        <w:rPr>
          <w:lang w:val="en-GB"/>
        </w:rPr>
        <w:lastRenderedPageBreak/>
        <w:t xml:space="preserve">List of </w:t>
      </w:r>
      <w:r w:rsidR="00C72D9E" w:rsidRPr="00371822">
        <w:rPr>
          <w:lang w:val="en-GB"/>
        </w:rPr>
        <w:t>R</w:t>
      </w:r>
      <w:r w:rsidRPr="00371822">
        <w:rPr>
          <w:lang w:val="en-GB"/>
        </w:rPr>
        <w:t>eference</w:t>
      </w:r>
      <w:bookmarkEnd w:id="287"/>
      <w:bookmarkEnd w:id="288"/>
      <w:bookmarkEnd w:id="289"/>
      <w:bookmarkEnd w:id="290"/>
      <w:bookmarkEnd w:id="291"/>
      <w:bookmarkEnd w:id="292"/>
      <w:bookmarkEnd w:id="293"/>
      <w:bookmarkEnd w:id="294"/>
      <w:r w:rsidR="00324CF3" w:rsidRPr="00371822">
        <w:rPr>
          <w:lang w:val="en-GB"/>
        </w:rPr>
        <w:t>S</w:t>
      </w:r>
      <w:bookmarkEnd w:id="298"/>
      <w:bookmarkEnd w:id="303"/>
    </w:p>
    <w:p w14:paraId="557654B5" w14:textId="7554B635" w:rsidR="004C7540" w:rsidRPr="00371822" w:rsidRDefault="004C7540" w:rsidP="00753C9E">
      <w:pPr>
        <w:pStyle w:val="ECCReference"/>
        <w:numPr>
          <w:ilvl w:val="0"/>
          <w:numId w:val="13"/>
        </w:numPr>
        <w:ind w:left="397"/>
        <w:jc w:val="left"/>
      </w:pPr>
      <w:bookmarkStart w:id="304" w:name="_Ref522786850"/>
      <w:bookmarkStart w:id="305" w:name="_Ref534356629"/>
      <w:r w:rsidRPr="00371822">
        <w:t>ERC/REC 70-03</w:t>
      </w:r>
      <w:r w:rsidR="00F44721">
        <w:t>: "</w:t>
      </w:r>
      <w:r w:rsidR="006B636F" w:rsidRPr="00371822">
        <w:t>Relating to the use of Short Range Devices (SRD)</w:t>
      </w:r>
      <w:bookmarkEnd w:id="304"/>
      <w:r w:rsidR="00F44721">
        <w:t>"</w:t>
      </w:r>
      <w:bookmarkEnd w:id="305"/>
    </w:p>
    <w:p w14:paraId="379C9A11" w14:textId="4DDF0E7B" w:rsidR="004C7540" w:rsidRPr="00371822" w:rsidRDefault="004C7540" w:rsidP="00753C9E">
      <w:pPr>
        <w:pStyle w:val="ECCReference"/>
        <w:ind w:left="397"/>
        <w:jc w:val="left"/>
      </w:pPr>
      <w:bookmarkStart w:id="306" w:name="_Ref522790683"/>
      <w:bookmarkStart w:id="307" w:name="_Ref530744016"/>
      <w:r w:rsidRPr="00371822">
        <w:t>ECC Report 135</w:t>
      </w:r>
      <w:r w:rsidR="00F44721">
        <w:t>: "</w:t>
      </w:r>
      <w:r w:rsidR="00736611" w:rsidRPr="00371822">
        <w:t>Inductive limits in the frequency range 9 kHz to 148.5 kHz</w:t>
      </w:r>
      <w:bookmarkEnd w:id="306"/>
      <w:r w:rsidR="00F44721">
        <w:t>"</w:t>
      </w:r>
      <w:bookmarkEnd w:id="307"/>
    </w:p>
    <w:p w14:paraId="0DCF50C0" w14:textId="6018B028" w:rsidR="004C7540" w:rsidRPr="00371822" w:rsidRDefault="004C7540" w:rsidP="00753C9E">
      <w:pPr>
        <w:pStyle w:val="ECCReference"/>
        <w:ind w:left="397"/>
        <w:jc w:val="left"/>
      </w:pPr>
      <w:bookmarkStart w:id="308" w:name="_Ref522786861"/>
      <w:r w:rsidRPr="00371822">
        <w:t xml:space="preserve">ETSI </w:t>
      </w:r>
      <w:r w:rsidR="00D567A2">
        <w:rPr>
          <w:rStyle w:val="ECCParagraph"/>
        </w:rPr>
        <w:t xml:space="preserve">Harmonised European Standard </w:t>
      </w:r>
      <w:r w:rsidRPr="00371822">
        <w:t>EN 303 417</w:t>
      </w:r>
      <w:r w:rsidR="006B636F" w:rsidRPr="00371822">
        <w:t xml:space="preserve"> (V1.1.1)</w:t>
      </w:r>
      <w:r w:rsidR="00F44721">
        <w:t>: "</w:t>
      </w:r>
      <w:r w:rsidR="006B636F" w:rsidRPr="00371822">
        <w:t>Wireless power transmission systems, using technologies other than radio frequency beam in the 19 - 21 kHz, 59 - 61 kHz, 79 - 90 kHz, 100 - 300 kHz, 6 765 - 6 795 kHz ranges;</w:t>
      </w:r>
      <w:r w:rsidR="00F44721">
        <w:t xml:space="preserve"> </w:t>
      </w:r>
      <w:r w:rsidR="006B636F" w:rsidRPr="00371822">
        <w:t>Harmonised Standard covering the essential requirements of article 3.2 of Directive 2014/53/EU</w:t>
      </w:r>
      <w:bookmarkEnd w:id="308"/>
      <w:r w:rsidR="006B636F" w:rsidRPr="00371822">
        <w:t xml:space="preserve"> </w:t>
      </w:r>
    </w:p>
    <w:p w14:paraId="65598FAB" w14:textId="2E2ADE40" w:rsidR="004C7540" w:rsidRPr="00371822" w:rsidRDefault="004C7540" w:rsidP="00753C9E">
      <w:pPr>
        <w:pStyle w:val="ECCReference"/>
        <w:ind w:left="397"/>
        <w:jc w:val="left"/>
      </w:pPr>
      <w:bookmarkStart w:id="309" w:name="_Ref522786934"/>
      <w:r w:rsidRPr="00371822">
        <w:t>ERC Report 44</w:t>
      </w:r>
      <w:r w:rsidR="00F44721">
        <w:t>: "</w:t>
      </w:r>
      <w:r w:rsidR="006B636F" w:rsidRPr="00371822">
        <w:t>Sharing between inductive systems and radiocommunication systems in the band 9 - 135 kHz</w:t>
      </w:r>
      <w:bookmarkEnd w:id="309"/>
      <w:r w:rsidR="00F44721">
        <w:t>"</w:t>
      </w:r>
    </w:p>
    <w:p w14:paraId="37E97C9F" w14:textId="77777777" w:rsidR="004C7540" w:rsidRPr="00371822" w:rsidRDefault="004C7540" w:rsidP="00753C9E">
      <w:pPr>
        <w:pStyle w:val="ECCReference"/>
        <w:ind w:left="397"/>
        <w:jc w:val="left"/>
      </w:pPr>
      <w:bookmarkStart w:id="310" w:name="_Ref522786520"/>
      <w:r w:rsidRPr="00371822">
        <w:t>EC Decision 2013/75</w:t>
      </w:r>
      <w:r w:rsidR="006B636F" w:rsidRPr="00371822">
        <w:t>2</w:t>
      </w:r>
      <w:r w:rsidRPr="00371822">
        <w:t>/EU</w:t>
      </w:r>
      <w:r w:rsidR="006B636F" w:rsidRPr="00371822">
        <w:t>, Commission Implementing Decision - Harmonisation of the radio spectrum for use by short-range devices</w:t>
      </w:r>
      <w:bookmarkEnd w:id="310"/>
    </w:p>
    <w:p w14:paraId="135EB003" w14:textId="3D9D1BE3" w:rsidR="004C7540" w:rsidRPr="00371822" w:rsidRDefault="004C7540" w:rsidP="00753C9E">
      <w:pPr>
        <w:pStyle w:val="ECCReference"/>
        <w:ind w:left="397"/>
        <w:jc w:val="left"/>
      </w:pPr>
      <w:bookmarkStart w:id="311" w:name="_Ref522786602"/>
      <w:r w:rsidRPr="00371822">
        <w:t xml:space="preserve">ETSI </w:t>
      </w:r>
      <w:r w:rsidR="00D567A2">
        <w:rPr>
          <w:rStyle w:val="ECCParagraph"/>
        </w:rPr>
        <w:t xml:space="preserve">Harmonised European Standard </w:t>
      </w:r>
      <w:r w:rsidRPr="00371822">
        <w:t>EN 300 330</w:t>
      </w:r>
      <w:r w:rsidR="006B636F" w:rsidRPr="00371822">
        <w:t xml:space="preserve"> (V2.1.1)</w:t>
      </w:r>
      <w:r w:rsidR="00F44721">
        <w:t>: "</w:t>
      </w:r>
      <w:r w:rsidR="006B636F" w:rsidRPr="00371822">
        <w:t>Short Range Devices (SRD); Radio equipment in the frequency range 9 kHz to 25 MHz and inductive loop systems in the frequency range 9 kHz to 30 MHz;</w:t>
      </w:r>
      <w:r w:rsidR="006B636F" w:rsidRPr="00371822">
        <w:br/>
        <w:t>Harmonised Standard covering the essential requirements of article 3.2 of Directive 2014/53/EU</w:t>
      </w:r>
      <w:bookmarkEnd w:id="311"/>
      <w:r w:rsidR="00F44721">
        <w:t>"</w:t>
      </w:r>
    </w:p>
    <w:p w14:paraId="32932B2C" w14:textId="4F4396C0" w:rsidR="004C7540" w:rsidRPr="00371822" w:rsidRDefault="004C7540" w:rsidP="00753C9E">
      <w:pPr>
        <w:pStyle w:val="ECCReference"/>
        <w:ind w:left="397"/>
        <w:jc w:val="left"/>
      </w:pPr>
      <w:bookmarkStart w:id="312" w:name="_Ref523209459"/>
      <w:bookmarkStart w:id="313" w:name="_Ref534269998"/>
      <w:r w:rsidRPr="00371822">
        <w:t>ECC Report 67</w:t>
      </w:r>
      <w:r w:rsidR="00F44721">
        <w:t>: "</w:t>
      </w:r>
      <w:r w:rsidR="006B636F" w:rsidRPr="00371822">
        <w:t>Compatibility study for generic limits for the emission levels of inductive SRDs below 30MHz</w:t>
      </w:r>
      <w:bookmarkEnd w:id="312"/>
      <w:r w:rsidR="00F44721">
        <w:t>"</w:t>
      </w:r>
      <w:bookmarkEnd w:id="313"/>
    </w:p>
    <w:p w14:paraId="52EC06C8" w14:textId="6EFB21EF" w:rsidR="004C7540" w:rsidRPr="00371822" w:rsidRDefault="006B636F" w:rsidP="00753C9E">
      <w:pPr>
        <w:pStyle w:val="ECCReference"/>
        <w:ind w:left="397"/>
        <w:jc w:val="left"/>
      </w:pPr>
      <w:bookmarkStart w:id="314" w:name="_Ref523209474"/>
      <w:bookmarkStart w:id="315" w:name="_Ref534199053"/>
      <w:r w:rsidRPr="00371822">
        <w:t>ECC Report 1</w:t>
      </w:r>
      <w:r w:rsidR="00F44721">
        <w:t>: "</w:t>
      </w:r>
      <w:r w:rsidRPr="00371822">
        <w:t>Compatibility between inductive LF and HF RFID transponder and other radio communications systems in the frequency ranges 135-148.5 kHz, 4.78-8.78 MHz and 11.56-15.56 MHz</w:t>
      </w:r>
      <w:bookmarkEnd w:id="314"/>
      <w:r w:rsidR="00F44721">
        <w:t>"</w:t>
      </w:r>
      <w:bookmarkEnd w:id="315"/>
    </w:p>
    <w:p w14:paraId="43CD11A7" w14:textId="60744117" w:rsidR="004C7540" w:rsidRPr="00371822" w:rsidRDefault="004C7540" w:rsidP="00753C9E">
      <w:pPr>
        <w:pStyle w:val="ECCReference"/>
        <w:ind w:left="397"/>
        <w:jc w:val="left"/>
      </w:pPr>
      <w:r w:rsidRPr="00371822">
        <w:t>ERC Report 74</w:t>
      </w:r>
      <w:r w:rsidR="00F44721">
        <w:t>: "</w:t>
      </w:r>
      <w:r w:rsidR="006B636F" w:rsidRPr="00371822">
        <w:t>Compatibility between radio frequency identification devices (RFID) and the radio</w:t>
      </w:r>
      <w:r w:rsidR="00B964B9">
        <w:t xml:space="preserve"> </w:t>
      </w:r>
      <w:r w:rsidR="006B636F" w:rsidRPr="00371822">
        <w:t>astronomy service at 13 MHz</w:t>
      </w:r>
      <w:r w:rsidR="00F44721">
        <w:t>"</w:t>
      </w:r>
    </w:p>
    <w:p w14:paraId="2D2B1C32" w14:textId="66F1F34F" w:rsidR="004C7540" w:rsidRPr="00371822" w:rsidRDefault="004C7540" w:rsidP="00753C9E">
      <w:pPr>
        <w:pStyle w:val="ECCReference"/>
        <w:ind w:left="397"/>
        <w:jc w:val="left"/>
      </w:pPr>
      <w:bookmarkStart w:id="316" w:name="_Ref522786568"/>
      <w:r w:rsidRPr="00371822">
        <w:t>ERC Report 69</w:t>
      </w:r>
      <w:r w:rsidR="00F44721">
        <w:t>: "</w:t>
      </w:r>
      <w:r w:rsidR="006B636F" w:rsidRPr="00371822">
        <w:t>Propagation model and interference range calculation for inductive systems 10 kHz - 30 MHz</w:t>
      </w:r>
      <w:bookmarkEnd w:id="316"/>
      <w:r w:rsidR="00F44721">
        <w:t>"</w:t>
      </w:r>
    </w:p>
    <w:p w14:paraId="69E56C8C" w14:textId="605E665F" w:rsidR="006B636F" w:rsidRPr="00371822" w:rsidRDefault="004C7540" w:rsidP="00753C9E">
      <w:pPr>
        <w:pStyle w:val="ECCReference"/>
        <w:ind w:left="397"/>
        <w:jc w:val="left"/>
      </w:pPr>
      <w:bookmarkStart w:id="317" w:name="_Ref522786815"/>
      <w:r w:rsidRPr="00371822">
        <w:t xml:space="preserve">ETSI </w:t>
      </w:r>
      <w:r w:rsidR="00742C35">
        <w:t>TR</w:t>
      </w:r>
      <w:r w:rsidR="00742C35" w:rsidRPr="00371822">
        <w:t xml:space="preserve"> </w:t>
      </w:r>
      <w:r w:rsidRPr="00371822">
        <w:t>103 409</w:t>
      </w:r>
      <w:r w:rsidR="006B636F" w:rsidRPr="00371822">
        <w:t xml:space="preserve"> (V1.1.1)</w:t>
      </w:r>
      <w:r w:rsidR="00F44721">
        <w:t>: "</w:t>
      </w:r>
      <w:r w:rsidR="006B636F" w:rsidRPr="00371822">
        <w:t>System Reference document (SRdoc); Wireless Power Transmission (WPT) systems for Electric Vehicles (EV) operating in the frequency band 79 - 90 kHz</w:t>
      </w:r>
      <w:bookmarkEnd w:id="317"/>
      <w:r w:rsidR="00F44721">
        <w:t>"</w:t>
      </w:r>
    </w:p>
    <w:p w14:paraId="21823484" w14:textId="6EB86154" w:rsidR="004C7540" w:rsidRPr="00371822" w:rsidRDefault="004C7540" w:rsidP="00753C9E">
      <w:pPr>
        <w:pStyle w:val="ECCReference"/>
        <w:ind w:left="397"/>
        <w:jc w:val="left"/>
      </w:pPr>
      <w:bookmarkStart w:id="318" w:name="_Ref522786889"/>
      <w:bookmarkStart w:id="319" w:name="_Ref530732200"/>
      <w:r w:rsidRPr="00371822">
        <w:t>ERC</w:t>
      </w:r>
      <w:r w:rsidR="00F44721">
        <w:t>/</w:t>
      </w:r>
      <w:r w:rsidRPr="00371822">
        <w:t>REC 74-01</w:t>
      </w:r>
      <w:r w:rsidR="009A4FD9">
        <w:t>: "</w:t>
      </w:r>
      <w:r w:rsidR="006B636F" w:rsidRPr="00371822">
        <w:t>Unwanted Emissions in the Spurious Domain</w:t>
      </w:r>
      <w:bookmarkEnd w:id="318"/>
      <w:r w:rsidR="009A4FD9">
        <w:t>"</w:t>
      </w:r>
      <w:bookmarkEnd w:id="319"/>
    </w:p>
    <w:p w14:paraId="1B2576E2" w14:textId="327AD8AA" w:rsidR="006B636F" w:rsidRPr="00371822" w:rsidRDefault="006B636F" w:rsidP="00753C9E">
      <w:pPr>
        <w:pStyle w:val="ECCReference"/>
        <w:ind w:left="397"/>
        <w:jc w:val="left"/>
      </w:pPr>
      <w:bookmarkStart w:id="320" w:name="_Ref522786621"/>
      <w:bookmarkStart w:id="321" w:name="_Ref530746680"/>
      <w:r w:rsidRPr="00371822">
        <w:t xml:space="preserve">Recommendation </w:t>
      </w:r>
      <w:r w:rsidR="004C7540" w:rsidRPr="00371822">
        <w:t>ITU-R P.368-7</w:t>
      </w:r>
      <w:r w:rsidR="00F44721">
        <w:t>: "</w:t>
      </w:r>
      <w:r w:rsidR="00382E7F">
        <w:t>G</w:t>
      </w:r>
      <w:r w:rsidR="007F1C24" w:rsidRPr="00371822">
        <w:t xml:space="preserve">round-wave propagation curves for frequencies between </w:t>
      </w:r>
      <w:r w:rsidRPr="00371822">
        <w:t xml:space="preserve">10 kHz </w:t>
      </w:r>
      <w:r w:rsidR="00382E7F">
        <w:t>and</w:t>
      </w:r>
      <w:r w:rsidR="00382E7F" w:rsidRPr="00371822">
        <w:t xml:space="preserve"> </w:t>
      </w:r>
      <w:r w:rsidRPr="00371822">
        <w:t>30 MHz</w:t>
      </w:r>
      <w:bookmarkEnd w:id="320"/>
      <w:r w:rsidR="00F44721">
        <w:t>"</w:t>
      </w:r>
      <w:bookmarkEnd w:id="321"/>
    </w:p>
    <w:p w14:paraId="074E8828" w14:textId="2DD6C30E" w:rsidR="004C7540" w:rsidRPr="00371822" w:rsidRDefault="006B636F" w:rsidP="00753C9E">
      <w:pPr>
        <w:pStyle w:val="ECCReference"/>
        <w:ind w:left="397"/>
        <w:jc w:val="left"/>
      </w:pPr>
      <w:bookmarkStart w:id="322" w:name="_Ref523058363"/>
      <w:r w:rsidRPr="00371822">
        <w:t xml:space="preserve">Recommendation </w:t>
      </w:r>
      <w:r w:rsidR="004C7540" w:rsidRPr="00371822">
        <w:t>ITU-R TF.768</w:t>
      </w:r>
      <w:r w:rsidR="00F44721">
        <w:t>: "</w:t>
      </w:r>
      <w:r w:rsidRPr="00371822">
        <w:t>Standard frequencies and time signals</w:t>
      </w:r>
      <w:bookmarkEnd w:id="322"/>
      <w:r w:rsidR="00F44721">
        <w:t>"</w:t>
      </w:r>
    </w:p>
    <w:p w14:paraId="6ACA2804" w14:textId="30963578" w:rsidR="004C7540" w:rsidRPr="00371822" w:rsidRDefault="004C7540" w:rsidP="00753C9E">
      <w:pPr>
        <w:pStyle w:val="ECCReference"/>
        <w:ind w:left="397"/>
        <w:jc w:val="left"/>
      </w:pPr>
      <w:bookmarkStart w:id="323" w:name="_Ref522791813"/>
      <w:r w:rsidRPr="00371822">
        <w:t>Recommendation ITU-R BS.703</w:t>
      </w:r>
      <w:r w:rsidR="00E65E04">
        <w:t>,</w:t>
      </w:r>
      <w:r w:rsidRPr="00371822">
        <w:t xml:space="preserve"> Characteristics of AM sound broadcasting reference receivers for planning purposes</w:t>
      </w:r>
      <w:bookmarkEnd w:id="323"/>
      <w:r w:rsidRPr="00371822">
        <w:t xml:space="preserve"> </w:t>
      </w:r>
    </w:p>
    <w:p w14:paraId="686E1836" w14:textId="082F0252" w:rsidR="004C7540" w:rsidRPr="00371822" w:rsidRDefault="004C7540" w:rsidP="00753C9E">
      <w:pPr>
        <w:pStyle w:val="ECCReference"/>
        <w:ind w:left="397"/>
        <w:jc w:val="left"/>
      </w:pPr>
      <w:bookmarkStart w:id="324" w:name="_Ref530747431"/>
      <w:bookmarkStart w:id="325" w:name="_Ref522791850"/>
      <w:r w:rsidRPr="00371822">
        <w:t>Recommendation ITU-R BS</w:t>
      </w:r>
      <w:r w:rsidR="00E65E04">
        <w:t>.</w:t>
      </w:r>
      <w:r w:rsidRPr="00371822">
        <w:t>560</w:t>
      </w:r>
      <w:r w:rsidR="00E65E04">
        <w:t>,</w:t>
      </w:r>
      <w:r w:rsidRPr="00371822">
        <w:t xml:space="preserve"> Radio-frequency protection ratios in LF, MF and HF broadcasting</w:t>
      </w:r>
      <w:bookmarkEnd w:id="324"/>
      <w:r w:rsidR="00382E7F">
        <w:t xml:space="preserve"> </w:t>
      </w:r>
      <w:bookmarkEnd w:id="325"/>
    </w:p>
    <w:p w14:paraId="62A3CC12" w14:textId="0E78A895" w:rsidR="004C7540" w:rsidRPr="00371822" w:rsidRDefault="00382E7F" w:rsidP="00753C9E">
      <w:pPr>
        <w:pStyle w:val="ECCReference"/>
        <w:ind w:left="397"/>
        <w:jc w:val="left"/>
      </w:pPr>
      <w:bookmarkStart w:id="326" w:name="_Ref522791578"/>
      <w:r>
        <w:t>Recommendation I</w:t>
      </w:r>
      <w:r w:rsidR="004C7540" w:rsidRPr="00371822">
        <w:t>TU-R BS</w:t>
      </w:r>
      <w:r>
        <w:t>.</w:t>
      </w:r>
      <w:r w:rsidR="004C7540" w:rsidRPr="00371822">
        <w:t>1895</w:t>
      </w:r>
      <w:r w:rsidR="00E65E04">
        <w:t>,</w:t>
      </w:r>
      <w:r w:rsidR="004C7540" w:rsidRPr="00371822">
        <w:t xml:space="preserve"> Protection criteria for terrestrial broadcasting systems </w:t>
      </w:r>
      <w:bookmarkEnd w:id="326"/>
    </w:p>
    <w:p w14:paraId="40D8C36D" w14:textId="77777777" w:rsidR="004C7540" w:rsidRPr="00371822" w:rsidRDefault="004C7540" w:rsidP="00753C9E">
      <w:pPr>
        <w:pStyle w:val="ECCReference"/>
        <w:ind w:left="397"/>
        <w:jc w:val="left"/>
      </w:pPr>
      <w:bookmarkStart w:id="327" w:name="_Ref522796625"/>
      <w:r w:rsidRPr="00371822">
        <w:t>Final Acts of the Regional Administrative LF/MF Broadcasting Conference (Regions 1 and 3) Geneva, 1975</w:t>
      </w:r>
      <w:bookmarkEnd w:id="327"/>
    </w:p>
    <w:p w14:paraId="56CE1439" w14:textId="77777777" w:rsidR="004C7540" w:rsidRPr="00371822" w:rsidRDefault="004C7540" w:rsidP="00753C9E">
      <w:pPr>
        <w:pStyle w:val="ECCReference"/>
        <w:ind w:left="397"/>
        <w:jc w:val="left"/>
      </w:pPr>
      <w:r w:rsidRPr="00371822">
        <w:t>Final Acts of the Regional Administrative Broadcasting Conference (Region 2) (Rio de Janeiro, 1981)</w:t>
      </w:r>
    </w:p>
    <w:p w14:paraId="3AEAB090" w14:textId="77777777" w:rsidR="004C7540" w:rsidRPr="00371822" w:rsidRDefault="004C7540" w:rsidP="00753C9E">
      <w:pPr>
        <w:pStyle w:val="ECCReference"/>
        <w:ind w:left="397"/>
        <w:jc w:val="left"/>
        <w:rPr>
          <w:rStyle w:val="Hyperlink"/>
        </w:rPr>
      </w:pPr>
      <w:bookmarkStart w:id="328" w:name="_Ref523130430"/>
      <w:r w:rsidRPr="00371822">
        <w:t xml:space="preserve">BBC Research and Development White Paper WHP322 (2017) – Wireless Power Transfer: Plain Carrier Interference to AM Reception; </w:t>
      </w:r>
      <w:hyperlink r:id="rId139" w:history="1">
        <w:r w:rsidRPr="00371822">
          <w:rPr>
            <w:rStyle w:val="Hyperlink"/>
          </w:rPr>
          <w:t>http://www.bbc.co.uk/rd/publications/wireless-power-transfer-plain-carrier-interference-to-am-reception</w:t>
        </w:r>
      </w:hyperlink>
      <w:bookmarkEnd w:id="328"/>
    </w:p>
    <w:p w14:paraId="588466B1" w14:textId="45E816B9" w:rsidR="004C7540" w:rsidRPr="00371822" w:rsidRDefault="00382E7F" w:rsidP="00753C9E">
      <w:pPr>
        <w:pStyle w:val="ECCReference"/>
        <w:ind w:left="397"/>
        <w:jc w:val="left"/>
      </w:pPr>
      <w:bookmarkStart w:id="329" w:name="_Hlk495536483"/>
      <w:r>
        <w:t xml:space="preserve">Recommendation </w:t>
      </w:r>
      <w:r w:rsidR="004C7540" w:rsidRPr="00371822">
        <w:t>ITU-R</w:t>
      </w:r>
      <w:r w:rsidR="00371822" w:rsidRPr="00371822">
        <w:t xml:space="preserve"> </w:t>
      </w:r>
      <w:r w:rsidR="004C7540" w:rsidRPr="00371822">
        <w:t>M.1732-2</w:t>
      </w:r>
      <w:r w:rsidR="00E65E04">
        <w:t>,</w:t>
      </w:r>
      <w:r w:rsidR="004C7540" w:rsidRPr="00371822">
        <w:t xml:space="preserve"> Characteristics of systems operating in the amateur and amateur-satellite services for use in sharing studies</w:t>
      </w:r>
      <w:bookmarkEnd w:id="329"/>
      <w:r w:rsidR="00371822" w:rsidRPr="00371822">
        <w:t xml:space="preserve"> </w:t>
      </w:r>
    </w:p>
    <w:p w14:paraId="6A648118" w14:textId="73BC92B1" w:rsidR="004C7540" w:rsidRPr="00E24DF9" w:rsidRDefault="006B636F" w:rsidP="00753C9E">
      <w:pPr>
        <w:pStyle w:val="ECCReference"/>
        <w:ind w:left="397"/>
        <w:jc w:val="left"/>
        <w:rPr>
          <w:lang w:val="fr-FR"/>
        </w:rPr>
      </w:pPr>
      <w:bookmarkStart w:id="330" w:name="_Ref522791981"/>
      <w:bookmarkStart w:id="331" w:name="_Ref530732528"/>
      <w:r w:rsidRPr="00B964B9">
        <w:t>Recommendation</w:t>
      </w:r>
      <w:r w:rsidRPr="00E24DF9">
        <w:rPr>
          <w:lang w:val="fr-FR"/>
        </w:rPr>
        <w:t xml:space="preserve"> </w:t>
      </w:r>
      <w:r w:rsidR="004C7540" w:rsidRPr="00E24DF9">
        <w:rPr>
          <w:lang w:val="fr-FR"/>
        </w:rPr>
        <w:t>ITU-R P.372-13</w:t>
      </w:r>
      <w:r w:rsidR="00F44721" w:rsidRPr="00E24DF9">
        <w:rPr>
          <w:lang w:val="fr-FR"/>
        </w:rPr>
        <w:t>: "</w:t>
      </w:r>
      <w:r w:rsidRPr="00E24DF9">
        <w:rPr>
          <w:lang w:val="fr-FR"/>
        </w:rPr>
        <w:t>Radio Noise</w:t>
      </w:r>
      <w:bookmarkEnd w:id="330"/>
      <w:r w:rsidR="00F44721" w:rsidRPr="00E24DF9">
        <w:rPr>
          <w:lang w:val="fr-FR"/>
        </w:rPr>
        <w:t>"</w:t>
      </w:r>
      <w:bookmarkEnd w:id="331"/>
    </w:p>
    <w:p w14:paraId="2CB96C08" w14:textId="24548830" w:rsidR="004C7540" w:rsidRPr="00371822" w:rsidRDefault="006B636F" w:rsidP="00753C9E">
      <w:pPr>
        <w:pStyle w:val="ECCReference"/>
        <w:ind w:left="397"/>
        <w:jc w:val="left"/>
      </w:pPr>
      <w:bookmarkStart w:id="332" w:name="_Ref522792209"/>
      <w:r w:rsidRPr="00371822">
        <w:t xml:space="preserve">Recommendation </w:t>
      </w:r>
      <w:r w:rsidR="004C7540" w:rsidRPr="00371822">
        <w:t>ITU</w:t>
      </w:r>
      <w:r w:rsidR="00742C35">
        <w:t>-R</w:t>
      </w:r>
      <w:r w:rsidR="004C7540" w:rsidRPr="00371822">
        <w:t xml:space="preserve"> SM.329-12</w:t>
      </w:r>
      <w:r w:rsidR="00F44721">
        <w:t>: "</w:t>
      </w:r>
      <w:r w:rsidRPr="00371822">
        <w:t>Unwanted emissions in the spurious domain</w:t>
      </w:r>
      <w:bookmarkEnd w:id="332"/>
      <w:r w:rsidR="00F44721">
        <w:t>"</w:t>
      </w:r>
    </w:p>
    <w:p w14:paraId="6072417A" w14:textId="77777777" w:rsidR="004C7540" w:rsidRPr="00371822" w:rsidRDefault="004C7540" w:rsidP="00753C9E">
      <w:pPr>
        <w:pStyle w:val="ECCReference"/>
        <w:ind w:left="397"/>
        <w:jc w:val="left"/>
      </w:pPr>
      <w:bookmarkStart w:id="333" w:name="_Ref522796864"/>
      <w:r w:rsidRPr="00371822">
        <w:t>CISPR 11</w:t>
      </w:r>
      <w:r w:rsidR="00C754CF" w:rsidRPr="00371822">
        <w:t>, Industrial, scientific and medical equipment - Radio-frequency disturbance characteristics - Limits and methods of measurement</w:t>
      </w:r>
      <w:bookmarkEnd w:id="333"/>
    </w:p>
    <w:p w14:paraId="1A46C59B" w14:textId="4FA0554B" w:rsidR="004C7540" w:rsidRPr="00371822" w:rsidRDefault="004C7540" w:rsidP="00753C9E">
      <w:pPr>
        <w:pStyle w:val="ECCReference"/>
        <w:ind w:left="397"/>
        <w:jc w:val="left"/>
      </w:pPr>
      <w:bookmarkStart w:id="334" w:name="_Ref522791597"/>
      <w:r w:rsidRPr="00371822">
        <w:t>EC Decision (EU) 2017/1483</w:t>
      </w:r>
      <w:r w:rsidR="00F44721">
        <w:t>: "</w:t>
      </w:r>
      <w:r w:rsidRPr="00371822">
        <w:t>Amendment to Decision 2006/771/EC on harmonisation of the radio spectrum for use by short-range devices and repealing Decision 2006/804/EC (notified under document C(2017) 5464)</w:t>
      </w:r>
      <w:bookmarkEnd w:id="334"/>
      <w:r w:rsidR="00F44721">
        <w:t>"</w:t>
      </w:r>
      <w:r w:rsidRPr="00371822">
        <w:t xml:space="preserve"> </w:t>
      </w:r>
    </w:p>
    <w:p w14:paraId="28178E72" w14:textId="54F50F9D" w:rsidR="004C7540" w:rsidRPr="00371822" w:rsidRDefault="004C7540" w:rsidP="00753C9E">
      <w:pPr>
        <w:pStyle w:val="ECCReference"/>
        <w:ind w:left="397"/>
        <w:jc w:val="left"/>
      </w:pPr>
      <w:r w:rsidRPr="00371822">
        <w:t>Report ITU-R SM.2158</w:t>
      </w:r>
      <w:r w:rsidR="00F44721">
        <w:t>: "</w:t>
      </w:r>
      <w:bookmarkStart w:id="335" w:name="_Ref522796755"/>
      <w:r w:rsidR="00C754CF" w:rsidRPr="00371822">
        <w:t>Impact of power line telecommunication systems on radiocommunication systems operating below 80 MHz</w:t>
      </w:r>
      <w:bookmarkEnd w:id="335"/>
      <w:r w:rsidR="00F44721">
        <w:t>"</w:t>
      </w:r>
    </w:p>
    <w:p w14:paraId="2AC07BAA" w14:textId="5864CD0E" w:rsidR="004C7540" w:rsidRPr="00371822" w:rsidRDefault="004C7540" w:rsidP="00753C9E">
      <w:pPr>
        <w:pStyle w:val="ECCReference"/>
        <w:ind w:left="397"/>
        <w:jc w:val="left"/>
      </w:pPr>
      <w:bookmarkStart w:id="336" w:name="_Ref522796765"/>
      <w:r w:rsidRPr="00371822">
        <w:t>EN 50561-1:2013</w:t>
      </w:r>
      <w:r w:rsidR="00F44721">
        <w:t>: "</w:t>
      </w:r>
      <w:r w:rsidRPr="00371822">
        <w:t>Power line communication apparatus used in low-voltage installations. Radio disturbance characteristics. Limits and methods of measurement. Apparatus for in-home use</w:t>
      </w:r>
      <w:bookmarkEnd w:id="336"/>
      <w:r w:rsidR="00F44721">
        <w:t>"</w:t>
      </w:r>
    </w:p>
    <w:p w14:paraId="3554F0D7" w14:textId="2E1B75D1" w:rsidR="004C7540" w:rsidRPr="00371822" w:rsidRDefault="00F62F67" w:rsidP="00753C9E">
      <w:pPr>
        <w:pStyle w:val="ECCReference"/>
        <w:ind w:left="397"/>
        <w:jc w:val="left"/>
      </w:pPr>
      <w:bookmarkStart w:id="337" w:name="_Ref522796777"/>
      <w:r>
        <w:t xml:space="preserve">Recommendation </w:t>
      </w:r>
      <w:r w:rsidR="004C7540" w:rsidRPr="00371822">
        <w:t>ITU-T G.993.2 Amendment 2 (03/2016)</w:t>
      </w:r>
      <w:r w:rsidR="00A86BDD">
        <w:t>: "</w:t>
      </w:r>
      <w:r w:rsidR="004C7540" w:rsidRPr="00371822">
        <w:t>Very high speed digital subscriber line transceivers 2 (VDSL2), (Section 7.2.1.2 Egress Control)</w:t>
      </w:r>
      <w:bookmarkEnd w:id="337"/>
      <w:r w:rsidR="00A86BDD">
        <w:t>"</w:t>
      </w:r>
      <w:r w:rsidR="004C7540" w:rsidRPr="00371822">
        <w:t xml:space="preserve"> </w:t>
      </w:r>
    </w:p>
    <w:p w14:paraId="16A837E8" w14:textId="6E83A3B2" w:rsidR="004C7540" w:rsidRPr="00371822" w:rsidRDefault="00F62F67" w:rsidP="00753C9E">
      <w:pPr>
        <w:pStyle w:val="ECCReference"/>
        <w:ind w:left="397"/>
        <w:jc w:val="left"/>
        <w:rPr>
          <w:color w:val="0000FF" w:themeColor="hyperlink"/>
          <w:u w:val="single"/>
        </w:rPr>
      </w:pPr>
      <w:bookmarkStart w:id="338" w:name="_Ref523155217"/>
      <w:r>
        <w:t xml:space="preserve">Recommendation </w:t>
      </w:r>
      <w:r w:rsidR="004C7540" w:rsidRPr="00371822">
        <w:t>ITU-T G.9700 Amendment 2 (06/2017)</w:t>
      </w:r>
      <w:r w:rsidR="00F64565">
        <w:t xml:space="preserve">: </w:t>
      </w:r>
      <w:r w:rsidR="00A86BDD">
        <w:t>"</w:t>
      </w:r>
      <w:r w:rsidR="004C7540" w:rsidRPr="00371822">
        <w:t>Fast access to subscriber terminals (</w:t>
      </w:r>
      <w:proofErr w:type="spellStart"/>
      <w:r w:rsidR="004C7540" w:rsidRPr="00371822">
        <w:t>G.fast</w:t>
      </w:r>
      <w:proofErr w:type="spellEnd"/>
      <w:r w:rsidR="004C7540" w:rsidRPr="00371822">
        <w:t>) - Power spectral density specification (Section 6.5 Notching of specific frequency bands)</w:t>
      </w:r>
      <w:bookmarkEnd w:id="338"/>
      <w:r w:rsidR="00A86BDD">
        <w:t>"</w:t>
      </w:r>
    </w:p>
    <w:p w14:paraId="4E7583EA" w14:textId="77777777" w:rsidR="004C7540" w:rsidRPr="00371822" w:rsidRDefault="004C7540" w:rsidP="00753C9E">
      <w:pPr>
        <w:pStyle w:val="ECCReference"/>
        <w:ind w:left="397"/>
        <w:jc w:val="left"/>
      </w:pPr>
      <w:r w:rsidRPr="00371822">
        <w:t xml:space="preserve">International </w:t>
      </w:r>
      <w:proofErr w:type="spellStart"/>
      <w:r w:rsidRPr="00371822">
        <w:t>Electrotechnical</w:t>
      </w:r>
      <w:proofErr w:type="spellEnd"/>
      <w:r w:rsidRPr="00371822">
        <w:t xml:space="preserve"> Commission CISPR SC-H Radio Services Database </w:t>
      </w:r>
      <w:hyperlink r:id="rId140" w:history="1">
        <w:r w:rsidRPr="00371822">
          <w:rPr>
            <w:rStyle w:val="Hyperlink"/>
          </w:rPr>
          <w:t>www.iec.ch/emc/database/</w:t>
        </w:r>
      </w:hyperlink>
    </w:p>
    <w:p w14:paraId="1EB2F6A3" w14:textId="52AC9E76" w:rsidR="000F4BE2" w:rsidRDefault="000F4BE2" w:rsidP="00753C9E">
      <w:pPr>
        <w:pStyle w:val="ECCReference"/>
        <w:ind w:left="397"/>
        <w:jc w:val="left"/>
      </w:pPr>
      <w:bookmarkStart w:id="339" w:name="_Ref536619600"/>
      <w:bookmarkStart w:id="340" w:name="_Ref522786657"/>
      <w:r w:rsidRPr="00371822">
        <w:lastRenderedPageBreak/>
        <w:t>ITU-R Document 1A/220-E (also Document 1B/202-E) - Liaison statement to ITU-R Working Parties 1A and 1B regarding WRC-19 agenda item 9.1 issue 9.1.6 - From Wo</w:t>
      </w:r>
      <w:r>
        <w:t>r</w:t>
      </w:r>
      <w:r w:rsidRPr="00371822">
        <w:t>king Party 6A 25th October 2017 on the subject of AM modulation depth</w:t>
      </w:r>
      <w:bookmarkEnd w:id="339"/>
    </w:p>
    <w:p w14:paraId="4149C7D3" w14:textId="210B5CB2" w:rsidR="004C7540" w:rsidRPr="00371822" w:rsidRDefault="004C7540" w:rsidP="00753C9E">
      <w:pPr>
        <w:pStyle w:val="ECCReference"/>
        <w:ind w:left="397"/>
        <w:jc w:val="left"/>
      </w:pPr>
      <w:r w:rsidRPr="00371822">
        <w:t xml:space="preserve">Report </w:t>
      </w:r>
      <w:r w:rsidR="00411BDD" w:rsidRPr="00411BDD">
        <w:t xml:space="preserve">ITU-R </w:t>
      </w:r>
      <w:r w:rsidRPr="00371822">
        <w:t>SM.2153-6</w:t>
      </w:r>
      <w:r w:rsidR="00F64565">
        <w:t>: "</w:t>
      </w:r>
      <w:r w:rsidRPr="00371822">
        <w:t>Technical and operating parameters and spectrum use for short-range radiocommunication devices</w:t>
      </w:r>
      <w:r w:rsidR="00F64565">
        <w:t>"</w:t>
      </w:r>
      <w:r w:rsidRPr="00371822">
        <w:t xml:space="preserve"> (</w:t>
      </w:r>
      <w:r w:rsidR="00F64565">
        <w:t>June</w:t>
      </w:r>
      <w:r w:rsidRPr="00371822">
        <w:t xml:space="preserve"> 2017)</w:t>
      </w:r>
      <w:bookmarkEnd w:id="340"/>
    </w:p>
    <w:p w14:paraId="4683B495" w14:textId="77777777" w:rsidR="004C7540" w:rsidRPr="00371822" w:rsidRDefault="004C7540" w:rsidP="00753C9E">
      <w:pPr>
        <w:pStyle w:val="ECCReference"/>
        <w:ind w:left="397"/>
        <w:jc w:val="left"/>
      </w:pPr>
      <w:r w:rsidRPr="00371822">
        <w:t>ITU-R Recommendation BS.1895 Protection criteria for terrestrial broadcasting systems, (05/2011)</w:t>
      </w:r>
    </w:p>
    <w:p w14:paraId="45B3842E" w14:textId="5F3C1459" w:rsidR="004C7540" w:rsidRPr="00371822" w:rsidRDefault="00742C35" w:rsidP="00753C9E">
      <w:pPr>
        <w:pStyle w:val="ECCReference"/>
        <w:ind w:left="397"/>
        <w:jc w:val="left"/>
      </w:pPr>
      <w:bookmarkStart w:id="341" w:name="_Ref523148123"/>
      <w:r w:rsidRPr="00742C35">
        <w:t>Directive 2014/30/EU of the European Parliament and of the Council of 26 February 2014 on the harmonisation of the laws of the Member States relating to electromagnetic compatibility.</w:t>
      </w:r>
      <w:bookmarkEnd w:id="341"/>
    </w:p>
    <w:p w14:paraId="12E2C091" w14:textId="67C85E10" w:rsidR="004C7540" w:rsidRPr="00371822" w:rsidRDefault="004C7540" w:rsidP="00753C9E">
      <w:pPr>
        <w:pStyle w:val="ECCReference"/>
        <w:ind w:left="397"/>
        <w:jc w:val="left"/>
      </w:pPr>
      <w:r w:rsidRPr="00371822">
        <w:t>EN</w:t>
      </w:r>
      <w:r w:rsidR="00742C35">
        <w:t> </w:t>
      </w:r>
      <w:r w:rsidRPr="00371822">
        <w:t>55016-1-4:2010+A1:2012</w:t>
      </w:r>
      <w:r w:rsidR="002569C2">
        <w:t>:“</w:t>
      </w:r>
      <w:r w:rsidRPr="00371822">
        <w:t>Specification for radio disturbance and immunity measuring apparatus and methods. Part 1-4: Radio disturbance and immunity measuring apparatus — Antennas and test sites for radiated disturbance measurements</w:t>
      </w:r>
      <w:r w:rsidR="002569C2">
        <w:t>”</w:t>
      </w:r>
    </w:p>
    <w:p w14:paraId="200224B6" w14:textId="77777777" w:rsidR="004C7540" w:rsidRPr="00371822" w:rsidRDefault="004C7540" w:rsidP="00753C9E">
      <w:pPr>
        <w:pStyle w:val="ECCReference"/>
        <w:ind w:left="397"/>
        <w:jc w:val="left"/>
      </w:pPr>
      <w:r w:rsidRPr="00371822">
        <w:t xml:space="preserve">EN 50561-1:2013 </w:t>
      </w:r>
      <w:r w:rsidR="00B675F8">
        <w:t>"</w:t>
      </w:r>
      <w:r w:rsidRPr="00371822">
        <w:t>Power line communication apparatus used in low-voltage installations. Radio disturbance characteristics. Limits and methods of measurement. Apparatus for in-home use</w:t>
      </w:r>
      <w:r w:rsidR="00B675F8">
        <w:t>"</w:t>
      </w:r>
    </w:p>
    <w:p w14:paraId="0D473023" w14:textId="0CCD7730" w:rsidR="00683A79" w:rsidRPr="00371822" w:rsidRDefault="00D82D61" w:rsidP="00753C9E">
      <w:pPr>
        <w:pStyle w:val="ECCReference"/>
        <w:ind w:left="397"/>
        <w:jc w:val="left"/>
      </w:pPr>
      <w:bookmarkStart w:id="342" w:name="_Ref522791107"/>
      <w:proofErr w:type="spellStart"/>
      <w:r w:rsidRPr="00371822">
        <w:t>Engeler</w:t>
      </w:r>
      <w:proofErr w:type="spellEnd"/>
      <w:r w:rsidR="002569C2">
        <w:t>: “</w:t>
      </w:r>
      <w:r w:rsidRPr="00371822">
        <w:t>Performance Analysis and Receiver Architectures of DCF77 Radio-Controlled Clocks</w:t>
      </w:r>
      <w:bookmarkEnd w:id="342"/>
      <w:r w:rsidR="002569C2">
        <w:t>”</w:t>
      </w:r>
    </w:p>
    <w:p w14:paraId="7F0E7645" w14:textId="77777777" w:rsidR="00683A79" w:rsidRPr="00371822" w:rsidRDefault="00482519" w:rsidP="00753C9E">
      <w:pPr>
        <w:pStyle w:val="ECCReference"/>
        <w:ind w:left="397"/>
        <w:jc w:val="left"/>
      </w:pPr>
      <w:hyperlink r:id="rId141" w:history="1">
        <w:bookmarkStart w:id="343" w:name="_Ref522809501"/>
        <w:r w:rsidR="00CB7A61" w:rsidRPr="00371822">
          <w:rPr>
            <w:rStyle w:val="Hyperlink"/>
            <w:lang w:eastAsia="en-US"/>
          </w:rPr>
          <w:t>https://blog.blinkenlight.net/experiments/dcf77/dcf77-receiver-modules</w:t>
        </w:r>
        <w:bookmarkEnd w:id="343"/>
      </w:hyperlink>
    </w:p>
    <w:p w14:paraId="68DC20D0" w14:textId="41622B14" w:rsidR="00CB7A61" w:rsidRPr="00371822" w:rsidRDefault="00CB7A61" w:rsidP="00753C9E">
      <w:pPr>
        <w:pStyle w:val="ECCReference"/>
        <w:ind w:left="397"/>
        <w:jc w:val="left"/>
      </w:pPr>
      <w:bookmarkStart w:id="344" w:name="_Ref528918244"/>
      <w:r w:rsidRPr="00371822">
        <w:t>Friedrich Krug</w:t>
      </w:r>
      <w:r w:rsidR="002569C2">
        <w:t>: “</w:t>
      </w:r>
      <w:r w:rsidRPr="00371822">
        <w:t>A receiver for the VLF time and frequency standard</w:t>
      </w:r>
      <w:r w:rsidR="00371822" w:rsidRPr="00371822">
        <w:t xml:space="preserve"> </w:t>
      </w:r>
      <w:r w:rsidRPr="00371822">
        <w:t xml:space="preserve">transmissions from DCF-77,UKW </w:t>
      </w:r>
      <w:proofErr w:type="spellStart"/>
      <w:r w:rsidRPr="00371822">
        <w:t>Berichte</w:t>
      </w:r>
      <w:proofErr w:type="spellEnd"/>
      <w:r w:rsidRPr="00371822">
        <w:t xml:space="preserve"> 2/1984</w:t>
      </w:r>
      <w:bookmarkEnd w:id="344"/>
      <w:r w:rsidR="002569C2">
        <w:t>”</w:t>
      </w:r>
    </w:p>
    <w:p w14:paraId="5FE3AD31" w14:textId="774F5961" w:rsidR="0027259D" w:rsidRPr="00371822" w:rsidRDefault="0027259D" w:rsidP="00753C9E">
      <w:pPr>
        <w:pStyle w:val="ECCReference"/>
        <w:ind w:left="397"/>
        <w:jc w:val="left"/>
      </w:pPr>
      <w:bookmarkStart w:id="345" w:name="_Ref523135034"/>
      <w:r w:rsidRPr="00371822">
        <w:t xml:space="preserve">ITU-R R12-WP3L-0094: </w:t>
      </w:r>
      <w:r w:rsidR="00B675F8">
        <w:t>"</w:t>
      </w:r>
      <w:r w:rsidRPr="00371822">
        <w:t xml:space="preserve">Study on the present condition of man-made noise derived from </w:t>
      </w:r>
      <w:r w:rsidRPr="00371822">
        <w:br/>
        <w:t>the SG 3 radio noise databank</w:t>
      </w:r>
      <w:r w:rsidR="00B675F8">
        <w:t>"</w:t>
      </w:r>
      <w:r w:rsidR="002569C2">
        <w:t xml:space="preserve">, </w:t>
      </w:r>
      <w:r w:rsidRPr="00371822">
        <w:t>27 August 2014</w:t>
      </w:r>
      <w:bookmarkEnd w:id="345"/>
    </w:p>
    <w:p w14:paraId="3C7824A4" w14:textId="77777777" w:rsidR="0027259D" w:rsidRPr="00371822" w:rsidRDefault="00F62F67" w:rsidP="00753C9E">
      <w:pPr>
        <w:pStyle w:val="ECCReference"/>
        <w:ind w:left="397"/>
        <w:jc w:val="left"/>
      </w:pPr>
      <w:r>
        <w:t xml:space="preserve">Report </w:t>
      </w:r>
      <w:r w:rsidR="0027259D" w:rsidRPr="00371822">
        <w:t>ITU-R SM.2158</w:t>
      </w:r>
      <w:r w:rsidR="00B675F8">
        <w:t>:</w:t>
      </w:r>
      <w:r w:rsidR="0027259D" w:rsidRPr="00371822">
        <w:t xml:space="preserve"> </w:t>
      </w:r>
      <w:r w:rsidR="00B675F8">
        <w:t>"</w:t>
      </w:r>
      <w:r w:rsidR="0027259D" w:rsidRPr="00371822">
        <w:t>Impact of power line telecommunication systems on radiocommunication</w:t>
      </w:r>
      <w:r w:rsidR="0027259D" w:rsidRPr="00371822">
        <w:br/>
        <w:t>systems operating below 80 MHz</w:t>
      </w:r>
      <w:r w:rsidR="00B675F8">
        <w:t>"</w:t>
      </w:r>
    </w:p>
    <w:p w14:paraId="2885C7DC" w14:textId="289A842F" w:rsidR="004503AD" w:rsidRPr="00371822" w:rsidRDefault="001D2317" w:rsidP="00753C9E">
      <w:pPr>
        <w:pStyle w:val="ECCReference"/>
        <w:ind w:left="397"/>
        <w:jc w:val="left"/>
      </w:pPr>
      <w:bookmarkStart w:id="346" w:name="_Ref522786639"/>
      <w:r>
        <w:t xml:space="preserve">Report </w:t>
      </w:r>
      <w:r w:rsidR="004503AD" w:rsidRPr="00371822">
        <w:t xml:space="preserve">ITU-R SM.2303-2 (06/2017): </w:t>
      </w:r>
      <w:r w:rsidR="00B675F8">
        <w:t>"</w:t>
      </w:r>
      <w:r w:rsidR="004503AD" w:rsidRPr="00371822">
        <w:t>Wireless power transmission using technologies other than radio frequency beam</w:t>
      </w:r>
      <w:bookmarkEnd w:id="346"/>
      <w:r w:rsidR="00B675F8">
        <w:t>"</w:t>
      </w:r>
    </w:p>
    <w:p w14:paraId="5373686A" w14:textId="77777777" w:rsidR="00A6561B" w:rsidRPr="00371822" w:rsidRDefault="00A6561B" w:rsidP="00753C9E">
      <w:pPr>
        <w:pStyle w:val="ECCReference"/>
        <w:ind w:left="397"/>
        <w:jc w:val="left"/>
      </w:pPr>
      <w:bookmarkStart w:id="347" w:name="_Ref522790727"/>
      <w:r w:rsidRPr="00371822">
        <w:t xml:space="preserve">Link to ECA table, </w:t>
      </w:r>
      <w:hyperlink r:id="rId142" w:history="1">
        <w:r w:rsidRPr="00371822">
          <w:rPr>
            <w:rStyle w:val="Hyperlink"/>
          </w:rPr>
          <w:t>https://www.efis.dk/sitecontent.jsp?sitecontent=ecatable</w:t>
        </w:r>
      </w:hyperlink>
      <w:bookmarkEnd w:id="347"/>
    </w:p>
    <w:p w14:paraId="0D798806" w14:textId="741A0689" w:rsidR="00E16807" w:rsidRPr="00371822" w:rsidRDefault="00AA32A4" w:rsidP="00753C9E">
      <w:pPr>
        <w:pStyle w:val="ECCReference"/>
        <w:ind w:left="397"/>
        <w:jc w:val="left"/>
      </w:pPr>
      <w:bookmarkStart w:id="348" w:name="_Ref522786790"/>
      <w:r>
        <w:t>Recommenda</w:t>
      </w:r>
      <w:r w:rsidR="00411BDD">
        <w:t>t</w:t>
      </w:r>
      <w:r>
        <w:t xml:space="preserve">ion </w:t>
      </w:r>
      <w:r w:rsidR="00E16807" w:rsidRPr="00371822">
        <w:t>ITU-R SM.1538-1</w:t>
      </w:r>
      <w:r w:rsidR="00B675F8">
        <w:t>: "</w:t>
      </w:r>
      <w:r w:rsidRPr="00371822">
        <w:t>Technical and operating parameters and spectrum requirements for short</w:t>
      </w:r>
      <w:r w:rsidRPr="00371822">
        <w:noBreakHyphen/>
        <w:t>range radiocommunication devices</w:t>
      </w:r>
      <w:bookmarkEnd w:id="348"/>
      <w:r w:rsidR="00B675F8">
        <w:t>"</w:t>
      </w:r>
    </w:p>
    <w:p w14:paraId="0A63F5AC" w14:textId="77777777" w:rsidR="00A06F19" w:rsidRPr="00371822" w:rsidRDefault="00E65E04" w:rsidP="00753C9E">
      <w:pPr>
        <w:pStyle w:val="ECCReference"/>
        <w:ind w:left="397"/>
        <w:jc w:val="left"/>
      </w:pPr>
      <w:bookmarkStart w:id="349" w:name="_Ref522797987"/>
      <w:r>
        <w:t xml:space="preserve">ETSI </w:t>
      </w:r>
      <w:r w:rsidR="00A06F19" w:rsidRPr="00371822">
        <w:t>EN 303 345</w:t>
      </w:r>
      <w:bookmarkEnd w:id="349"/>
      <w:r w:rsidR="00B675F8">
        <w:t>: "</w:t>
      </w:r>
      <w:r w:rsidRPr="00E65E04">
        <w:t>Broadcast Sound Receivers;</w:t>
      </w:r>
      <w:r>
        <w:t xml:space="preserve"> </w:t>
      </w:r>
      <w:r w:rsidRPr="00E65E04">
        <w:t>Harmonised Standard covering the essential requirements</w:t>
      </w:r>
      <w:r>
        <w:t xml:space="preserve"> </w:t>
      </w:r>
      <w:r w:rsidRPr="00E65E04">
        <w:t>of article 3.2 of Directive 2014/53/EU</w:t>
      </w:r>
      <w:r w:rsidR="00B675F8">
        <w:t>"</w:t>
      </w:r>
    </w:p>
    <w:bookmarkStart w:id="350" w:name="_Ref522786989"/>
    <w:p w14:paraId="37D47065" w14:textId="77777777" w:rsidR="00062A64" w:rsidRPr="00371822" w:rsidRDefault="00D15258" w:rsidP="00753C9E">
      <w:pPr>
        <w:pStyle w:val="ECCReference"/>
        <w:ind w:left="397"/>
        <w:jc w:val="left"/>
      </w:pPr>
      <w:r w:rsidRPr="00371822">
        <w:fldChar w:fldCharType="begin"/>
      </w:r>
      <w:r w:rsidRPr="00371822">
        <w:instrText xml:space="preserve"> HYPERLINK "https://de.tdk.eu/download/192906/aabebbb7879ca81b90346561fd57b16e/emc-labor-pp--de.pdf" </w:instrText>
      </w:r>
      <w:r w:rsidRPr="00371822">
        <w:fldChar w:fldCharType="separate"/>
      </w:r>
      <w:r w:rsidRPr="00371822">
        <w:rPr>
          <w:rStyle w:val="Hyperlink"/>
        </w:rPr>
        <w:t>https://de.tdk.eu/download/192906/aabebbb7879ca81b90346561fd57b16e/emc-labor-pp--de.pdf</w:t>
      </w:r>
      <w:r w:rsidRPr="00371822">
        <w:fldChar w:fldCharType="end"/>
      </w:r>
      <w:r w:rsidR="00062A64" w:rsidRPr="00371822">
        <w:t>]</w:t>
      </w:r>
      <w:bookmarkEnd w:id="350"/>
    </w:p>
    <w:p w14:paraId="6BE8B346" w14:textId="3FD1F5E7" w:rsidR="00D15258" w:rsidRDefault="00B7063E" w:rsidP="00753C9E">
      <w:pPr>
        <w:pStyle w:val="ECCReference"/>
        <w:ind w:left="397"/>
        <w:jc w:val="left"/>
      </w:pPr>
      <w:bookmarkStart w:id="351" w:name="_Ref522786726"/>
      <w:r>
        <w:rPr>
          <w:rFonts w:cs="Arial"/>
        </w:rPr>
        <w:t>[</w:t>
      </w:r>
      <w:r w:rsidR="001D2317">
        <w:t xml:space="preserve">Recommendation </w:t>
      </w:r>
      <w:r w:rsidR="00D15258" w:rsidRPr="00371822">
        <w:t>ITU-R SM.1896</w:t>
      </w:r>
      <w:bookmarkEnd w:id="351"/>
      <w:r w:rsidR="00B675F8">
        <w:t>: "</w:t>
      </w:r>
      <w:r w:rsidR="001D2317" w:rsidRPr="001D2317">
        <w:t>Frequency ranges for global or regional harmonization of short-range devices (SRDs)</w:t>
      </w:r>
      <w:r w:rsidR="00B675F8">
        <w:t>"</w:t>
      </w:r>
    </w:p>
    <w:p w14:paraId="59326370" w14:textId="77777777" w:rsidR="00D667F1" w:rsidRDefault="00D667F1" w:rsidP="00753C9E">
      <w:pPr>
        <w:pStyle w:val="ECCReference"/>
        <w:ind w:left="397"/>
        <w:jc w:val="left"/>
      </w:pPr>
      <w:bookmarkStart w:id="352" w:name="_Ref522797285"/>
      <w:r w:rsidRPr="004200E8">
        <w:t xml:space="preserve">Andreas </w:t>
      </w:r>
      <w:proofErr w:type="spellStart"/>
      <w:r w:rsidRPr="004200E8">
        <w:t>Bauch</w:t>
      </w:r>
      <w:proofErr w:type="spellEnd"/>
      <w:r w:rsidRPr="004200E8">
        <w:t xml:space="preserve">, Peter Hetzel and Dirk </w:t>
      </w:r>
      <w:proofErr w:type="spellStart"/>
      <w:r w:rsidRPr="004200E8">
        <w:t>Piester</w:t>
      </w:r>
      <w:proofErr w:type="spellEnd"/>
      <w:r w:rsidRPr="004200E8">
        <w:t xml:space="preserve">: </w:t>
      </w:r>
      <w:r w:rsidR="00B675F8">
        <w:t>"</w:t>
      </w:r>
      <w:r w:rsidRPr="004200E8">
        <w:t>Time and Frequency Dissemination with DCF77: From 1959 to 2009 and beyond</w:t>
      </w:r>
      <w:bookmarkEnd w:id="352"/>
      <w:r w:rsidR="00B675F8">
        <w:t>"</w:t>
      </w:r>
    </w:p>
    <w:p w14:paraId="56A6F3DA" w14:textId="19124CF5" w:rsidR="00B7063E" w:rsidRPr="00371822" w:rsidRDefault="004C543C" w:rsidP="004C543C">
      <w:pPr>
        <w:pStyle w:val="ECCReference"/>
        <w:ind w:left="397"/>
        <w:jc w:val="left"/>
      </w:pPr>
      <w:bookmarkStart w:id="353" w:name="_Ref535929321"/>
      <w:r w:rsidRPr="004C543C">
        <w:t>IEC 61980 (parts 1 to 3): "Electric vehicle wireless power transfer (WPT) systems"</w:t>
      </w:r>
      <w:bookmarkEnd w:id="353"/>
    </w:p>
    <w:sectPr w:rsidR="00B7063E" w:rsidRPr="00371822" w:rsidSect="009B022D">
      <w:headerReference w:type="even" r:id="rId143"/>
      <w:headerReference w:type="default" r:id="rId144"/>
      <w:footerReference w:type="even" r:id="rId145"/>
      <w:footerReference w:type="default" r:id="rId146"/>
      <w:headerReference w:type="first" r:id="rId147"/>
      <w:footerReference w:type="first" r:id="rId148"/>
      <w:type w:val="continuous"/>
      <w:pgSz w:w="11907" w:h="16840" w:code="9"/>
      <w:pgMar w:top="1440" w:right="1134" w:bottom="1440" w:left="1134" w:header="709" w:footer="709" w:gutter="0"/>
      <w:cols w:space="708"/>
      <w:titlePg/>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3F1F9C8A"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84D14B3" w16cid:durableId="1FC4A588"/>
  <w16cid:commentId w16cid:paraId="101FC8C8" w16cid:durableId="1FC4A589"/>
  <w16cid:commentId w16cid:paraId="2E666B83" w16cid:durableId="1FC4A58A"/>
  <w16cid:commentId w16cid:paraId="2A3745AD" w16cid:durableId="1FC4A58B"/>
  <w16cid:commentId w16cid:paraId="2578C375" w16cid:durableId="1FC4A58C"/>
  <w16cid:commentId w16cid:paraId="24EF2F88" w16cid:durableId="1FC4A58D"/>
  <w16cid:commentId w16cid:paraId="06FF2796" w16cid:durableId="1FC4A58E"/>
  <w16cid:commentId w16cid:paraId="059E5B4B" w16cid:durableId="1FC4A58F"/>
  <w16cid:commentId w16cid:paraId="27210FC2" w16cid:durableId="1FC4A590"/>
  <w16cid:commentId w16cid:paraId="3A665234" w16cid:durableId="1FC4A591"/>
  <w16cid:commentId w16cid:paraId="026C6EBC" w16cid:durableId="1FC4A592"/>
  <w16cid:commentId w16cid:paraId="14E0CD9C" w16cid:durableId="1FC4A593"/>
  <w16cid:commentId w16cid:paraId="0F3C8CB4" w16cid:durableId="1FC4A594"/>
  <w16cid:commentId w16cid:paraId="20EE9442" w16cid:durableId="1FC4A595"/>
  <w16cid:commentId w16cid:paraId="7BBA6AA9" w16cid:durableId="1FC4A596"/>
  <w16cid:commentId w16cid:paraId="399AC88F" w16cid:durableId="1FC4A597"/>
  <w16cid:commentId w16cid:paraId="020CF6D6" w16cid:durableId="1FC4A598"/>
  <w16cid:commentId w16cid:paraId="46661DE6" w16cid:durableId="1FC4A599"/>
  <w16cid:commentId w16cid:paraId="5695D633" w16cid:durableId="1FC4A59A"/>
  <w16cid:commentId w16cid:paraId="4D47449C" w16cid:durableId="1FC4A59B"/>
  <w16cid:commentId w16cid:paraId="421FE598" w16cid:durableId="1FC4A59C"/>
  <w16cid:commentId w16cid:paraId="13FF4FBE" w16cid:durableId="1FC4A59D"/>
  <w16cid:commentId w16cid:paraId="44A2F408" w16cid:durableId="1FC4A59E"/>
  <w16cid:commentId w16cid:paraId="3A789FBD" w16cid:durableId="1FC4A59F"/>
  <w16cid:commentId w16cid:paraId="4094DE6A" w16cid:durableId="1FC4A5A0"/>
  <w16cid:commentId w16cid:paraId="2A2570A9" w16cid:durableId="1FC4A5A1"/>
  <w16cid:commentId w16cid:paraId="795FC94D" w16cid:durableId="1FC4A5A2"/>
  <w16cid:commentId w16cid:paraId="6ABA7ADE" w16cid:durableId="1FC4A5A3"/>
  <w16cid:commentId w16cid:paraId="0F088612" w16cid:durableId="1FC4A5A4"/>
  <w16cid:commentId w16cid:paraId="550C17D6" w16cid:durableId="1FC4A5A5"/>
  <w16cid:commentId w16cid:paraId="4BFB4887" w16cid:durableId="1FC4A5A6"/>
  <w16cid:commentId w16cid:paraId="1FC929C9" w16cid:durableId="1FC4A5A7"/>
  <w16cid:commentId w16cid:paraId="0354D7F1" w16cid:durableId="1FC4A5A8"/>
  <w16cid:commentId w16cid:paraId="68ECFCCF" w16cid:durableId="1FC4A5A9"/>
  <w16cid:commentId w16cid:paraId="66AB7D3F" w16cid:durableId="1FC4A5AA"/>
  <w16cid:commentId w16cid:paraId="3F30F574" w16cid:durableId="1FC4A5AB"/>
  <w16cid:commentId w16cid:paraId="54454080" w16cid:durableId="1FC4A5AC"/>
  <w16cid:commentId w16cid:paraId="7FC854C6" w16cid:durableId="1FC4A5AD"/>
  <w16cid:commentId w16cid:paraId="43692DCF" w16cid:durableId="1FC4A5AE"/>
  <w16cid:commentId w16cid:paraId="350F3E09" w16cid:durableId="1FC4A5AF"/>
  <w16cid:commentId w16cid:paraId="24CB9EF6" w16cid:durableId="1FC4A5B0"/>
  <w16cid:commentId w16cid:paraId="329E05FB" w16cid:durableId="1FC4A5B1"/>
  <w16cid:commentId w16cid:paraId="19D06262" w16cid:durableId="1FC4A5B2"/>
  <w16cid:commentId w16cid:paraId="68A74FF7" w16cid:durableId="1FC4A5B3"/>
  <w16cid:commentId w16cid:paraId="75B392BD" w16cid:durableId="1FC4A5B4"/>
  <w16cid:commentId w16cid:paraId="05115EF7" w16cid:durableId="1FC4A5B5"/>
  <w16cid:commentId w16cid:paraId="0674D86A" w16cid:durableId="1FC4A5B6"/>
  <w16cid:commentId w16cid:paraId="30D6E37C" w16cid:durableId="1FC4A5B7"/>
  <w16cid:commentId w16cid:paraId="3EE1E8A9" w16cid:durableId="1FC4A5B8"/>
  <w16cid:commentId w16cid:paraId="7BA76259" w16cid:durableId="1FC4A5B9"/>
  <w16cid:commentId w16cid:paraId="5F74F10F" w16cid:durableId="1FC4A5BA"/>
  <w16cid:commentId w16cid:paraId="2450A8B0" w16cid:durableId="1FC4A5BB"/>
  <w16cid:commentId w16cid:paraId="4564326B" w16cid:durableId="1FC4A5BC"/>
  <w16cid:commentId w16cid:paraId="2FEEFB7A" w16cid:durableId="1FC4A5BD"/>
  <w16cid:commentId w16cid:paraId="7E325188" w16cid:durableId="1FC4A5BE"/>
  <w16cid:commentId w16cid:paraId="6B6EC2EB" w16cid:durableId="1FC4A5BF"/>
  <w16cid:commentId w16cid:paraId="13389C99" w16cid:durableId="1FC4A5C0"/>
  <w16cid:commentId w16cid:paraId="7DDC4A5B" w16cid:durableId="1FC4A5C1"/>
  <w16cid:commentId w16cid:paraId="071D8EC8" w16cid:durableId="1FC4A5C2"/>
  <w16cid:commentId w16cid:paraId="13FB3CBD" w16cid:durableId="1FC4A5C3"/>
  <w16cid:commentId w16cid:paraId="2855ED56" w16cid:durableId="1FC4A5C4"/>
  <w16cid:commentId w16cid:paraId="037ECB72" w16cid:durableId="1FC4A5C5"/>
  <w16cid:commentId w16cid:paraId="324F87AB" w16cid:durableId="1FC4A5C6"/>
  <w16cid:commentId w16cid:paraId="301467E4" w16cid:durableId="1FC4A5C7"/>
  <w16cid:commentId w16cid:paraId="19E25538" w16cid:durableId="1FC4A5C8"/>
  <w16cid:commentId w16cid:paraId="1AEC1273" w16cid:durableId="1FC4A5C9"/>
  <w16cid:commentId w16cid:paraId="6D8C75BB" w16cid:durableId="1FC4A5CA"/>
  <w16cid:commentId w16cid:paraId="408D6A5D" w16cid:durableId="1FC4A5CB"/>
  <w16cid:commentId w16cid:paraId="0C364D20" w16cid:durableId="1FC4A5CC"/>
  <w16cid:commentId w16cid:paraId="1527F9C9" w16cid:durableId="1FC4A5CD"/>
  <w16cid:commentId w16cid:paraId="39A63FB4" w16cid:durableId="1FC4A5CE"/>
  <w16cid:commentId w16cid:paraId="62516DF5" w16cid:durableId="1FC4A5CF"/>
  <w16cid:commentId w16cid:paraId="68F443FE" w16cid:durableId="1FC4A5D0"/>
  <w16cid:commentId w16cid:paraId="7DE14801" w16cid:durableId="1FC4A5D1"/>
  <w16cid:commentId w16cid:paraId="46943B4F" w16cid:durableId="1FC4A5D2"/>
  <w16cid:commentId w16cid:paraId="3FB423BC" w16cid:durableId="1FC4A5D3"/>
  <w16cid:commentId w16cid:paraId="7CCBBB8F" w16cid:durableId="1FC4A5D4"/>
  <w16cid:commentId w16cid:paraId="2EE75C1B" w16cid:durableId="1FC4A5D5"/>
  <w16cid:commentId w16cid:paraId="7CC534B9" w16cid:durableId="1FC4A5D6"/>
  <w16cid:commentId w16cid:paraId="348490E6" w16cid:durableId="1FC4A5D7"/>
  <w16cid:commentId w16cid:paraId="5CB78C6A" w16cid:durableId="1FC4A5D8"/>
  <w16cid:commentId w16cid:paraId="08929594" w16cid:durableId="1FC4A5D9"/>
  <w16cid:commentId w16cid:paraId="7A8104C9" w16cid:durableId="1FC4A5DA"/>
  <w16cid:commentId w16cid:paraId="42A191CC" w16cid:durableId="1FC4A5DB"/>
  <w16cid:commentId w16cid:paraId="4B6325D6" w16cid:durableId="1FC4A5DC"/>
  <w16cid:commentId w16cid:paraId="35AF5DB5" w16cid:durableId="1FC4A5DD"/>
  <w16cid:commentId w16cid:paraId="23AAAFDD" w16cid:durableId="1FC4A5DE"/>
  <w16cid:commentId w16cid:paraId="66297338" w16cid:durableId="1FC4A5DF"/>
  <w16cid:commentId w16cid:paraId="5F36258D" w16cid:durableId="1FC4A5E0"/>
  <w16cid:commentId w16cid:paraId="3B4B75E1" w16cid:durableId="1FC4A5E1"/>
  <w16cid:commentId w16cid:paraId="58F6028B" w16cid:durableId="1FC4A5E2"/>
  <w16cid:commentId w16cid:paraId="70CC651C" w16cid:durableId="1FC4A5E3"/>
  <w16cid:commentId w16cid:paraId="6C4FE279" w16cid:durableId="1FC4A5E4"/>
  <w16cid:commentId w16cid:paraId="4FB02D2C" w16cid:durableId="1FC4A5E5"/>
  <w16cid:commentId w16cid:paraId="34C1DC82" w16cid:durableId="1FC4A5E6"/>
  <w16cid:commentId w16cid:paraId="0C3533CF" w16cid:durableId="1FC4A5E7"/>
  <w16cid:commentId w16cid:paraId="701131BC" w16cid:durableId="1FC4A5E8"/>
  <w16cid:commentId w16cid:paraId="5EADF993" w16cid:durableId="1FC4A5E9"/>
  <w16cid:commentId w16cid:paraId="534C550B" w16cid:durableId="1FC4A5EA"/>
  <w16cid:commentId w16cid:paraId="32675C44" w16cid:durableId="1FC4A5EB"/>
  <w16cid:commentId w16cid:paraId="424B6B4E" w16cid:durableId="1FC4A5EC"/>
  <w16cid:commentId w16cid:paraId="62605791" w16cid:durableId="1FC4A5ED"/>
  <w16cid:commentId w16cid:paraId="250C336A" w16cid:durableId="1FC4A5EE"/>
  <w16cid:commentId w16cid:paraId="601D25E6" w16cid:durableId="1FC4A5EF"/>
  <w16cid:commentId w16cid:paraId="5943D1D4" w16cid:durableId="1FC4A5F0"/>
  <w16cid:commentId w16cid:paraId="19D593BA" w16cid:durableId="1FC4A5F1"/>
  <w16cid:commentId w16cid:paraId="3190F4A7" w16cid:durableId="1FC4A5F2"/>
  <w16cid:commentId w16cid:paraId="21067958" w16cid:durableId="1FC4A5F3"/>
  <w16cid:commentId w16cid:paraId="1069F42C" w16cid:durableId="1FC4A5F4"/>
  <w16cid:commentId w16cid:paraId="4BC8EF3C" w16cid:durableId="1FC4A5F5"/>
  <w16cid:commentId w16cid:paraId="768EB3ED" w16cid:durableId="1FC4A5F6"/>
  <w16cid:commentId w16cid:paraId="5B9970D9" w16cid:durableId="1FC4A5F7"/>
  <w16cid:commentId w16cid:paraId="7D9B81AA" w16cid:durableId="1FC4A5F8"/>
  <w16cid:commentId w16cid:paraId="51CA584F" w16cid:durableId="1FC4A5F9"/>
  <w16cid:commentId w16cid:paraId="6066C3EC" w16cid:durableId="1FC4A5FA"/>
  <w16cid:commentId w16cid:paraId="61772BF2" w16cid:durableId="1FC4A5FB"/>
  <w16cid:commentId w16cid:paraId="33DDBC61" w16cid:durableId="1FC4A5FC"/>
  <w16cid:commentId w16cid:paraId="34E72BF5" w16cid:durableId="1FC4A5FD"/>
  <w16cid:commentId w16cid:paraId="238E225C" w16cid:durableId="1FC4A5FE"/>
  <w16cid:commentId w16cid:paraId="1EC8DA6C" w16cid:durableId="1FC4A5FF"/>
  <w16cid:commentId w16cid:paraId="1A702127" w16cid:durableId="1FC4A600"/>
  <w16cid:commentId w16cid:paraId="5AB48652" w16cid:durableId="1FC4A601"/>
  <w16cid:commentId w16cid:paraId="5A91D79F" w16cid:durableId="1FC4A602"/>
  <w16cid:commentId w16cid:paraId="2809D4D1" w16cid:durableId="1FC4A603"/>
  <w16cid:commentId w16cid:paraId="1C36188A" w16cid:durableId="1FC4A604"/>
  <w16cid:commentId w16cid:paraId="62582BF7" w16cid:durableId="1FC4A605"/>
  <w16cid:commentId w16cid:paraId="6B9B87A8" w16cid:durableId="1FC4A606"/>
  <w16cid:commentId w16cid:paraId="48B02B92" w16cid:durableId="1FC4A607"/>
  <w16cid:commentId w16cid:paraId="5602D834" w16cid:durableId="1FC4A608"/>
  <w16cid:commentId w16cid:paraId="462D1649" w16cid:durableId="1FC4A609"/>
  <w16cid:commentId w16cid:paraId="4ABCCEBA" w16cid:durableId="1FC4A60A"/>
  <w16cid:commentId w16cid:paraId="548FA6A2" w16cid:durableId="1FC4A60B"/>
  <w16cid:commentId w16cid:paraId="25F8682C" w16cid:durableId="1FC4A60C"/>
  <w16cid:commentId w16cid:paraId="20BD265C" w16cid:durableId="1FC4A60D"/>
  <w16cid:commentId w16cid:paraId="13756B6B" w16cid:durableId="1FC4A60E"/>
  <w16cid:commentId w16cid:paraId="1AA6B31A" w16cid:durableId="1FC4A60F"/>
  <w16cid:commentId w16cid:paraId="0831AE03" w16cid:durableId="1FC4A610"/>
  <w16cid:commentId w16cid:paraId="74ED5A17" w16cid:durableId="1FC4A611"/>
  <w16cid:commentId w16cid:paraId="50A61C9D" w16cid:durableId="1FC4A612"/>
  <w16cid:commentId w16cid:paraId="39D0DB9D" w16cid:durableId="1FC4A613"/>
  <w16cid:commentId w16cid:paraId="1C85DECB" w16cid:durableId="1FC4A614"/>
  <w16cid:commentId w16cid:paraId="56C0D388" w16cid:durableId="1FC4A615"/>
  <w16cid:commentId w16cid:paraId="3E7FF4AE" w16cid:durableId="1FC4A616"/>
  <w16cid:commentId w16cid:paraId="4DDA7CBE" w16cid:durableId="1FC4A617"/>
  <w16cid:commentId w16cid:paraId="51F07471" w16cid:durableId="1FC4A618"/>
  <w16cid:commentId w16cid:paraId="10AFF0B7" w16cid:durableId="1FC4A619"/>
  <w16cid:commentId w16cid:paraId="48B251E7" w16cid:durableId="1FC4A61A"/>
  <w16cid:commentId w16cid:paraId="7BFCF84F" w16cid:durableId="1FC4A61B"/>
  <w16cid:commentId w16cid:paraId="32CEF665" w16cid:durableId="1FC4A61C"/>
  <w16cid:commentId w16cid:paraId="48CF58BB" w16cid:durableId="1FC4A61D"/>
  <w16cid:commentId w16cid:paraId="558BE82E" w16cid:durableId="1FC4A61E"/>
  <w16cid:commentId w16cid:paraId="73571C47" w16cid:durableId="1FC4A61F"/>
  <w16cid:commentId w16cid:paraId="6FE4BB63" w16cid:durableId="1FC4A620"/>
  <w16cid:commentId w16cid:paraId="34F5BEE0" w16cid:durableId="1FC4A621"/>
  <w16cid:commentId w16cid:paraId="52A85F3B" w16cid:durableId="1FC4A622"/>
  <w16cid:commentId w16cid:paraId="40B0C64C" w16cid:durableId="1FC4A623"/>
  <w16cid:commentId w16cid:paraId="58B43902" w16cid:durableId="1FC4A624"/>
  <w16cid:commentId w16cid:paraId="5C61A18C" w16cid:durableId="1FC4A625"/>
  <w16cid:commentId w16cid:paraId="287F5260" w16cid:durableId="1FC4A626"/>
  <w16cid:commentId w16cid:paraId="3787F089" w16cid:durableId="1FC4A627"/>
  <w16cid:commentId w16cid:paraId="7523926E" w16cid:durableId="1FC4A628"/>
  <w16cid:commentId w16cid:paraId="7DAC993A" w16cid:durableId="1FC4A629"/>
  <w16cid:commentId w16cid:paraId="617F45D2" w16cid:durableId="1FC4A62A"/>
  <w16cid:commentId w16cid:paraId="6AA67DF3" w16cid:durableId="1FC4A62B"/>
  <w16cid:commentId w16cid:paraId="103ACC5D" w16cid:durableId="1FC4A62C"/>
  <w16cid:commentId w16cid:paraId="3ABED3A4" w16cid:durableId="1FC4A62D"/>
  <w16cid:commentId w16cid:paraId="4AA18710" w16cid:durableId="1FC4A62E"/>
  <w16cid:commentId w16cid:paraId="31C73DC4" w16cid:durableId="1FC4A62F"/>
  <w16cid:commentId w16cid:paraId="43995095" w16cid:durableId="1FC4A630"/>
  <w16cid:commentId w16cid:paraId="6BB54FCC" w16cid:durableId="1FC4A631"/>
  <w16cid:commentId w16cid:paraId="25C345FD" w16cid:durableId="1FC4A632"/>
  <w16cid:commentId w16cid:paraId="4F60BE92" w16cid:durableId="1FC4A63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DDD4D3" w14:textId="77777777" w:rsidR="00ED1B8F" w:rsidRDefault="00ED1B8F" w:rsidP="004930E1">
      <w:r>
        <w:separator/>
      </w:r>
    </w:p>
    <w:p w14:paraId="403A645D" w14:textId="77777777" w:rsidR="00ED1B8F" w:rsidRDefault="00ED1B8F" w:rsidP="004930E1"/>
  </w:endnote>
  <w:endnote w:type="continuationSeparator" w:id="0">
    <w:p w14:paraId="151A2103" w14:textId="77777777" w:rsidR="00ED1B8F" w:rsidRDefault="00ED1B8F" w:rsidP="004930E1">
      <w:r>
        <w:continuationSeparator/>
      </w:r>
    </w:p>
    <w:p w14:paraId="267138C6" w14:textId="77777777" w:rsidR="00ED1B8F" w:rsidRDefault="00ED1B8F" w:rsidP="004930E1"/>
  </w:endnote>
  <w:endnote w:type="continuationNotice" w:id="1">
    <w:p w14:paraId="51F195C7" w14:textId="77777777" w:rsidR="00ED1B8F" w:rsidRDefault="00ED1B8F">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altName w:val="Arial"/>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98F67" w14:textId="77777777" w:rsidR="00ED1B8F" w:rsidRDefault="00ED1B8F">
    <w:pPr>
      <w:spacing w:before="0" w:after="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B78C0D" w14:textId="77777777" w:rsidR="00ED1B8F" w:rsidRDefault="00ED1B8F">
    <w:pPr>
      <w:spacing w:before="0" w:after="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24AFA" w14:textId="77777777" w:rsidR="00ED1B8F" w:rsidRDefault="00ED1B8F">
    <w:pPr>
      <w:spacing w:before="0" w:after="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045B88" w14:textId="77777777" w:rsidR="00ED1B8F" w:rsidRPr="00F7440E" w:rsidRDefault="00ED1B8F" w:rsidP="004930E1">
      <w:pPr>
        <w:pStyle w:val="FootnoteText"/>
      </w:pPr>
      <w:r>
        <w:separator/>
      </w:r>
    </w:p>
  </w:footnote>
  <w:footnote w:type="continuationSeparator" w:id="0">
    <w:p w14:paraId="425D68E6" w14:textId="77777777" w:rsidR="00ED1B8F" w:rsidRPr="00F7440E" w:rsidRDefault="00ED1B8F" w:rsidP="004930E1">
      <w:r>
        <w:continuationSeparator/>
      </w:r>
    </w:p>
  </w:footnote>
  <w:footnote w:type="continuationNotice" w:id="1">
    <w:p w14:paraId="2B73BDBA" w14:textId="77777777" w:rsidR="00ED1B8F" w:rsidRPr="00CD07E7" w:rsidRDefault="00ED1B8F" w:rsidP="004930E1"/>
  </w:footnote>
  <w:footnote w:id="2">
    <w:p w14:paraId="2E360283" w14:textId="0DF5B2CE" w:rsidR="00ED1B8F" w:rsidRPr="00EB0119" w:rsidRDefault="00ED1B8F" w:rsidP="00612FE9">
      <w:pPr>
        <w:pStyle w:val="FootnoteText"/>
        <w:rPr>
          <w:rStyle w:val="FootnoteReference"/>
          <w:lang w:val="en-US"/>
        </w:rPr>
      </w:pPr>
      <w:r w:rsidRPr="00685E4C">
        <w:rPr>
          <w:rStyle w:val="FootnoteReference"/>
        </w:rPr>
        <w:footnoteRef/>
      </w:r>
      <w:r w:rsidRPr="006E57AA">
        <w:rPr>
          <w:rStyle w:val="FootnoteReference"/>
          <w:lang w:val="en-US"/>
        </w:rPr>
        <w:t xml:space="preserve"> </w:t>
      </w:r>
      <w:r w:rsidRPr="006E57AA">
        <w:rPr>
          <w:lang w:val="en-US"/>
        </w:rPr>
        <w:t>Recommendation ITU-R BS</w:t>
      </w:r>
      <w:r>
        <w:rPr>
          <w:lang w:val="en-US"/>
        </w:rPr>
        <w:t>.</w:t>
      </w:r>
      <w:r w:rsidRPr="006E57AA">
        <w:rPr>
          <w:lang w:val="en-US"/>
        </w:rPr>
        <w:t xml:space="preserve">703 assumes an </w:t>
      </w:r>
      <w:r>
        <w:t>r</w:t>
      </w:r>
      <w:r w:rsidRPr="006E57AA">
        <w:rPr>
          <w:lang w:val="en-US"/>
        </w:rPr>
        <w:t xml:space="preserve">ms modulation depth for AM radio of 30%. </w:t>
      </w:r>
      <w:r w:rsidRPr="00A304D9">
        <w:rPr>
          <w:lang w:val="en-US"/>
        </w:rPr>
        <w:t xml:space="preserve">Work carried out more recently suggests that a more realistic figure for current usage (more speech based) is 20%. </w:t>
      </w:r>
      <w:r w:rsidRPr="00EB0119">
        <w:rPr>
          <w:lang w:val="en-US"/>
        </w:rPr>
        <w:t>Using the 30% figure from the Recommendation would increase these field strengths by 3.5 dB.</w:t>
      </w:r>
    </w:p>
  </w:footnote>
  <w:footnote w:id="3">
    <w:p w14:paraId="690B3594" w14:textId="621C939E" w:rsidR="00ED1B8F" w:rsidRPr="00A304D9" w:rsidRDefault="00ED1B8F" w:rsidP="00612FE9">
      <w:pPr>
        <w:pStyle w:val="FootnoteText"/>
        <w:rPr>
          <w:sz w:val="20"/>
          <w:lang w:val="en-US"/>
        </w:rPr>
      </w:pPr>
      <w:r w:rsidRPr="00461D2C">
        <w:rPr>
          <w:rStyle w:val="FootnoteReference"/>
        </w:rPr>
        <w:footnoteRef/>
      </w:r>
      <w:r w:rsidRPr="00A304D9">
        <w:rPr>
          <w:rStyle w:val="FootnoteReference"/>
          <w:lang w:val="en-US"/>
        </w:rPr>
        <w:t xml:space="preserve"> </w:t>
      </w:r>
      <w:r w:rsidRPr="00570E42">
        <w:rPr>
          <w:lang w:val="en-US"/>
        </w:rPr>
        <w:t>For Regions 1 and 3</w:t>
      </w:r>
      <w:r w:rsidRPr="009C37E3">
        <w:rPr>
          <w:lang w:val="en-US"/>
        </w:rPr>
        <w:t>,</w:t>
      </w:r>
      <w:r w:rsidRPr="00570E42">
        <w:rPr>
          <w:lang w:val="en-US"/>
        </w:rPr>
        <w:t xml:space="preserve"> t</w:t>
      </w:r>
      <w:r w:rsidRPr="00A304D9">
        <w:rPr>
          <w:lang w:val="en-US"/>
        </w:rPr>
        <w:t>he ‘bottom’ channel in the LF band has a carrier frequency of 153 </w:t>
      </w:r>
      <w:proofErr w:type="gramStart"/>
      <w:r w:rsidRPr="00A304D9">
        <w:rPr>
          <w:lang w:val="en-US"/>
        </w:rPr>
        <w:t>kHz</w:t>
      </w:r>
      <w:proofErr w:type="gramEnd"/>
      <w:r w:rsidRPr="00A304D9">
        <w:rPr>
          <w:lang w:val="en-US"/>
        </w:rPr>
        <w:t xml:space="preserve"> and extends from 148.5 kHz to 157.5 kHz. The next channel has a carrier frequency of 162 </w:t>
      </w:r>
      <w:proofErr w:type="gramStart"/>
      <w:r w:rsidRPr="00A304D9">
        <w:rPr>
          <w:lang w:val="en-US"/>
        </w:rPr>
        <w:t>kHz</w:t>
      </w:r>
      <w:proofErr w:type="gramEnd"/>
      <w:r w:rsidRPr="00A304D9">
        <w:rPr>
          <w:lang w:val="en-US"/>
        </w:rPr>
        <w:t xml:space="preserve"> and extends from157.5 kHz to 166.5 kHz. </w:t>
      </w:r>
      <w:proofErr w:type="gramStart"/>
      <w:r w:rsidRPr="00A304D9">
        <w:rPr>
          <w:lang w:val="en-US"/>
        </w:rPr>
        <w:t>etc</w:t>
      </w:r>
      <w:proofErr w:type="gramEnd"/>
      <w:r w:rsidRPr="00A304D9">
        <w:rPr>
          <w:lang w:val="en-US"/>
        </w:rPr>
        <w:t>.</w:t>
      </w:r>
      <w:r w:rsidRPr="00A304D9">
        <w:rPr>
          <w:sz w:val="20"/>
          <w:lang w:val="en-US"/>
        </w:rPr>
        <w:t xml:space="preserve"> </w:t>
      </w:r>
    </w:p>
  </w:footnote>
  <w:footnote w:id="4">
    <w:p w14:paraId="6E134E5F" w14:textId="77777777" w:rsidR="00ED1B8F" w:rsidRPr="009A4969" w:rsidRDefault="00ED1B8F" w:rsidP="00612FE9">
      <w:pPr>
        <w:pStyle w:val="FootnoteText"/>
        <w:rPr>
          <w:lang w:val="en-US"/>
        </w:rPr>
      </w:pPr>
      <w:r w:rsidRPr="003C1025">
        <w:rPr>
          <w:rStyle w:val="FootnoteReference"/>
        </w:rPr>
        <w:footnoteRef/>
      </w:r>
      <w:r w:rsidRPr="003C1025">
        <w:rPr>
          <w:sz w:val="20"/>
          <w:lang w:val="en-GB"/>
        </w:rPr>
        <w:t xml:space="preserve"> </w:t>
      </w:r>
      <w:r w:rsidRPr="009A4969">
        <w:rPr>
          <w:lang w:val="en-US"/>
        </w:rPr>
        <w:t>If WPT operating frequencies (for vehicle chargers) are restricted to the range 79-90 </w:t>
      </w:r>
      <w:proofErr w:type="gramStart"/>
      <w:r w:rsidRPr="009A4969">
        <w:rPr>
          <w:lang w:val="en-US"/>
        </w:rPr>
        <w:t>kHz</w:t>
      </w:r>
      <w:proofErr w:type="gramEnd"/>
      <w:r w:rsidRPr="009C37E3">
        <w:rPr>
          <w:lang w:val="en-US"/>
        </w:rPr>
        <w:t>,</w:t>
      </w:r>
      <w:r w:rsidRPr="009A4969">
        <w:rPr>
          <w:lang w:val="en-US"/>
        </w:rPr>
        <w:t xml:space="preserve"> it is only harmonics that will affect the broadcasting service.</w:t>
      </w:r>
    </w:p>
  </w:footnote>
  <w:footnote w:id="5">
    <w:p w14:paraId="75B28A05" w14:textId="77777777" w:rsidR="00ED1B8F" w:rsidRPr="00437B24" w:rsidRDefault="00ED1B8F" w:rsidP="00612FE9">
      <w:pPr>
        <w:pStyle w:val="FootnoteText"/>
        <w:rPr>
          <w:sz w:val="20"/>
          <w:lang w:val="en-GB"/>
        </w:rPr>
      </w:pPr>
      <w:r>
        <w:rPr>
          <w:rStyle w:val="FootnoteReference"/>
        </w:rPr>
        <w:footnoteRef/>
      </w:r>
      <w:r w:rsidRPr="001568D8">
        <w:rPr>
          <w:lang w:val="en-GB"/>
        </w:rPr>
        <w:t xml:space="preserve"> </w:t>
      </w:r>
      <w:r w:rsidRPr="00A304D9">
        <w:rPr>
          <w:lang w:val="en-US"/>
        </w:rPr>
        <w:t>A similar assessment can be made for Region 2 but is omitted here for brevity.</w:t>
      </w:r>
    </w:p>
  </w:footnote>
  <w:footnote w:id="6">
    <w:p w14:paraId="26FEBE30" w14:textId="77777777" w:rsidR="00ED1B8F" w:rsidRPr="004F7C53" w:rsidRDefault="00ED1B8F" w:rsidP="0051632C">
      <w:pPr>
        <w:pStyle w:val="FootnoteText"/>
        <w:rPr>
          <w:rFonts w:ascii="Calibri" w:hAnsi="Calibri" w:cs="Calibri"/>
          <w:lang w:val="en-GB"/>
        </w:rPr>
      </w:pPr>
      <w:r>
        <w:rPr>
          <w:rStyle w:val="FootnoteReference"/>
          <w:rFonts w:ascii="Calibri" w:hAnsi="Calibri" w:cs="Calibri"/>
        </w:rPr>
        <w:footnoteRef/>
      </w:r>
      <w:r w:rsidRPr="004F7C53">
        <w:rPr>
          <w:rFonts w:ascii="Calibri" w:hAnsi="Calibri" w:cs="Calibri"/>
          <w:lang w:val="en-GB"/>
        </w:rPr>
        <w:t xml:space="preserve"> http://www.reversebeacon.net/</w:t>
      </w:r>
    </w:p>
  </w:footnote>
  <w:footnote w:id="7">
    <w:p w14:paraId="6BB17D7A" w14:textId="2FBE234D" w:rsidR="00ED1B8F" w:rsidRPr="00D92EA8" w:rsidRDefault="00ED1B8F">
      <w:pPr>
        <w:pStyle w:val="FootnoteText"/>
        <w:rPr>
          <w:lang w:val="en-GB"/>
        </w:rPr>
      </w:pPr>
      <w:r>
        <w:rPr>
          <w:rStyle w:val="FootnoteReference"/>
        </w:rPr>
        <w:footnoteRef/>
      </w:r>
      <w:r w:rsidRPr="00D92EA8">
        <w:rPr>
          <w:lang w:val="en-GB"/>
        </w:rPr>
        <w:t xml:space="preserve"> 15.12 § 8 Administrations shall take all practicable and necessary steps to ensure that the operation of electrical apparatus or installations of any kind, including power and telecommunication distribution networks, but excluding equipment used for industrial, scientific and medical applications, does not cause harmful interference to a radiocommunication service and, in particular, to a radionavigation or any other safety service operating in accordance with the provisions of these Regulations.</w:t>
      </w:r>
    </w:p>
  </w:footnote>
  <w:footnote w:id="8">
    <w:p w14:paraId="4B5EF8CD" w14:textId="1E91E625" w:rsidR="00ED1B8F" w:rsidRPr="00D92EA8" w:rsidRDefault="00ED1B8F">
      <w:pPr>
        <w:pStyle w:val="FootnoteText"/>
        <w:rPr>
          <w:lang w:val="en-GB"/>
        </w:rPr>
      </w:pPr>
      <w:r>
        <w:rPr>
          <w:rStyle w:val="FootnoteReference"/>
        </w:rPr>
        <w:footnoteRef/>
      </w:r>
      <w:r w:rsidRPr="00D92EA8">
        <w:rPr>
          <w:lang w:val="en-GB"/>
        </w:rPr>
        <w:t xml:space="preserve"> 15.13 § 9 Administrations shall take all practicable and necessary steps to ensure that radiation from equipment used for industrial, scientific and medical applications is minimal and that, outside the bands designated for use by this equipment, radiation from such equipment is at a level that does not cause harmful interference to a radiocommunication service and, in particular, to a radionavigation or any other safety service operating in accordance with the provisions of these Regulations</w:t>
      </w:r>
    </w:p>
  </w:footnote>
  <w:footnote w:id="9">
    <w:p w14:paraId="15D3036B" w14:textId="77777777" w:rsidR="00ED1B8F" w:rsidRPr="008977BF" w:rsidRDefault="00ED1B8F" w:rsidP="00B50264">
      <w:pPr>
        <w:pStyle w:val="FootnoteText"/>
        <w:rPr>
          <w:rStyle w:val="FootnoteReference"/>
          <w:lang w:val="en-US"/>
        </w:rPr>
      </w:pPr>
      <w:r w:rsidRPr="001568D8">
        <w:rPr>
          <w:rStyle w:val="FootnoteReference"/>
          <w:rFonts w:ascii="Calibri" w:hAnsi="Calibri" w:cs="Calibri"/>
          <w:szCs w:val="22"/>
        </w:rPr>
        <w:footnoteRef/>
      </w:r>
      <w:r w:rsidRPr="008977BF">
        <w:rPr>
          <w:lang w:val="en-US"/>
        </w:rPr>
        <w:t>It has been assumed that in a frequency band where only AM broadcasting has a primary allocation the principal sources of interference will be other AM broadcastings stations.</w:t>
      </w:r>
    </w:p>
  </w:footnote>
  <w:footnote w:id="10">
    <w:p w14:paraId="5B36DA64" w14:textId="0BA52DDE" w:rsidR="00ED1B8F" w:rsidRPr="00BE05DA" w:rsidRDefault="00ED1B8F" w:rsidP="00FD51D7">
      <w:pPr>
        <w:pStyle w:val="FootnoteText"/>
        <w:jc w:val="left"/>
        <w:rPr>
          <w:lang w:val="en-GB"/>
        </w:rPr>
      </w:pPr>
      <w:r>
        <w:rPr>
          <w:rStyle w:val="FootnoteReference"/>
        </w:rPr>
        <w:footnoteRef/>
      </w:r>
      <w:r w:rsidRPr="009C6B31">
        <w:rPr>
          <w:lang w:val="en-GB"/>
        </w:rPr>
        <w:t xml:space="preserve"> </w:t>
      </w:r>
      <w:r>
        <w:rPr>
          <w:lang w:val="en-GB"/>
        </w:rPr>
        <w:t>It will be seen that this is less stringent than the 40 dB called for in Recommendation ITU-R BS.560. This is because Recommendation ITU-R BS.560 consider</w:t>
      </w:r>
      <w:r w:rsidRPr="009C37E3">
        <w:rPr>
          <w:lang w:val="en-US"/>
        </w:rPr>
        <w:t>s</w:t>
      </w:r>
      <w:r>
        <w:rPr>
          <w:lang w:val="en-GB"/>
        </w:rPr>
        <w:t xml:space="preserve"> potentially intelligible programme material from another broadcaster which is more ‘psycho-acoustically’ intrusive than random noise.</w:t>
      </w:r>
    </w:p>
  </w:footnote>
  <w:footnote w:id="11">
    <w:p w14:paraId="626502D8" w14:textId="6A31A78D" w:rsidR="00ED1B8F" w:rsidRPr="004F7C53" w:rsidRDefault="00ED1B8F" w:rsidP="002873B6">
      <w:pPr>
        <w:pStyle w:val="FootnoteText"/>
        <w:rPr>
          <w:lang w:val="en-GB"/>
        </w:rPr>
      </w:pPr>
      <w:r>
        <w:rPr>
          <w:rStyle w:val="FootnoteReference"/>
        </w:rPr>
        <w:footnoteRef/>
      </w:r>
      <w:r w:rsidRPr="004F7C53">
        <w:rPr>
          <w:lang w:val="en-GB"/>
        </w:rPr>
        <w:t xml:space="preserve"> To obtain the maximum allowable interferer level in absolute terms, the protection ratio (PR) as specified in Recommendation ITU-R BS.560 needs to be linked to the field-strength of the wanted signal at the receiver’s antenna. Recommendation ITU-R BS.703 gives the minimum sensitivity requirement for the ‘reference receiver’ as 60 dBµV/m, at which signal level the receiver should be capable of an audio signal-to-noise ratio (S/N) of 26 dB. The reference is 30% </w:t>
      </w:r>
      <w:proofErr w:type="gramStart"/>
      <w:r w:rsidRPr="004F7C53">
        <w:rPr>
          <w:lang w:val="en-GB"/>
        </w:rPr>
        <w:t>AM</w:t>
      </w:r>
      <w:proofErr w:type="gramEnd"/>
      <w:r w:rsidRPr="004F7C53">
        <w:rPr>
          <w:lang w:val="en-GB"/>
        </w:rPr>
        <w:t xml:space="preserve">, with an un-weighted </w:t>
      </w:r>
      <w:r>
        <w:t>r</w:t>
      </w:r>
      <w:r w:rsidRPr="004702E2">
        <w:rPr>
          <w:lang w:val="en-US"/>
        </w:rPr>
        <w:t>ms</w:t>
      </w:r>
      <w:r w:rsidRPr="004F7C53">
        <w:rPr>
          <w:lang w:val="en-GB"/>
        </w:rPr>
        <w:t xml:space="preserve"> detector being used for the noise measurement.</w:t>
      </w:r>
    </w:p>
  </w:footnote>
  <w:footnote w:id="12">
    <w:p w14:paraId="582B1479" w14:textId="77777777" w:rsidR="00ED1B8F" w:rsidRPr="004F7C53" w:rsidRDefault="00ED1B8F" w:rsidP="002873B6">
      <w:pPr>
        <w:pStyle w:val="FootnoteText"/>
        <w:rPr>
          <w:lang w:val="en-GB"/>
        </w:rPr>
      </w:pPr>
      <w:r>
        <w:rPr>
          <w:rStyle w:val="FootnoteReference"/>
        </w:rPr>
        <w:footnoteRef/>
      </w:r>
      <w:r w:rsidRPr="004F7C53">
        <w:rPr>
          <w:lang w:val="en-GB"/>
        </w:rPr>
        <w:t xml:space="preserve"> This applies to single tone interferers at frequencies away from the broadcast carrier and does not affect the conclusions </w:t>
      </w:r>
      <w:proofErr w:type="gramStart"/>
      <w:r w:rsidRPr="004F7C53">
        <w:rPr>
          <w:lang w:val="en-GB"/>
        </w:rPr>
        <w:t>of</w:t>
      </w:r>
      <w:proofErr w:type="gramEnd"/>
      <w:r>
        <w:rPr>
          <w:lang w:val="en-GB"/>
        </w:rPr>
        <w:fldChar w:fldCharType="begin"/>
      </w:r>
      <w:r>
        <w:rPr>
          <w:lang w:val="en-GB"/>
        </w:rPr>
        <w:instrText xml:space="preserve"> REF _Ref523130430 \r \h </w:instrText>
      </w:r>
      <w:r>
        <w:rPr>
          <w:lang w:val="en-GB"/>
        </w:rPr>
      </w:r>
      <w:r>
        <w:rPr>
          <w:lang w:val="en-GB"/>
        </w:rPr>
        <w:fldChar w:fldCharType="separate"/>
      </w:r>
      <w:r>
        <w:rPr>
          <w:lang w:val="en-GB"/>
        </w:rPr>
        <w:t>[20]</w:t>
      </w:r>
      <w:r>
        <w:rPr>
          <w:lang w:val="en-GB"/>
        </w:rPr>
        <w:fldChar w:fldCharType="end"/>
      </w:r>
      <w:r w:rsidRPr="004F7C53">
        <w:rPr>
          <w:lang w:val="en-GB"/>
        </w:rPr>
        <w:t>.</w:t>
      </w:r>
    </w:p>
  </w:footnote>
  <w:footnote w:id="13">
    <w:p w14:paraId="07BD5767" w14:textId="77777777" w:rsidR="00ED1B8F" w:rsidRPr="004F7C53" w:rsidRDefault="00ED1B8F" w:rsidP="002873B6">
      <w:pPr>
        <w:pStyle w:val="FootnoteText"/>
        <w:rPr>
          <w:lang w:val="en-GB"/>
        </w:rPr>
      </w:pPr>
      <w:r>
        <w:rPr>
          <w:rStyle w:val="FootnoteReference"/>
        </w:rPr>
        <w:footnoteRef/>
      </w:r>
      <w:r w:rsidRPr="004F7C53">
        <w:rPr>
          <w:lang w:val="en-GB"/>
        </w:rPr>
        <w:t xml:space="preserve"> This includes a correction for the correlation between the upper and lower modulation sidebands.</w:t>
      </w:r>
    </w:p>
  </w:footnote>
  <w:footnote w:id="14">
    <w:p w14:paraId="05CEBE0C" w14:textId="045313F1" w:rsidR="00ED1B8F" w:rsidRPr="004F7C53" w:rsidRDefault="00ED1B8F" w:rsidP="002873B6">
      <w:pPr>
        <w:pStyle w:val="FootnoteText"/>
        <w:rPr>
          <w:lang w:val="en-GB"/>
        </w:rPr>
      </w:pPr>
      <w:r>
        <w:rPr>
          <w:rStyle w:val="FootnoteReference"/>
        </w:rPr>
        <w:footnoteRef/>
      </w:r>
      <w:r w:rsidRPr="004F7C53">
        <w:rPr>
          <w:lang w:val="en-GB"/>
        </w:rPr>
        <w:t xml:space="preserve"> For this test an idealised receiver was used with random noise deliberately injected at the equivalent of </w:t>
      </w:r>
      <w:r w:rsidRPr="004702E2">
        <w:rPr>
          <w:lang w:val="en-US"/>
        </w:rPr>
        <w:t>-</w:t>
      </w:r>
      <w:r w:rsidRPr="004F7C53">
        <w:rPr>
          <w:lang w:val="en-GB"/>
        </w:rPr>
        <w:t>31 dB</w:t>
      </w:r>
      <w:r>
        <w:t>μ</w:t>
      </w:r>
      <w:r w:rsidRPr="004F7C53">
        <w:rPr>
          <w:lang w:val="en-GB"/>
        </w:rPr>
        <w:t xml:space="preserve">A/m to simulate the performance of the Rec. </w:t>
      </w:r>
      <w:r w:rsidRPr="009F19B0">
        <w:rPr>
          <w:lang w:val="en-GB"/>
        </w:rPr>
        <w:t>ITU-R BS.</w:t>
      </w:r>
      <w:r w:rsidRPr="004F7C53">
        <w:rPr>
          <w:lang w:val="en-GB"/>
        </w:rPr>
        <w:t xml:space="preserve">703 reference receiver. </w:t>
      </w:r>
    </w:p>
  </w:footnote>
  <w:footnote w:id="15">
    <w:p w14:paraId="675D8B9A" w14:textId="77777777" w:rsidR="00ED1B8F" w:rsidRPr="00CE02AD" w:rsidRDefault="00ED1B8F">
      <w:pPr>
        <w:pStyle w:val="FootnoteText"/>
        <w:rPr>
          <w:lang w:val="en-US"/>
        </w:rPr>
      </w:pPr>
      <w:r>
        <w:rPr>
          <w:rStyle w:val="FootnoteReference"/>
        </w:rPr>
        <w:footnoteRef/>
      </w:r>
      <w:r w:rsidRPr="00CE02AD">
        <w:rPr>
          <w:lang w:val="en-US"/>
        </w:rPr>
        <w:t xml:space="preserve"> </w:t>
      </w:r>
      <w:proofErr w:type="gramStart"/>
      <w:r w:rsidRPr="00CE02AD">
        <w:rPr>
          <w:lang w:val="en-US"/>
        </w:rPr>
        <w:t>Converted at the impedance of free space.</w:t>
      </w:r>
      <w:proofErr w:type="gramEnd"/>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BB072" w14:textId="6F548066" w:rsidR="00ED1B8F" w:rsidRPr="00AD1BE1" w:rsidRDefault="00ED1B8F" w:rsidP="00AD1BE1">
    <w:pPr>
      <w:pStyle w:val="ECCpageHeader"/>
    </w:pPr>
    <w:r w:rsidRPr="00AD1BE1">
      <w:t xml:space="preserve">ECC REPORT </w:t>
    </w:r>
    <w:r>
      <w:t>289</w:t>
    </w:r>
    <w:r w:rsidRPr="00AD1BE1">
      <w:t xml:space="preserve"> - Page </w:t>
    </w:r>
    <w:r w:rsidRPr="00AD1BE1">
      <w:fldChar w:fldCharType="begin"/>
    </w:r>
    <w:r w:rsidRPr="00AD1BE1">
      <w:instrText xml:space="preserve"> PAGE  \* Arabic  \* MERGEFORMAT </w:instrText>
    </w:r>
    <w:r w:rsidRPr="00AD1BE1">
      <w:fldChar w:fldCharType="separate"/>
    </w:r>
    <w:r w:rsidR="00482519">
      <w:rPr>
        <w:noProof/>
      </w:rPr>
      <w:t>104</w:t>
    </w:r>
    <w:r w:rsidRPr="00AD1BE1">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F2AB7" w14:textId="17CEAFC9" w:rsidR="00ED1B8F" w:rsidRPr="00966560" w:rsidRDefault="00482519" w:rsidP="00E36601">
    <w:pPr>
      <w:pStyle w:val="ECCpageHeader"/>
      <w:rPr>
        <w:lang w:val="en-GB"/>
      </w:rPr>
    </w:pPr>
    <w:sdt>
      <w:sdtPr>
        <w:id w:val="659817559"/>
        <w:docPartObj>
          <w:docPartGallery w:val="Watermarks"/>
        </w:docPartObj>
      </w:sdtPr>
      <w:sdtEndPr/>
      <w:sdtContent/>
    </w:sdt>
    <w:r w:rsidR="00ED1B8F" w:rsidRPr="00966560">
      <w:rPr>
        <w:lang w:val="en-GB"/>
      </w:rPr>
      <w:tab/>
    </w:r>
    <w:r w:rsidR="00ED1B8F" w:rsidRPr="00966560">
      <w:rPr>
        <w:lang w:val="en-GB"/>
      </w:rPr>
      <w:tab/>
      <w:t xml:space="preserve">ECC REPORT </w:t>
    </w:r>
    <w:r w:rsidR="00ED1B8F">
      <w:rPr>
        <w:lang w:val="en-GB"/>
      </w:rPr>
      <w:t>289</w:t>
    </w:r>
    <w:r w:rsidR="00ED1B8F" w:rsidRPr="00966560">
      <w:rPr>
        <w:lang w:val="en-GB"/>
      </w:rPr>
      <w:t xml:space="preserve"> - Page </w:t>
    </w:r>
    <w:r w:rsidR="00ED1B8F" w:rsidRPr="00296C44">
      <w:fldChar w:fldCharType="begin"/>
    </w:r>
    <w:r w:rsidR="00ED1B8F" w:rsidRPr="00966560">
      <w:rPr>
        <w:lang w:val="en-GB"/>
      </w:rPr>
      <w:instrText xml:space="preserve"> PAGE  \* Arabic  \* MERGEFORMAT </w:instrText>
    </w:r>
    <w:r w:rsidR="00ED1B8F" w:rsidRPr="00296C44">
      <w:fldChar w:fldCharType="separate"/>
    </w:r>
    <w:r>
      <w:rPr>
        <w:noProof/>
        <w:lang w:val="en-GB"/>
      </w:rPr>
      <w:t>105</w:t>
    </w:r>
    <w:r w:rsidR="00ED1B8F" w:rsidRPr="00296C44">
      <w:fldChar w:fldCharType="end"/>
    </w:r>
  </w:p>
  <w:p w14:paraId="76B6A397" w14:textId="77777777" w:rsidR="00ED1B8F" w:rsidRDefault="00ED1B8F" w:rsidP="004930E1"/>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B4AC1" w14:textId="013C915B" w:rsidR="00ED1B8F" w:rsidRPr="005611D0" w:rsidRDefault="00ED1B8F" w:rsidP="000F0A57">
    <w:pPr>
      <w:pStyle w:val="ECCpageHeader"/>
    </w:pPr>
    <w:r w:rsidRPr="00F7440E">
      <w:rPr>
        <w:noProof/>
        <w:lang w:eastAsia="da-DK"/>
      </w:rPr>
      <w:drawing>
        <wp:anchor distT="0" distB="0" distL="114300" distR="114300" simplePos="0" relativeHeight="251656704" behindDoc="0" locked="0" layoutInCell="1" allowOverlap="1" wp14:anchorId="3F66F0F7" wp14:editId="6B37149C">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Pr="00F7440E">
      <w:rPr>
        <w:noProof/>
        <w:lang w:eastAsia="da-DK"/>
      </w:rPr>
      <w:drawing>
        <wp:anchor distT="0" distB="0" distL="114300" distR="114300" simplePos="0" relativeHeight="251655680" behindDoc="0" locked="0" layoutInCell="1" allowOverlap="1" wp14:anchorId="3B1E9F8E" wp14:editId="20DBE03B">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33BF8D34" w14:textId="77777777" w:rsidR="00ED1B8F" w:rsidRPr="005611D0" w:rsidRDefault="00ED1B8F" w:rsidP="000F0A57">
    <w:pPr>
      <w:pStyle w:val="ECCpageHeader"/>
    </w:pPr>
  </w:p>
  <w:sdt>
    <w:sdtPr>
      <w:id w:val="-1639176003"/>
      <w:docPartObj>
        <w:docPartGallery w:val="Watermarks"/>
      </w:docPartObj>
    </w:sdtPr>
    <w:sdtEndPr/>
    <w:sdtContent>
      <w:p w14:paraId="5698DB7B" w14:textId="77777777" w:rsidR="00ED1B8F" w:rsidRPr="005611D0" w:rsidRDefault="00482519" w:rsidP="000F0A57">
        <w:pPr>
          <w:pStyle w:val="ECCpageHeade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21AAE"/>
    <w:multiLevelType w:val="hybridMultilevel"/>
    <w:tmpl w:val="895275EC"/>
    <w:lvl w:ilvl="0" w:tplc="08090001">
      <w:start w:val="1"/>
      <w:numFmt w:val="bullet"/>
      <w:pStyle w:val="List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nsid w:val="0FEB4A7C"/>
    <w:multiLevelType w:val="hybridMultilevel"/>
    <w:tmpl w:val="B96CE56A"/>
    <w:lvl w:ilvl="0" w:tplc="91C4760E">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212F4188"/>
    <w:multiLevelType w:val="multilevel"/>
    <w:tmpl w:val="B0869B78"/>
    <w:lvl w:ilvl="0">
      <w:start w:val="1"/>
      <w:numFmt w:val="decimal"/>
      <w:pStyle w:val="ECCAnnexheading1"/>
      <w:suff w:val="space"/>
      <w:lvlText w:val="ANNEX %1:"/>
      <w:lvlJc w:val="left"/>
      <w:pPr>
        <w:ind w:left="3828"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lang w:val="da-DK"/>
      </w:rPr>
    </w:lvl>
    <w:lvl w:ilvl="2">
      <w:start w:val="1"/>
      <w:numFmt w:val="decimal"/>
      <w:pStyle w:val="ECCAnnexheading3"/>
      <w:lvlText w:val="A%1.%2.%3"/>
      <w:lvlJc w:val="left"/>
      <w:pPr>
        <w:tabs>
          <w:tab w:val="num" w:pos="720"/>
        </w:tabs>
        <w:ind w:left="720" w:hanging="720"/>
      </w:pPr>
      <w:rPr>
        <w:rFonts w:hint="default"/>
        <w:lang w:val="en-GB"/>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
    <w:nsid w:val="2A0A7C33"/>
    <w:multiLevelType w:val="hybridMultilevel"/>
    <w:tmpl w:val="81E804EC"/>
    <w:lvl w:ilvl="0" w:tplc="2718434E">
      <w:start w:val="1"/>
      <w:numFmt w:val="decimal"/>
      <w:pStyle w:val="ECCEditorsNote"/>
      <w:lvlText w:val="Editor's Note %1:"/>
      <w:lvlJc w:val="left"/>
      <w:pPr>
        <w:tabs>
          <w:tab w:val="num" w:pos="1559"/>
        </w:tabs>
        <w:ind w:left="1559"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2BA76F9D"/>
    <w:multiLevelType w:val="hybridMultilevel"/>
    <w:tmpl w:val="C9DA34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6">
    <w:nsid w:val="3D163F7A"/>
    <w:multiLevelType w:val="multilevel"/>
    <w:tmpl w:val="06728D08"/>
    <w:lvl w:ilvl="0">
      <w:numFmt w:val="decimal"/>
      <w:pStyle w:val="Heading1"/>
      <w:lvlText w:val="%1"/>
      <w:lvlJc w:val="left"/>
      <w:pPr>
        <w:ind w:left="360" w:hanging="360"/>
      </w:pPr>
      <w:rPr>
        <w:rFonts w:hint="default"/>
        <w:b/>
        <w:i w:val="0"/>
        <w:color w:val="D2232A"/>
        <w:sz w:val="20"/>
        <w:szCs w:val="20"/>
        <w:lang w:val="en-GB"/>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lang w:val="en-GB"/>
      </w:rPr>
    </w:lvl>
    <w:lvl w:ilvl="3">
      <w:start w:val="1"/>
      <w:numFmt w:val="decimal"/>
      <w:pStyle w:val="Heading4"/>
      <w:lvlText w:val="%1.%2.%3.%4"/>
      <w:lvlJc w:val="left"/>
      <w:pPr>
        <w:tabs>
          <w:tab w:val="num" w:pos="864"/>
        </w:tabs>
        <w:ind w:left="86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
    <w:nsid w:val="42C82266"/>
    <w:multiLevelType w:val="hybridMultilevel"/>
    <w:tmpl w:val="CCB494BE"/>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8">
    <w:nsid w:val="46E6242A"/>
    <w:multiLevelType w:val="hybridMultilevel"/>
    <w:tmpl w:val="81041E86"/>
    <w:lvl w:ilvl="0" w:tplc="5D1C976A">
      <w:start w:val="1"/>
      <w:numFmt w:val="decimal"/>
      <w:pStyle w:val="ECCReference"/>
      <w:lvlText w:val="[%1]"/>
      <w:lvlJc w:val="left"/>
      <w:pPr>
        <w:tabs>
          <w:tab w:val="num" w:pos="539"/>
        </w:tabs>
        <w:ind w:left="539"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10">
    <w:nsid w:val="4AF72245"/>
    <w:multiLevelType w:val="hybridMultilevel"/>
    <w:tmpl w:val="C608D3A4"/>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1">
    <w:nsid w:val="5E1761FC"/>
    <w:multiLevelType w:val="hybridMultilevel"/>
    <w:tmpl w:val="B468A518"/>
    <w:lvl w:ilvl="0" w:tplc="100C0001">
      <w:start w:val="1"/>
      <w:numFmt w:val="bullet"/>
      <w:lvlText w:val=""/>
      <w:lvlJc w:val="left"/>
      <w:pPr>
        <w:ind w:left="720" w:hanging="360"/>
      </w:pPr>
      <w:rPr>
        <w:rFonts w:ascii="Symbol" w:hAnsi="Symbol"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2">
    <w:nsid w:val="5F4E7450"/>
    <w:multiLevelType w:val="hybridMultilevel"/>
    <w:tmpl w:val="C1DA5212"/>
    <w:lvl w:ilvl="0" w:tplc="6130CF56">
      <w:numFmt w:val="bullet"/>
      <w:lvlText w:val="-"/>
      <w:lvlJc w:val="left"/>
      <w:pPr>
        <w:ind w:left="720" w:hanging="360"/>
      </w:pPr>
      <w:rPr>
        <w:rFonts w:ascii="Calibri" w:eastAsia="Times New Roman" w:hAnsi="Calibri"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3">
    <w:nsid w:val="697030E0"/>
    <w:multiLevelType w:val="hybridMultilevel"/>
    <w:tmpl w:val="10526C18"/>
    <w:lvl w:ilvl="0" w:tplc="A4864FDC">
      <w:start w:val="1"/>
      <w:numFmt w:val="lowerLetter"/>
      <w:lvlText w:val="(%1)"/>
      <w:lvlJc w:val="left"/>
      <w:pPr>
        <w:ind w:left="1494" w:hanging="360"/>
      </w:pPr>
      <w:rPr>
        <w:rFonts w:hint="default"/>
      </w:rPr>
    </w:lvl>
    <w:lvl w:ilvl="1" w:tplc="04060019" w:tentative="1">
      <w:start w:val="1"/>
      <w:numFmt w:val="lowerLetter"/>
      <w:lvlText w:val="%2."/>
      <w:lvlJc w:val="left"/>
      <w:pPr>
        <w:ind w:left="2214" w:hanging="360"/>
      </w:pPr>
    </w:lvl>
    <w:lvl w:ilvl="2" w:tplc="0406001B" w:tentative="1">
      <w:start w:val="1"/>
      <w:numFmt w:val="lowerRoman"/>
      <w:lvlText w:val="%3."/>
      <w:lvlJc w:val="right"/>
      <w:pPr>
        <w:ind w:left="2934" w:hanging="180"/>
      </w:pPr>
    </w:lvl>
    <w:lvl w:ilvl="3" w:tplc="0406000F" w:tentative="1">
      <w:start w:val="1"/>
      <w:numFmt w:val="decimal"/>
      <w:lvlText w:val="%4."/>
      <w:lvlJc w:val="left"/>
      <w:pPr>
        <w:ind w:left="3654" w:hanging="360"/>
      </w:pPr>
    </w:lvl>
    <w:lvl w:ilvl="4" w:tplc="04060019" w:tentative="1">
      <w:start w:val="1"/>
      <w:numFmt w:val="lowerLetter"/>
      <w:lvlText w:val="%5."/>
      <w:lvlJc w:val="left"/>
      <w:pPr>
        <w:ind w:left="4374" w:hanging="360"/>
      </w:pPr>
    </w:lvl>
    <w:lvl w:ilvl="5" w:tplc="0406001B" w:tentative="1">
      <w:start w:val="1"/>
      <w:numFmt w:val="lowerRoman"/>
      <w:lvlText w:val="%6."/>
      <w:lvlJc w:val="right"/>
      <w:pPr>
        <w:ind w:left="5094" w:hanging="180"/>
      </w:pPr>
    </w:lvl>
    <w:lvl w:ilvl="6" w:tplc="0406000F" w:tentative="1">
      <w:start w:val="1"/>
      <w:numFmt w:val="decimal"/>
      <w:lvlText w:val="%7."/>
      <w:lvlJc w:val="left"/>
      <w:pPr>
        <w:ind w:left="5814" w:hanging="360"/>
      </w:pPr>
    </w:lvl>
    <w:lvl w:ilvl="7" w:tplc="04060019" w:tentative="1">
      <w:start w:val="1"/>
      <w:numFmt w:val="lowerLetter"/>
      <w:lvlText w:val="%8."/>
      <w:lvlJc w:val="left"/>
      <w:pPr>
        <w:ind w:left="6534" w:hanging="360"/>
      </w:pPr>
    </w:lvl>
    <w:lvl w:ilvl="8" w:tplc="0406001B" w:tentative="1">
      <w:start w:val="1"/>
      <w:numFmt w:val="lowerRoman"/>
      <w:lvlText w:val="%9."/>
      <w:lvlJc w:val="right"/>
      <w:pPr>
        <w:ind w:left="7254" w:hanging="180"/>
      </w:pPr>
    </w:lvl>
  </w:abstractNum>
  <w:abstractNum w:abstractNumId="14">
    <w:nsid w:val="74CE5F91"/>
    <w:multiLevelType w:val="hybridMultilevel"/>
    <w:tmpl w:val="34E6C32E"/>
    <w:lvl w:ilvl="0" w:tplc="1F4E4B34">
      <w:start w:val="1"/>
      <w:numFmt w:val="bullet"/>
      <w:lvlText w:val="-"/>
      <w:lvlJc w:val="left"/>
      <w:pPr>
        <w:ind w:left="405"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9"/>
  </w:num>
  <w:num w:numId="4">
    <w:abstractNumId w:val="5"/>
  </w:num>
  <w:num w:numId="5">
    <w:abstractNumId w:val="8"/>
  </w:num>
  <w:num w:numId="6">
    <w:abstractNumId w:val="6"/>
  </w:num>
  <w:num w:numId="7">
    <w:abstractNumId w:val="3"/>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num>
  <w:num w:numId="16">
    <w:abstractNumId w:val="11"/>
  </w:num>
  <w:num w:numId="17">
    <w:abstractNumId w:val="7"/>
  </w:num>
  <w:num w:numId="18">
    <w:abstractNumId w:val="4"/>
  </w:num>
  <w:num w:numId="19">
    <w:abstractNumId w:val="12"/>
  </w:num>
  <w:num w:numId="20">
    <w:abstractNumId w:val="14"/>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Mahler Michael (C/AGT)">
    <w15:presenceInfo w15:providerId="None" w15:userId="Mahler Michael (C/AGT)"/>
  </w15:person>
  <w15:person w15:author="Editor_F.">
    <w15:presenceInfo w15:providerId="None" w15:userId="Editor_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de-DE" w:vendorID="64" w:dllVersion="6" w:nlCheck="1" w:checkStyle="0"/>
  <w:activeWritingStyle w:appName="MSWord" w:lang="en-GB" w:vendorID="64" w:dllVersion="6" w:nlCheck="1" w:checkStyle="1"/>
  <w:activeWritingStyle w:appName="MSWord" w:lang="en-GB" w:vendorID="64" w:dllVersion="0" w:nlCheck="1" w:checkStyle="0"/>
  <w:activeWritingStyle w:appName="MSWord" w:lang="da-DK" w:vendorID="64" w:dllVersion="0" w:nlCheck="1" w:checkStyle="0"/>
  <w:activeWritingStyle w:appName="MSWord" w:lang="en-US" w:vendorID="64" w:dllVersion="0" w:nlCheck="1" w:checkStyle="0"/>
  <w:activeWritingStyle w:appName="MSWord" w:lang="de-DE" w:vendorID="64" w:dllVersion="0" w:nlCheck="1" w:checkStyle="0"/>
  <w:activeWritingStyle w:appName="MSWord" w:lang="en-US" w:vendorID="64" w:dllVersion="6" w:nlCheck="1" w:checkStyle="1"/>
  <w:activeWritingStyle w:appName="MSWord" w:lang="fr-CH" w:vendorID="64" w:dllVersion="6" w:nlCheck="1" w:checkStyle="1"/>
  <w:activeWritingStyle w:appName="MSWord" w:lang="fr-FR" w:vendorID="64" w:dllVersion="6" w:nlCheck="1" w:checkStyle="0"/>
  <w:activeWritingStyle w:appName="MSWord" w:lang="es-ES_tradnl" w:vendorID="64" w:dllVersion="6" w:nlCheck="1" w:checkStyle="0"/>
  <w:activeWritingStyle w:appName="MSWord" w:lang="es-ES_tradnl" w:vendorID="64" w:dllVersion="0" w:nlCheck="1" w:checkStyle="0"/>
  <w:activeWritingStyle w:appName="MSWord" w:lang="fr-FR" w:vendorID="64" w:dllVersion="0"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0"/>
  <w:activeWritingStyle w:appName="MSWord" w:lang="fr-CH" w:vendorID="64" w:dllVersion="131078" w:nlCheck="1" w:checkStyle="1"/>
  <w:activeWritingStyle w:appName="MSWord" w:lang="de-DE" w:vendorID="64" w:dllVersion="131078" w:nlCheck="1" w:checkStyle="0"/>
  <w:activeWritingStyle w:appName="MSWord" w:lang="es-ES_tradnl" w:vendorID="64" w:dllVersion="131078" w:nlCheck="1" w:checkStyle="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oNotTrackFormatting/>
  <w:documentProtection w:formatting="1" w:enforcement="1" w:cryptProviderType="rsaFull" w:cryptAlgorithmClass="hash" w:cryptAlgorithmType="typeAny" w:cryptAlgorithmSid="4" w:cryptSpinCount="100000" w:hash="dPBCqz3gFTmErkq3eNhjyNN0B/0=" w:salt="h5U8Rc0RE7DMA3DgJ/Wjig=="/>
  <w:styleLockTheme/>
  <w:defaultTabStop w:val="567"/>
  <w:hyphenationZone w:val="425"/>
  <w:evenAndOddHeaders/>
  <w:characterSpacingControl w:val="doNotCompress"/>
  <w:hdrShapeDefaults>
    <o:shapedefaults v:ext="edit" spidmax="6145">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F4CE9"/>
    <w:rsid w:val="0000125A"/>
    <w:rsid w:val="00002976"/>
    <w:rsid w:val="0000375A"/>
    <w:rsid w:val="00003957"/>
    <w:rsid w:val="00004979"/>
    <w:rsid w:val="00006500"/>
    <w:rsid w:val="000069D2"/>
    <w:rsid w:val="00010145"/>
    <w:rsid w:val="00010C02"/>
    <w:rsid w:val="0001112E"/>
    <w:rsid w:val="00012244"/>
    <w:rsid w:val="00012E3B"/>
    <w:rsid w:val="000145F2"/>
    <w:rsid w:val="0001487E"/>
    <w:rsid w:val="00015091"/>
    <w:rsid w:val="00017ED9"/>
    <w:rsid w:val="000203DB"/>
    <w:rsid w:val="00020572"/>
    <w:rsid w:val="00020745"/>
    <w:rsid w:val="000214A3"/>
    <w:rsid w:val="0002217A"/>
    <w:rsid w:val="00022D5C"/>
    <w:rsid w:val="000236C0"/>
    <w:rsid w:val="00025B18"/>
    <w:rsid w:val="00026AC6"/>
    <w:rsid w:val="0002765C"/>
    <w:rsid w:val="00032DDD"/>
    <w:rsid w:val="000338C3"/>
    <w:rsid w:val="000348AE"/>
    <w:rsid w:val="0003599F"/>
    <w:rsid w:val="000372A5"/>
    <w:rsid w:val="00037383"/>
    <w:rsid w:val="00040716"/>
    <w:rsid w:val="00040C21"/>
    <w:rsid w:val="00041492"/>
    <w:rsid w:val="00041A18"/>
    <w:rsid w:val="00042B68"/>
    <w:rsid w:val="0005237D"/>
    <w:rsid w:val="00053450"/>
    <w:rsid w:val="00054079"/>
    <w:rsid w:val="00055A30"/>
    <w:rsid w:val="00056B58"/>
    <w:rsid w:val="0005701B"/>
    <w:rsid w:val="000571CC"/>
    <w:rsid w:val="00060D48"/>
    <w:rsid w:val="000619B7"/>
    <w:rsid w:val="00061CE3"/>
    <w:rsid w:val="00062A64"/>
    <w:rsid w:val="0006535C"/>
    <w:rsid w:val="00067793"/>
    <w:rsid w:val="00067ACD"/>
    <w:rsid w:val="00070801"/>
    <w:rsid w:val="00072DE3"/>
    <w:rsid w:val="000738DC"/>
    <w:rsid w:val="0007526D"/>
    <w:rsid w:val="00076158"/>
    <w:rsid w:val="00077D70"/>
    <w:rsid w:val="000806E5"/>
    <w:rsid w:val="00080718"/>
    <w:rsid w:val="00080ABD"/>
    <w:rsid w:val="00080D4D"/>
    <w:rsid w:val="00080D86"/>
    <w:rsid w:val="0008140D"/>
    <w:rsid w:val="0008235C"/>
    <w:rsid w:val="00082DD7"/>
    <w:rsid w:val="000850CA"/>
    <w:rsid w:val="00086526"/>
    <w:rsid w:val="00090FC7"/>
    <w:rsid w:val="00095620"/>
    <w:rsid w:val="00096242"/>
    <w:rsid w:val="000A0C46"/>
    <w:rsid w:val="000A14D9"/>
    <w:rsid w:val="000A19D0"/>
    <w:rsid w:val="000A2550"/>
    <w:rsid w:val="000A3940"/>
    <w:rsid w:val="000A5288"/>
    <w:rsid w:val="000A5C5F"/>
    <w:rsid w:val="000A5F54"/>
    <w:rsid w:val="000A68BF"/>
    <w:rsid w:val="000B00E3"/>
    <w:rsid w:val="000B17B1"/>
    <w:rsid w:val="000B1F3E"/>
    <w:rsid w:val="000B238D"/>
    <w:rsid w:val="000B2426"/>
    <w:rsid w:val="000B25ED"/>
    <w:rsid w:val="000B2DC0"/>
    <w:rsid w:val="000B4ADF"/>
    <w:rsid w:val="000B5CFD"/>
    <w:rsid w:val="000B69A0"/>
    <w:rsid w:val="000B6D45"/>
    <w:rsid w:val="000B6EDF"/>
    <w:rsid w:val="000B75DA"/>
    <w:rsid w:val="000C005E"/>
    <w:rsid w:val="000C028F"/>
    <w:rsid w:val="000C1B4E"/>
    <w:rsid w:val="000C2C9D"/>
    <w:rsid w:val="000C3210"/>
    <w:rsid w:val="000C460B"/>
    <w:rsid w:val="000C520A"/>
    <w:rsid w:val="000C62ED"/>
    <w:rsid w:val="000C7428"/>
    <w:rsid w:val="000D0187"/>
    <w:rsid w:val="000D0EE8"/>
    <w:rsid w:val="000D16C2"/>
    <w:rsid w:val="000D1710"/>
    <w:rsid w:val="000D1E73"/>
    <w:rsid w:val="000D2FEF"/>
    <w:rsid w:val="000D3170"/>
    <w:rsid w:val="000D350D"/>
    <w:rsid w:val="000D43BB"/>
    <w:rsid w:val="000D58B4"/>
    <w:rsid w:val="000D7725"/>
    <w:rsid w:val="000E02D6"/>
    <w:rsid w:val="000E42F5"/>
    <w:rsid w:val="000E4AC3"/>
    <w:rsid w:val="000E5A3A"/>
    <w:rsid w:val="000E5D3E"/>
    <w:rsid w:val="000F0594"/>
    <w:rsid w:val="000F0A57"/>
    <w:rsid w:val="000F0CA8"/>
    <w:rsid w:val="000F0F53"/>
    <w:rsid w:val="000F24F5"/>
    <w:rsid w:val="000F2AD4"/>
    <w:rsid w:val="000F2ED9"/>
    <w:rsid w:val="000F3923"/>
    <w:rsid w:val="000F3C3F"/>
    <w:rsid w:val="000F48D8"/>
    <w:rsid w:val="000F4BE2"/>
    <w:rsid w:val="000F7232"/>
    <w:rsid w:val="001006CA"/>
    <w:rsid w:val="00100F8B"/>
    <w:rsid w:val="001014F2"/>
    <w:rsid w:val="00102172"/>
    <w:rsid w:val="00102775"/>
    <w:rsid w:val="00106E60"/>
    <w:rsid w:val="00107E1B"/>
    <w:rsid w:val="00110652"/>
    <w:rsid w:val="0011092E"/>
    <w:rsid w:val="00110FE6"/>
    <w:rsid w:val="00113CB7"/>
    <w:rsid w:val="00120A17"/>
    <w:rsid w:val="00121959"/>
    <w:rsid w:val="00126F3C"/>
    <w:rsid w:val="00132E59"/>
    <w:rsid w:val="00133004"/>
    <w:rsid w:val="00140DD5"/>
    <w:rsid w:val="00142645"/>
    <w:rsid w:val="001456C9"/>
    <w:rsid w:val="00147371"/>
    <w:rsid w:val="0014740A"/>
    <w:rsid w:val="00147B53"/>
    <w:rsid w:val="001501AB"/>
    <w:rsid w:val="00151EA0"/>
    <w:rsid w:val="001526A2"/>
    <w:rsid w:val="00152EF4"/>
    <w:rsid w:val="00153791"/>
    <w:rsid w:val="00153B71"/>
    <w:rsid w:val="00154154"/>
    <w:rsid w:val="001555E1"/>
    <w:rsid w:val="00156314"/>
    <w:rsid w:val="00156F00"/>
    <w:rsid w:val="00156F79"/>
    <w:rsid w:val="00161D58"/>
    <w:rsid w:val="001671BC"/>
    <w:rsid w:val="00170739"/>
    <w:rsid w:val="00171BFB"/>
    <w:rsid w:val="00172B28"/>
    <w:rsid w:val="00173FCB"/>
    <w:rsid w:val="001765D7"/>
    <w:rsid w:val="0017672D"/>
    <w:rsid w:val="001802EF"/>
    <w:rsid w:val="00180C1B"/>
    <w:rsid w:val="00181CCE"/>
    <w:rsid w:val="00181D4D"/>
    <w:rsid w:val="00182E97"/>
    <w:rsid w:val="00183FE0"/>
    <w:rsid w:val="001845C3"/>
    <w:rsid w:val="001850B1"/>
    <w:rsid w:val="0018553F"/>
    <w:rsid w:val="001919D0"/>
    <w:rsid w:val="00191EED"/>
    <w:rsid w:val="00193021"/>
    <w:rsid w:val="00193E01"/>
    <w:rsid w:val="00196DBA"/>
    <w:rsid w:val="0019729A"/>
    <w:rsid w:val="001A150D"/>
    <w:rsid w:val="001A1534"/>
    <w:rsid w:val="001A27F4"/>
    <w:rsid w:val="001A3A78"/>
    <w:rsid w:val="001A68A3"/>
    <w:rsid w:val="001B08F4"/>
    <w:rsid w:val="001B190A"/>
    <w:rsid w:val="001B3C53"/>
    <w:rsid w:val="001B4246"/>
    <w:rsid w:val="001B6D7F"/>
    <w:rsid w:val="001C0303"/>
    <w:rsid w:val="001C2829"/>
    <w:rsid w:val="001C30A8"/>
    <w:rsid w:val="001C34FB"/>
    <w:rsid w:val="001C607A"/>
    <w:rsid w:val="001D2317"/>
    <w:rsid w:val="001D2E15"/>
    <w:rsid w:val="001D300B"/>
    <w:rsid w:val="001D576A"/>
    <w:rsid w:val="001D7070"/>
    <w:rsid w:val="001E09F4"/>
    <w:rsid w:val="001E0F2E"/>
    <w:rsid w:val="001E34E8"/>
    <w:rsid w:val="001E3921"/>
    <w:rsid w:val="001E5D6A"/>
    <w:rsid w:val="001E5FFD"/>
    <w:rsid w:val="001E61A4"/>
    <w:rsid w:val="001E6DC4"/>
    <w:rsid w:val="001E7D07"/>
    <w:rsid w:val="001F108E"/>
    <w:rsid w:val="001F1670"/>
    <w:rsid w:val="001F1B82"/>
    <w:rsid w:val="001F2DBC"/>
    <w:rsid w:val="001F332B"/>
    <w:rsid w:val="001F3B2D"/>
    <w:rsid w:val="001F56F5"/>
    <w:rsid w:val="001F5AB2"/>
    <w:rsid w:val="001F5EB8"/>
    <w:rsid w:val="001F64B8"/>
    <w:rsid w:val="001F69A2"/>
    <w:rsid w:val="001F6FAF"/>
    <w:rsid w:val="0020079A"/>
    <w:rsid w:val="00201F22"/>
    <w:rsid w:val="002022F1"/>
    <w:rsid w:val="00202ACC"/>
    <w:rsid w:val="00203435"/>
    <w:rsid w:val="002034F5"/>
    <w:rsid w:val="00203664"/>
    <w:rsid w:val="002039DE"/>
    <w:rsid w:val="00204244"/>
    <w:rsid w:val="00204E2E"/>
    <w:rsid w:val="002059AF"/>
    <w:rsid w:val="00210414"/>
    <w:rsid w:val="00212162"/>
    <w:rsid w:val="00213AAC"/>
    <w:rsid w:val="00214E60"/>
    <w:rsid w:val="00215CBA"/>
    <w:rsid w:val="00215E02"/>
    <w:rsid w:val="00216CD3"/>
    <w:rsid w:val="00217287"/>
    <w:rsid w:val="0021755A"/>
    <w:rsid w:val="002175E0"/>
    <w:rsid w:val="00220067"/>
    <w:rsid w:val="00220299"/>
    <w:rsid w:val="00220DD8"/>
    <w:rsid w:val="00222F9E"/>
    <w:rsid w:val="00224E18"/>
    <w:rsid w:val="00224E49"/>
    <w:rsid w:val="0022540E"/>
    <w:rsid w:val="00225AE3"/>
    <w:rsid w:val="00226D88"/>
    <w:rsid w:val="00227909"/>
    <w:rsid w:val="002302A9"/>
    <w:rsid w:val="00232E9D"/>
    <w:rsid w:val="002334EE"/>
    <w:rsid w:val="00233E1A"/>
    <w:rsid w:val="002353EE"/>
    <w:rsid w:val="00235B20"/>
    <w:rsid w:val="002363BB"/>
    <w:rsid w:val="00236C57"/>
    <w:rsid w:val="00236DED"/>
    <w:rsid w:val="00237D2E"/>
    <w:rsid w:val="00243D27"/>
    <w:rsid w:val="00244FDF"/>
    <w:rsid w:val="002461AC"/>
    <w:rsid w:val="002476E4"/>
    <w:rsid w:val="00247BC4"/>
    <w:rsid w:val="0025017D"/>
    <w:rsid w:val="00251CD0"/>
    <w:rsid w:val="00252430"/>
    <w:rsid w:val="00253205"/>
    <w:rsid w:val="00254F6A"/>
    <w:rsid w:val="0025621D"/>
    <w:rsid w:val="002569C2"/>
    <w:rsid w:val="00257F15"/>
    <w:rsid w:val="00263EBF"/>
    <w:rsid w:val="002642C0"/>
    <w:rsid w:val="00264464"/>
    <w:rsid w:val="00266606"/>
    <w:rsid w:val="002668D6"/>
    <w:rsid w:val="0027259D"/>
    <w:rsid w:val="0027273F"/>
    <w:rsid w:val="00272B32"/>
    <w:rsid w:val="00274959"/>
    <w:rsid w:val="00274F84"/>
    <w:rsid w:val="00274FA4"/>
    <w:rsid w:val="0027787F"/>
    <w:rsid w:val="0028060B"/>
    <w:rsid w:val="0028120C"/>
    <w:rsid w:val="00281A71"/>
    <w:rsid w:val="00283417"/>
    <w:rsid w:val="00284826"/>
    <w:rsid w:val="002850D9"/>
    <w:rsid w:val="002863C5"/>
    <w:rsid w:val="002873B6"/>
    <w:rsid w:val="00290059"/>
    <w:rsid w:val="002906E1"/>
    <w:rsid w:val="002914F1"/>
    <w:rsid w:val="002914FD"/>
    <w:rsid w:val="00291D6D"/>
    <w:rsid w:val="00293E9A"/>
    <w:rsid w:val="00294660"/>
    <w:rsid w:val="00294CC4"/>
    <w:rsid w:val="00295827"/>
    <w:rsid w:val="00295F16"/>
    <w:rsid w:val="002960DF"/>
    <w:rsid w:val="00296ADD"/>
    <w:rsid w:val="00296C44"/>
    <w:rsid w:val="002A033F"/>
    <w:rsid w:val="002A06A2"/>
    <w:rsid w:val="002A1FA5"/>
    <w:rsid w:val="002A274C"/>
    <w:rsid w:val="002A47FE"/>
    <w:rsid w:val="002A688A"/>
    <w:rsid w:val="002A7F86"/>
    <w:rsid w:val="002B0B46"/>
    <w:rsid w:val="002B0B59"/>
    <w:rsid w:val="002B1837"/>
    <w:rsid w:val="002B2AB5"/>
    <w:rsid w:val="002B2CED"/>
    <w:rsid w:val="002B32CC"/>
    <w:rsid w:val="002B42A0"/>
    <w:rsid w:val="002B4D8F"/>
    <w:rsid w:val="002B4DEA"/>
    <w:rsid w:val="002B79FA"/>
    <w:rsid w:val="002B7C91"/>
    <w:rsid w:val="002C34A8"/>
    <w:rsid w:val="002C40E0"/>
    <w:rsid w:val="002C60EC"/>
    <w:rsid w:val="002C6515"/>
    <w:rsid w:val="002C68ED"/>
    <w:rsid w:val="002C6DC3"/>
    <w:rsid w:val="002C7190"/>
    <w:rsid w:val="002C7957"/>
    <w:rsid w:val="002C7E54"/>
    <w:rsid w:val="002D1406"/>
    <w:rsid w:val="002D181E"/>
    <w:rsid w:val="002D1FA9"/>
    <w:rsid w:val="002D2282"/>
    <w:rsid w:val="002D48C1"/>
    <w:rsid w:val="002D50A3"/>
    <w:rsid w:val="002D51DD"/>
    <w:rsid w:val="002D71C1"/>
    <w:rsid w:val="002D7C0E"/>
    <w:rsid w:val="002D7D22"/>
    <w:rsid w:val="002E05AC"/>
    <w:rsid w:val="002E0E93"/>
    <w:rsid w:val="002E1159"/>
    <w:rsid w:val="002E17FA"/>
    <w:rsid w:val="002E3637"/>
    <w:rsid w:val="002E5552"/>
    <w:rsid w:val="002E5E5D"/>
    <w:rsid w:val="002E6F2D"/>
    <w:rsid w:val="002E7541"/>
    <w:rsid w:val="002E773C"/>
    <w:rsid w:val="002F10DE"/>
    <w:rsid w:val="002F3DA8"/>
    <w:rsid w:val="002F6DDC"/>
    <w:rsid w:val="0030221F"/>
    <w:rsid w:val="00307A79"/>
    <w:rsid w:val="0031168A"/>
    <w:rsid w:val="003136F0"/>
    <w:rsid w:val="003137DD"/>
    <w:rsid w:val="00314823"/>
    <w:rsid w:val="00315992"/>
    <w:rsid w:val="003204D5"/>
    <w:rsid w:val="003226D8"/>
    <w:rsid w:val="00322B7F"/>
    <w:rsid w:val="00322E6A"/>
    <w:rsid w:val="00323389"/>
    <w:rsid w:val="00324AE5"/>
    <w:rsid w:val="00324CF3"/>
    <w:rsid w:val="003267FF"/>
    <w:rsid w:val="00330A50"/>
    <w:rsid w:val="003310A2"/>
    <w:rsid w:val="003314A0"/>
    <w:rsid w:val="00332453"/>
    <w:rsid w:val="003338B1"/>
    <w:rsid w:val="003349CE"/>
    <w:rsid w:val="00336F76"/>
    <w:rsid w:val="00337AB4"/>
    <w:rsid w:val="00340B38"/>
    <w:rsid w:val="0034133F"/>
    <w:rsid w:val="00341B42"/>
    <w:rsid w:val="00341FD5"/>
    <w:rsid w:val="003450ED"/>
    <w:rsid w:val="00350DE8"/>
    <w:rsid w:val="003556EA"/>
    <w:rsid w:val="003572F5"/>
    <w:rsid w:val="00357B67"/>
    <w:rsid w:val="00357E02"/>
    <w:rsid w:val="00361AC2"/>
    <w:rsid w:val="00361D4E"/>
    <w:rsid w:val="003625E6"/>
    <w:rsid w:val="00363BDD"/>
    <w:rsid w:val="00364EDC"/>
    <w:rsid w:val="00367357"/>
    <w:rsid w:val="00367E35"/>
    <w:rsid w:val="003701EC"/>
    <w:rsid w:val="00370A46"/>
    <w:rsid w:val="00371803"/>
    <w:rsid w:val="00371822"/>
    <w:rsid w:val="00372286"/>
    <w:rsid w:val="00372A52"/>
    <w:rsid w:val="00376F9D"/>
    <w:rsid w:val="00381169"/>
    <w:rsid w:val="00381756"/>
    <w:rsid w:val="00382348"/>
    <w:rsid w:val="00382E7F"/>
    <w:rsid w:val="0038358E"/>
    <w:rsid w:val="00385871"/>
    <w:rsid w:val="003860A7"/>
    <w:rsid w:val="00386950"/>
    <w:rsid w:val="00387AB8"/>
    <w:rsid w:val="00387DDE"/>
    <w:rsid w:val="00387EC4"/>
    <w:rsid w:val="00391A01"/>
    <w:rsid w:val="003956F0"/>
    <w:rsid w:val="00395BF5"/>
    <w:rsid w:val="003969D5"/>
    <w:rsid w:val="003A0EB5"/>
    <w:rsid w:val="003A386C"/>
    <w:rsid w:val="003A5711"/>
    <w:rsid w:val="003A6500"/>
    <w:rsid w:val="003A6FD5"/>
    <w:rsid w:val="003B1553"/>
    <w:rsid w:val="003B248E"/>
    <w:rsid w:val="003B4FA8"/>
    <w:rsid w:val="003B5918"/>
    <w:rsid w:val="003B67BF"/>
    <w:rsid w:val="003B7E78"/>
    <w:rsid w:val="003C0921"/>
    <w:rsid w:val="003C1C9A"/>
    <w:rsid w:val="003C1E72"/>
    <w:rsid w:val="003C6217"/>
    <w:rsid w:val="003C64D9"/>
    <w:rsid w:val="003D268C"/>
    <w:rsid w:val="003D269E"/>
    <w:rsid w:val="003D2AC0"/>
    <w:rsid w:val="003D432A"/>
    <w:rsid w:val="003D60BF"/>
    <w:rsid w:val="003D6FEB"/>
    <w:rsid w:val="003D7E21"/>
    <w:rsid w:val="003D7F46"/>
    <w:rsid w:val="003E017E"/>
    <w:rsid w:val="003E02F1"/>
    <w:rsid w:val="003E16A9"/>
    <w:rsid w:val="003E1C7D"/>
    <w:rsid w:val="003E2E42"/>
    <w:rsid w:val="003E3A7D"/>
    <w:rsid w:val="003E4FD3"/>
    <w:rsid w:val="003E5D87"/>
    <w:rsid w:val="003E70E0"/>
    <w:rsid w:val="003E7D3B"/>
    <w:rsid w:val="003F24D2"/>
    <w:rsid w:val="003F2917"/>
    <w:rsid w:val="003F58B8"/>
    <w:rsid w:val="004015D3"/>
    <w:rsid w:val="004022E8"/>
    <w:rsid w:val="00402B43"/>
    <w:rsid w:val="00403A52"/>
    <w:rsid w:val="00403C8C"/>
    <w:rsid w:val="00403CE6"/>
    <w:rsid w:val="00404853"/>
    <w:rsid w:val="00406F1D"/>
    <w:rsid w:val="004103C8"/>
    <w:rsid w:val="00410E28"/>
    <w:rsid w:val="004110CA"/>
    <w:rsid w:val="0041160E"/>
    <w:rsid w:val="00411993"/>
    <w:rsid w:val="00411BDD"/>
    <w:rsid w:val="00411FDE"/>
    <w:rsid w:val="00412289"/>
    <w:rsid w:val="0041243E"/>
    <w:rsid w:val="004139C7"/>
    <w:rsid w:val="00414473"/>
    <w:rsid w:val="0041495F"/>
    <w:rsid w:val="00416336"/>
    <w:rsid w:val="0041661D"/>
    <w:rsid w:val="004200E8"/>
    <w:rsid w:val="0042182C"/>
    <w:rsid w:val="00423753"/>
    <w:rsid w:val="00426DA1"/>
    <w:rsid w:val="00427324"/>
    <w:rsid w:val="00431162"/>
    <w:rsid w:val="0043306C"/>
    <w:rsid w:val="00433CBA"/>
    <w:rsid w:val="004343D8"/>
    <w:rsid w:val="00437851"/>
    <w:rsid w:val="00437CAD"/>
    <w:rsid w:val="00441C34"/>
    <w:rsid w:val="00442828"/>
    <w:rsid w:val="00443482"/>
    <w:rsid w:val="00444225"/>
    <w:rsid w:val="00444E18"/>
    <w:rsid w:val="00450308"/>
    <w:rsid w:val="004503AD"/>
    <w:rsid w:val="00451BA7"/>
    <w:rsid w:val="00451EF5"/>
    <w:rsid w:val="00455C5E"/>
    <w:rsid w:val="004565B8"/>
    <w:rsid w:val="00457AD1"/>
    <w:rsid w:val="004608E7"/>
    <w:rsid w:val="004615FD"/>
    <w:rsid w:val="00461D2C"/>
    <w:rsid w:val="00461D47"/>
    <w:rsid w:val="00461D5A"/>
    <w:rsid w:val="0046260D"/>
    <w:rsid w:val="004633C2"/>
    <w:rsid w:val="00463849"/>
    <w:rsid w:val="0046427F"/>
    <w:rsid w:val="00465F13"/>
    <w:rsid w:val="004667A0"/>
    <w:rsid w:val="0046735F"/>
    <w:rsid w:val="004677D7"/>
    <w:rsid w:val="004702E2"/>
    <w:rsid w:val="004703A6"/>
    <w:rsid w:val="00471F0A"/>
    <w:rsid w:val="00473104"/>
    <w:rsid w:val="00473CCD"/>
    <w:rsid w:val="00474F11"/>
    <w:rsid w:val="00475411"/>
    <w:rsid w:val="00476D6B"/>
    <w:rsid w:val="0047784A"/>
    <w:rsid w:val="004803CA"/>
    <w:rsid w:val="0048051C"/>
    <w:rsid w:val="0048058C"/>
    <w:rsid w:val="004811CE"/>
    <w:rsid w:val="00482519"/>
    <w:rsid w:val="00482C7C"/>
    <w:rsid w:val="00482E2C"/>
    <w:rsid w:val="0048374A"/>
    <w:rsid w:val="00483E60"/>
    <w:rsid w:val="0048441B"/>
    <w:rsid w:val="00485665"/>
    <w:rsid w:val="00485C21"/>
    <w:rsid w:val="00490815"/>
    <w:rsid w:val="00491977"/>
    <w:rsid w:val="004930E1"/>
    <w:rsid w:val="00493B78"/>
    <w:rsid w:val="00495E59"/>
    <w:rsid w:val="0049612C"/>
    <w:rsid w:val="004A0CED"/>
    <w:rsid w:val="004A1329"/>
    <w:rsid w:val="004A23DF"/>
    <w:rsid w:val="004A2B00"/>
    <w:rsid w:val="004A44EE"/>
    <w:rsid w:val="004A4841"/>
    <w:rsid w:val="004A7B64"/>
    <w:rsid w:val="004B07D7"/>
    <w:rsid w:val="004B10C8"/>
    <w:rsid w:val="004B1E27"/>
    <w:rsid w:val="004B305B"/>
    <w:rsid w:val="004B337B"/>
    <w:rsid w:val="004B3AB1"/>
    <w:rsid w:val="004B3F44"/>
    <w:rsid w:val="004B423D"/>
    <w:rsid w:val="004C027B"/>
    <w:rsid w:val="004C0847"/>
    <w:rsid w:val="004C1652"/>
    <w:rsid w:val="004C2337"/>
    <w:rsid w:val="004C4A2E"/>
    <w:rsid w:val="004C543C"/>
    <w:rsid w:val="004C70FB"/>
    <w:rsid w:val="004C7540"/>
    <w:rsid w:val="004C7CF8"/>
    <w:rsid w:val="004D0F4A"/>
    <w:rsid w:val="004D2D0C"/>
    <w:rsid w:val="004D41D8"/>
    <w:rsid w:val="004D541C"/>
    <w:rsid w:val="004D5BD7"/>
    <w:rsid w:val="004D630D"/>
    <w:rsid w:val="004D71CC"/>
    <w:rsid w:val="004D7E66"/>
    <w:rsid w:val="004D7EFE"/>
    <w:rsid w:val="004E057E"/>
    <w:rsid w:val="004E1969"/>
    <w:rsid w:val="004E40B1"/>
    <w:rsid w:val="004E44C8"/>
    <w:rsid w:val="004E508D"/>
    <w:rsid w:val="004E53BE"/>
    <w:rsid w:val="004E7272"/>
    <w:rsid w:val="004E72AC"/>
    <w:rsid w:val="004E7F82"/>
    <w:rsid w:val="004F00E0"/>
    <w:rsid w:val="004F0D28"/>
    <w:rsid w:val="004F157B"/>
    <w:rsid w:val="004F4BFB"/>
    <w:rsid w:val="004F60D1"/>
    <w:rsid w:val="004F6B34"/>
    <w:rsid w:val="004F6E7D"/>
    <w:rsid w:val="004F7C53"/>
    <w:rsid w:val="00501992"/>
    <w:rsid w:val="005030D0"/>
    <w:rsid w:val="00504ED4"/>
    <w:rsid w:val="00505D07"/>
    <w:rsid w:val="00505FF7"/>
    <w:rsid w:val="00507E50"/>
    <w:rsid w:val="005104C8"/>
    <w:rsid w:val="00512551"/>
    <w:rsid w:val="005134FE"/>
    <w:rsid w:val="005141F8"/>
    <w:rsid w:val="0051632C"/>
    <w:rsid w:val="00520631"/>
    <w:rsid w:val="0052170B"/>
    <w:rsid w:val="00521DBC"/>
    <w:rsid w:val="00522424"/>
    <w:rsid w:val="00525212"/>
    <w:rsid w:val="0052686F"/>
    <w:rsid w:val="0052698A"/>
    <w:rsid w:val="00526A0E"/>
    <w:rsid w:val="0053062A"/>
    <w:rsid w:val="00531ECE"/>
    <w:rsid w:val="0053210F"/>
    <w:rsid w:val="00533B44"/>
    <w:rsid w:val="00535050"/>
    <w:rsid w:val="00535BE0"/>
    <w:rsid w:val="005364F0"/>
    <w:rsid w:val="0053689E"/>
    <w:rsid w:val="00536F3C"/>
    <w:rsid w:val="0054260E"/>
    <w:rsid w:val="005428FA"/>
    <w:rsid w:val="005444FC"/>
    <w:rsid w:val="00544F1F"/>
    <w:rsid w:val="0054538E"/>
    <w:rsid w:val="00545611"/>
    <w:rsid w:val="005456B1"/>
    <w:rsid w:val="00546B55"/>
    <w:rsid w:val="005472C9"/>
    <w:rsid w:val="00547BB7"/>
    <w:rsid w:val="00550D79"/>
    <w:rsid w:val="005512A6"/>
    <w:rsid w:val="005530EE"/>
    <w:rsid w:val="005532AA"/>
    <w:rsid w:val="00554398"/>
    <w:rsid w:val="005559AC"/>
    <w:rsid w:val="00555FB3"/>
    <w:rsid w:val="005561D2"/>
    <w:rsid w:val="005561EE"/>
    <w:rsid w:val="00557B5A"/>
    <w:rsid w:val="0056041C"/>
    <w:rsid w:val="005611D0"/>
    <w:rsid w:val="00562065"/>
    <w:rsid w:val="00563D3F"/>
    <w:rsid w:val="00564F09"/>
    <w:rsid w:val="00565A4A"/>
    <w:rsid w:val="00566BD4"/>
    <w:rsid w:val="0057094B"/>
    <w:rsid w:val="00570E42"/>
    <w:rsid w:val="00571E8F"/>
    <w:rsid w:val="00571EF4"/>
    <w:rsid w:val="00573C1D"/>
    <w:rsid w:val="00574E93"/>
    <w:rsid w:val="005756CD"/>
    <w:rsid w:val="00575F4F"/>
    <w:rsid w:val="00577CAF"/>
    <w:rsid w:val="00580223"/>
    <w:rsid w:val="00581E23"/>
    <w:rsid w:val="005837E4"/>
    <w:rsid w:val="00583BC5"/>
    <w:rsid w:val="005858FC"/>
    <w:rsid w:val="00586184"/>
    <w:rsid w:val="005905D4"/>
    <w:rsid w:val="005911F9"/>
    <w:rsid w:val="00592293"/>
    <w:rsid w:val="00594186"/>
    <w:rsid w:val="00594765"/>
    <w:rsid w:val="005A05D1"/>
    <w:rsid w:val="005A5056"/>
    <w:rsid w:val="005A53B8"/>
    <w:rsid w:val="005A6E23"/>
    <w:rsid w:val="005A74EE"/>
    <w:rsid w:val="005A7668"/>
    <w:rsid w:val="005A7DD0"/>
    <w:rsid w:val="005B0105"/>
    <w:rsid w:val="005B0BF6"/>
    <w:rsid w:val="005B13D4"/>
    <w:rsid w:val="005B1438"/>
    <w:rsid w:val="005B202B"/>
    <w:rsid w:val="005B284B"/>
    <w:rsid w:val="005B3E1E"/>
    <w:rsid w:val="005B4F9E"/>
    <w:rsid w:val="005B5ABF"/>
    <w:rsid w:val="005B673A"/>
    <w:rsid w:val="005C10EB"/>
    <w:rsid w:val="005C1B83"/>
    <w:rsid w:val="005C2DB9"/>
    <w:rsid w:val="005C4DAF"/>
    <w:rsid w:val="005C5A96"/>
    <w:rsid w:val="005C603D"/>
    <w:rsid w:val="005C6406"/>
    <w:rsid w:val="005C6D23"/>
    <w:rsid w:val="005C7029"/>
    <w:rsid w:val="005D0613"/>
    <w:rsid w:val="005D23E8"/>
    <w:rsid w:val="005D371D"/>
    <w:rsid w:val="005D48AE"/>
    <w:rsid w:val="005D533B"/>
    <w:rsid w:val="005D5645"/>
    <w:rsid w:val="005E0620"/>
    <w:rsid w:val="005E0783"/>
    <w:rsid w:val="005E3435"/>
    <w:rsid w:val="005E52A0"/>
    <w:rsid w:val="005E71F3"/>
    <w:rsid w:val="005E7495"/>
    <w:rsid w:val="005E77D0"/>
    <w:rsid w:val="005F0025"/>
    <w:rsid w:val="005F341A"/>
    <w:rsid w:val="005F4CBD"/>
    <w:rsid w:val="005F57A7"/>
    <w:rsid w:val="0060098F"/>
    <w:rsid w:val="00600AEB"/>
    <w:rsid w:val="00601E3B"/>
    <w:rsid w:val="00603DBF"/>
    <w:rsid w:val="00603ED7"/>
    <w:rsid w:val="00605F14"/>
    <w:rsid w:val="00610037"/>
    <w:rsid w:val="00610BC1"/>
    <w:rsid w:val="0061195B"/>
    <w:rsid w:val="006128EB"/>
    <w:rsid w:val="00612FE9"/>
    <w:rsid w:val="00613B2D"/>
    <w:rsid w:val="006147CA"/>
    <w:rsid w:val="00616031"/>
    <w:rsid w:val="00616A45"/>
    <w:rsid w:val="00617FD6"/>
    <w:rsid w:val="00621299"/>
    <w:rsid w:val="00621C12"/>
    <w:rsid w:val="00623C9C"/>
    <w:rsid w:val="00623E18"/>
    <w:rsid w:val="00625283"/>
    <w:rsid w:val="00625C5D"/>
    <w:rsid w:val="006305AE"/>
    <w:rsid w:val="00631151"/>
    <w:rsid w:val="00632B6F"/>
    <w:rsid w:val="00634510"/>
    <w:rsid w:val="00635A22"/>
    <w:rsid w:val="00636437"/>
    <w:rsid w:val="00636C19"/>
    <w:rsid w:val="006370E2"/>
    <w:rsid w:val="006373B6"/>
    <w:rsid w:val="006373F9"/>
    <w:rsid w:val="00637867"/>
    <w:rsid w:val="00642083"/>
    <w:rsid w:val="006422B9"/>
    <w:rsid w:val="00646460"/>
    <w:rsid w:val="00646D9D"/>
    <w:rsid w:val="006521DC"/>
    <w:rsid w:val="006524B4"/>
    <w:rsid w:val="00653BD9"/>
    <w:rsid w:val="00654124"/>
    <w:rsid w:val="0065413C"/>
    <w:rsid w:val="00654AE8"/>
    <w:rsid w:val="0065550D"/>
    <w:rsid w:val="006555F0"/>
    <w:rsid w:val="006618A2"/>
    <w:rsid w:val="006618C7"/>
    <w:rsid w:val="00662705"/>
    <w:rsid w:val="00662B1D"/>
    <w:rsid w:val="00662D9D"/>
    <w:rsid w:val="00662E39"/>
    <w:rsid w:val="00663606"/>
    <w:rsid w:val="00663EE1"/>
    <w:rsid w:val="00664295"/>
    <w:rsid w:val="00665364"/>
    <w:rsid w:val="00666AFD"/>
    <w:rsid w:val="00667B35"/>
    <w:rsid w:val="00670B6A"/>
    <w:rsid w:val="00670EA2"/>
    <w:rsid w:val="00671F3B"/>
    <w:rsid w:val="006726C7"/>
    <w:rsid w:val="00673A9B"/>
    <w:rsid w:val="00674E25"/>
    <w:rsid w:val="0067572C"/>
    <w:rsid w:val="006757FB"/>
    <w:rsid w:val="00676D60"/>
    <w:rsid w:val="00680A78"/>
    <w:rsid w:val="00681287"/>
    <w:rsid w:val="00682F44"/>
    <w:rsid w:val="00683A79"/>
    <w:rsid w:val="00685160"/>
    <w:rsid w:val="00685790"/>
    <w:rsid w:val="00685AAB"/>
    <w:rsid w:val="00685E4C"/>
    <w:rsid w:val="006867B1"/>
    <w:rsid w:val="00686C0C"/>
    <w:rsid w:val="006876A8"/>
    <w:rsid w:val="00690991"/>
    <w:rsid w:val="0069100E"/>
    <w:rsid w:val="006A2340"/>
    <w:rsid w:val="006A42AF"/>
    <w:rsid w:val="006A49E3"/>
    <w:rsid w:val="006A54C2"/>
    <w:rsid w:val="006A6BC3"/>
    <w:rsid w:val="006B0122"/>
    <w:rsid w:val="006B101B"/>
    <w:rsid w:val="006B156A"/>
    <w:rsid w:val="006B1EFD"/>
    <w:rsid w:val="006B279A"/>
    <w:rsid w:val="006B4185"/>
    <w:rsid w:val="006B4511"/>
    <w:rsid w:val="006B4670"/>
    <w:rsid w:val="006B600C"/>
    <w:rsid w:val="006B602D"/>
    <w:rsid w:val="006B617A"/>
    <w:rsid w:val="006B636F"/>
    <w:rsid w:val="006B7B82"/>
    <w:rsid w:val="006B7F58"/>
    <w:rsid w:val="006C00B7"/>
    <w:rsid w:val="006C020A"/>
    <w:rsid w:val="006C0348"/>
    <w:rsid w:val="006C1241"/>
    <w:rsid w:val="006C14E4"/>
    <w:rsid w:val="006C212B"/>
    <w:rsid w:val="006C34B0"/>
    <w:rsid w:val="006C6DA8"/>
    <w:rsid w:val="006C747C"/>
    <w:rsid w:val="006C74BE"/>
    <w:rsid w:val="006C7D5B"/>
    <w:rsid w:val="006C7F61"/>
    <w:rsid w:val="006D09CA"/>
    <w:rsid w:val="006D0F82"/>
    <w:rsid w:val="006D12CE"/>
    <w:rsid w:val="006D1C39"/>
    <w:rsid w:val="006D22B9"/>
    <w:rsid w:val="006D407F"/>
    <w:rsid w:val="006D4AFC"/>
    <w:rsid w:val="006D63A3"/>
    <w:rsid w:val="006D65DE"/>
    <w:rsid w:val="006D6AAF"/>
    <w:rsid w:val="006D719B"/>
    <w:rsid w:val="006D74E9"/>
    <w:rsid w:val="006E052F"/>
    <w:rsid w:val="006E189D"/>
    <w:rsid w:val="006E207B"/>
    <w:rsid w:val="006E2116"/>
    <w:rsid w:val="006E2C8B"/>
    <w:rsid w:val="006E4D99"/>
    <w:rsid w:val="006E5031"/>
    <w:rsid w:val="006E57AA"/>
    <w:rsid w:val="006E5DA7"/>
    <w:rsid w:val="006E7187"/>
    <w:rsid w:val="006E7DA0"/>
    <w:rsid w:val="006F0442"/>
    <w:rsid w:val="006F15F0"/>
    <w:rsid w:val="006F19FD"/>
    <w:rsid w:val="006F2258"/>
    <w:rsid w:val="006F31A5"/>
    <w:rsid w:val="006F37DE"/>
    <w:rsid w:val="006F48CD"/>
    <w:rsid w:val="006F553D"/>
    <w:rsid w:val="006F783C"/>
    <w:rsid w:val="00700196"/>
    <w:rsid w:val="00700D9D"/>
    <w:rsid w:val="0070148E"/>
    <w:rsid w:val="00701FC8"/>
    <w:rsid w:val="0070267D"/>
    <w:rsid w:val="007037B0"/>
    <w:rsid w:val="00703F58"/>
    <w:rsid w:val="00704E89"/>
    <w:rsid w:val="007079AE"/>
    <w:rsid w:val="00710CEF"/>
    <w:rsid w:val="0071236C"/>
    <w:rsid w:val="00712961"/>
    <w:rsid w:val="00712BFB"/>
    <w:rsid w:val="00712C23"/>
    <w:rsid w:val="00714A4D"/>
    <w:rsid w:val="00715396"/>
    <w:rsid w:val="0071586B"/>
    <w:rsid w:val="007160BE"/>
    <w:rsid w:val="007167C7"/>
    <w:rsid w:val="00716CE5"/>
    <w:rsid w:val="00717B12"/>
    <w:rsid w:val="0072099A"/>
    <w:rsid w:val="00720E1E"/>
    <w:rsid w:val="00722F65"/>
    <w:rsid w:val="00725485"/>
    <w:rsid w:val="007257CD"/>
    <w:rsid w:val="00726584"/>
    <w:rsid w:val="0072676B"/>
    <w:rsid w:val="00727244"/>
    <w:rsid w:val="00730287"/>
    <w:rsid w:val="00731846"/>
    <w:rsid w:val="00731CD6"/>
    <w:rsid w:val="00731EA4"/>
    <w:rsid w:val="007327A1"/>
    <w:rsid w:val="00733100"/>
    <w:rsid w:val="007334C3"/>
    <w:rsid w:val="00734A4F"/>
    <w:rsid w:val="00736611"/>
    <w:rsid w:val="00737334"/>
    <w:rsid w:val="007403F1"/>
    <w:rsid w:val="007414C6"/>
    <w:rsid w:val="00742586"/>
    <w:rsid w:val="00742C35"/>
    <w:rsid w:val="00753C9E"/>
    <w:rsid w:val="007543F4"/>
    <w:rsid w:val="00755525"/>
    <w:rsid w:val="00756C3E"/>
    <w:rsid w:val="00757F24"/>
    <w:rsid w:val="00761761"/>
    <w:rsid w:val="00762BCC"/>
    <w:rsid w:val="00763A47"/>
    <w:rsid w:val="00763BA3"/>
    <w:rsid w:val="007646B3"/>
    <w:rsid w:val="00765B66"/>
    <w:rsid w:val="007666CB"/>
    <w:rsid w:val="00767241"/>
    <w:rsid w:val="00767BB2"/>
    <w:rsid w:val="00770D95"/>
    <w:rsid w:val="0077159C"/>
    <w:rsid w:val="00774225"/>
    <w:rsid w:val="00774F81"/>
    <w:rsid w:val="00780376"/>
    <w:rsid w:val="007806ED"/>
    <w:rsid w:val="00780E01"/>
    <w:rsid w:val="00780EE3"/>
    <w:rsid w:val="0078117A"/>
    <w:rsid w:val="00781E63"/>
    <w:rsid w:val="00782068"/>
    <w:rsid w:val="0078264D"/>
    <w:rsid w:val="00784618"/>
    <w:rsid w:val="0078754F"/>
    <w:rsid w:val="0078772C"/>
    <w:rsid w:val="0079050E"/>
    <w:rsid w:val="0079092C"/>
    <w:rsid w:val="00791AAC"/>
    <w:rsid w:val="00792913"/>
    <w:rsid w:val="0079424E"/>
    <w:rsid w:val="00797D4C"/>
    <w:rsid w:val="007A1131"/>
    <w:rsid w:val="007A1250"/>
    <w:rsid w:val="007A15B8"/>
    <w:rsid w:val="007A167C"/>
    <w:rsid w:val="007A3F69"/>
    <w:rsid w:val="007A562E"/>
    <w:rsid w:val="007A61AB"/>
    <w:rsid w:val="007A79ED"/>
    <w:rsid w:val="007B0551"/>
    <w:rsid w:val="007B0C72"/>
    <w:rsid w:val="007B1393"/>
    <w:rsid w:val="007B3C73"/>
    <w:rsid w:val="007B3C86"/>
    <w:rsid w:val="007B44E8"/>
    <w:rsid w:val="007B4E21"/>
    <w:rsid w:val="007B4EEB"/>
    <w:rsid w:val="007B5D21"/>
    <w:rsid w:val="007C0986"/>
    <w:rsid w:val="007C0E7A"/>
    <w:rsid w:val="007C0E7E"/>
    <w:rsid w:val="007C2EFA"/>
    <w:rsid w:val="007C4098"/>
    <w:rsid w:val="007C6236"/>
    <w:rsid w:val="007D00F8"/>
    <w:rsid w:val="007D06F4"/>
    <w:rsid w:val="007D1147"/>
    <w:rsid w:val="007D17C5"/>
    <w:rsid w:val="007D395B"/>
    <w:rsid w:val="007D3B50"/>
    <w:rsid w:val="007D40FD"/>
    <w:rsid w:val="007D4C12"/>
    <w:rsid w:val="007D52EC"/>
    <w:rsid w:val="007E07D8"/>
    <w:rsid w:val="007E3AE6"/>
    <w:rsid w:val="007E5E2F"/>
    <w:rsid w:val="007E6351"/>
    <w:rsid w:val="007E6E82"/>
    <w:rsid w:val="007E7118"/>
    <w:rsid w:val="007E7712"/>
    <w:rsid w:val="007F0E98"/>
    <w:rsid w:val="007F0F76"/>
    <w:rsid w:val="007F1C24"/>
    <w:rsid w:val="007F1CEE"/>
    <w:rsid w:val="007F3990"/>
    <w:rsid w:val="007F5DF3"/>
    <w:rsid w:val="00802AE5"/>
    <w:rsid w:val="00803887"/>
    <w:rsid w:val="008069D8"/>
    <w:rsid w:val="00814393"/>
    <w:rsid w:val="008204E4"/>
    <w:rsid w:val="00820513"/>
    <w:rsid w:val="00822E51"/>
    <w:rsid w:val="008258BA"/>
    <w:rsid w:val="008268B6"/>
    <w:rsid w:val="008274DB"/>
    <w:rsid w:val="00827839"/>
    <w:rsid w:val="00831A7C"/>
    <w:rsid w:val="008321C1"/>
    <w:rsid w:val="00837151"/>
    <w:rsid w:val="00837537"/>
    <w:rsid w:val="0083758B"/>
    <w:rsid w:val="00840F96"/>
    <w:rsid w:val="0084112D"/>
    <w:rsid w:val="00842766"/>
    <w:rsid w:val="00843511"/>
    <w:rsid w:val="00843930"/>
    <w:rsid w:val="00843FCB"/>
    <w:rsid w:val="00845C05"/>
    <w:rsid w:val="008464F6"/>
    <w:rsid w:val="00846FBF"/>
    <w:rsid w:val="00847495"/>
    <w:rsid w:val="008525E4"/>
    <w:rsid w:val="00852DFA"/>
    <w:rsid w:val="0085426A"/>
    <w:rsid w:val="00854314"/>
    <w:rsid w:val="008555FD"/>
    <w:rsid w:val="0085592A"/>
    <w:rsid w:val="00855EA8"/>
    <w:rsid w:val="0086094D"/>
    <w:rsid w:val="00862180"/>
    <w:rsid w:val="008622FB"/>
    <w:rsid w:val="008644E6"/>
    <w:rsid w:val="00864966"/>
    <w:rsid w:val="00865069"/>
    <w:rsid w:val="008650FD"/>
    <w:rsid w:val="00867F74"/>
    <w:rsid w:val="008707D3"/>
    <w:rsid w:val="00872382"/>
    <w:rsid w:val="008732AA"/>
    <w:rsid w:val="008737F3"/>
    <w:rsid w:val="00875168"/>
    <w:rsid w:val="00877A47"/>
    <w:rsid w:val="008802AC"/>
    <w:rsid w:val="0088059D"/>
    <w:rsid w:val="008819DD"/>
    <w:rsid w:val="00883911"/>
    <w:rsid w:val="00886B48"/>
    <w:rsid w:val="008873F5"/>
    <w:rsid w:val="008912FE"/>
    <w:rsid w:val="008923AB"/>
    <w:rsid w:val="00892BB4"/>
    <w:rsid w:val="00893395"/>
    <w:rsid w:val="00893F11"/>
    <w:rsid w:val="008951E9"/>
    <w:rsid w:val="008977BF"/>
    <w:rsid w:val="008A245D"/>
    <w:rsid w:val="008A284A"/>
    <w:rsid w:val="008A309E"/>
    <w:rsid w:val="008A3AC9"/>
    <w:rsid w:val="008A3B60"/>
    <w:rsid w:val="008A453D"/>
    <w:rsid w:val="008A54FC"/>
    <w:rsid w:val="008A7961"/>
    <w:rsid w:val="008A7A42"/>
    <w:rsid w:val="008B0008"/>
    <w:rsid w:val="008B0436"/>
    <w:rsid w:val="008B0C57"/>
    <w:rsid w:val="008B5C1B"/>
    <w:rsid w:val="008B5CD6"/>
    <w:rsid w:val="008B64FD"/>
    <w:rsid w:val="008B70CD"/>
    <w:rsid w:val="008B7235"/>
    <w:rsid w:val="008C023F"/>
    <w:rsid w:val="008C1ABF"/>
    <w:rsid w:val="008C1C4A"/>
    <w:rsid w:val="008C277C"/>
    <w:rsid w:val="008C3078"/>
    <w:rsid w:val="008C34A2"/>
    <w:rsid w:val="008C3889"/>
    <w:rsid w:val="008C3E7F"/>
    <w:rsid w:val="008C40CA"/>
    <w:rsid w:val="008C4CE6"/>
    <w:rsid w:val="008C6C1E"/>
    <w:rsid w:val="008C7A1D"/>
    <w:rsid w:val="008C7D1D"/>
    <w:rsid w:val="008D141C"/>
    <w:rsid w:val="008D183E"/>
    <w:rsid w:val="008D1B88"/>
    <w:rsid w:val="008D2C13"/>
    <w:rsid w:val="008D4231"/>
    <w:rsid w:val="008D5650"/>
    <w:rsid w:val="008D5920"/>
    <w:rsid w:val="008E011F"/>
    <w:rsid w:val="008E1B25"/>
    <w:rsid w:val="008E4DE4"/>
    <w:rsid w:val="008E539D"/>
    <w:rsid w:val="008E6109"/>
    <w:rsid w:val="008E6662"/>
    <w:rsid w:val="008E715C"/>
    <w:rsid w:val="008E757E"/>
    <w:rsid w:val="008E75D1"/>
    <w:rsid w:val="008F29AC"/>
    <w:rsid w:val="008F313F"/>
    <w:rsid w:val="008F3939"/>
    <w:rsid w:val="008F47AB"/>
    <w:rsid w:val="008F701D"/>
    <w:rsid w:val="00900CFF"/>
    <w:rsid w:val="009023B0"/>
    <w:rsid w:val="009051AB"/>
    <w:rsid w:val="0090633C"/>
    <w:rsid w:val="0090644D"/>
    <w:rsid w:val="00906B63"/>
    <w:rsid w:val="00912C6D"/>
    <w:rsid w:val="00913961"/>
    <w:rsid w:val="00915907"/>
    <w:rsid w:val="009170EA"/>
    <w:rsid w:val="00917870"/>
    <w:rsid w:val="0092076F"/>
    <w:rsid w:val="009212A6"/>
    <w:rsid w:val="00921C9D"/>
    <w:rsid w:val="00923452"/>
    <w:rsid w:val="00924694"/>
    <w:rsid w:val="0092525B"/>
    <w:rsid w:val="009256F7"/>
    <w:rsid w:val="009276B3"/>
    <w:rsid w:val="00927CBF"/>
    <w:rsid w:val="00930439"/>
    <w:rsid w:val="00933795"/>
    <w:rsid w:val="00933F7C"/>
    <w:rsid w:val="00934495"/>
    <w:rsid w:val="00934D1A"/>
    <w:rsid w:val="00934E20"/>
    <w:rsid w:val="00936F06"/>
    <w:rsid w:val="00937AEB"/>
    <w:rsid w:val="009410BC"/>
    <w:rsid w:val="0094133F"/>
    <w:rsid w:val="00941D3A"/>
    <w:rsid w:val="0094205F"/>
    <w:rsid w:val="00942B9F"/>
    <w:rsid w:val="00944439"/>
    <w:rsid w:val="00944C78"/>
    <w:rsid w:val="00945AAF"/>
    <w:rsid w:val="00946213"/>
    <w:rsid w:val="009465E0"/>
    <w:rsid w:val="009474CB"/>
    <w:rsid w:val="0095169D"/>
    <w:rsid w:val="009531C0"/>
    <w:rsid w:val="009533A5"/>
    <w:rsid w:val="009573A4"/>
    <w:rsid w:val="0095793E"/>
    <w:rsid w:val="00957FFA"/>
    <w:rsid w:val="00961042"/>
    <w:rsid w:val="009620A2"/>
    <w:rsid w:val="0096304A"/>
    <w:rsid w:val="00963DAF"/>
    <w:rsid w:val="009640B9"/>
    <w:rsid w:val="00964247"/>
    <w:rsid w:val="00965142"/>
    <w:rsid w:val="00965400"/>
    <w:rsid w:val="009662E3"/>
    <w:rsid w:val="00966560"/>
    <w:rsid w:val="00966DD9"/>
    <w:rsid w:val="00970D24"/>
    <w:rsid w:val="00972C24"/>
    <w:rsid w:val="00973128"/>
    <w:rsid w:val="00980814"/>
    <w:rsid w:val="00980DFC"/>
    <w:rsid w:val="00981314"/>
    <w:rsid w:val="00982B3A"/>
    <w:rsid w:val="009847EE"/>
    <w:rsid w:val="00985C00"/>
    <w:rsid w:val="00986609"/>
    <w:rsid w:val="00986677"/>
    <w:rsid w:val="00990612"/>
    <w:rsid w:val="009916C4"/>
    <w:rsid w:val="00991B65"/>
    <w:rsid w:val="0099421C"/>
    <w:rsid w:val="00994B22"/>
    <w:rsid w:val="00995E15"/>
    <w:rsid w:val="009A135D"/>
    <w:rsid w:val="009A2715"/>
    <w:rsid w:val="009A2F3A"/>
    <w:rsid w:val="009A4018"/>
    <w:rsid w:val="009A4969"/>
    <w:rsid w:val="009A4A5B"/>
    <w:rsid w:val="009A4DFC"/>
    <w:rsid w:val="009A4FD9"/>
    <w:rsid w:val="009A7A45"/>
    <w:rsid w:val="009B022D"/>
    <w:rsid w:val="009B31EB"/>
    <w:rsid w:val="009B5DD8"/>
    <w:rsid w:val="009B6861"/>
    <w:rsid w:val="009B69C0"/>
    <w:rsid w:val="009C0AE4"/>
    <w:rsid w:val="009C2BAA"/>
    <w:rsid w:val="009C3250"/>
    <w:rsid w:val="009C37E3"/>
    <w:rsid w:val="009C3803"/>
    <w:rsid w:val="009C3A43"/>
    <w:rsid w:val="009C3F2D"/>
    <w:rsid w:val="009C43D3"/>
    <w:rsid w:val="009C4C9B"/>
    <w:rsid w:val="009D0F85"/>
    <w:rsid w:val="009D10D4"/>
    <w:rsid w:val="009D1DDF"/>
    <w:rsid w:val="009D2590"/>
    <w:rsid w:val="009D2C13"/>
    <w:rsid w:val="009D3BA5"/>
    <w:rsid w:val="009D460D"/>
    <w:rsid w:val="009D4BA1"/>
    <w:rsid w:val="009D6033"/>
    <w:rsid w:val="009D63FE"/>
    <w:rsid w:val="009D7D5A"/>
    <w:rsid w:val="009E1F35"/>
    <w:rsid w:val="009E2326"/>
    <w:rsid w:val="009E28EA"/>
    <w:rsid w:val="009E47EB"/>
    <w:rsid w:val="009E4938"/>
    <w:rsid w:val="009F0003"/>
    <w:rsid w:val="009F0D9B"/>
    <w:rsid w:val="009F19B0"/>
    <w:rsid w:val="009F319B"/>
    <w:rsid w:val="009F3A37"/>
    <w:rsid w:val="009F4CE9"/>
    <w:rsid w:val="009F6EA2"/>
    <w:rsid w:val="00A00205"/>
    <w:rsid w:val="00A02090"/>
    <w:rsid w:val="00A0261D"/>
    <w:rsid w:val="00A03731"/>
    <w:rsid w:val="00A057A5"/>
    <w:rsid w:val="00A061CE"/>
    <w:rsid w:val="00A06F19"/>
    <w:rsid w:val="00A076B5"/>
    <w:rsid w:val="00A10E16"/>
    <w:rsid w:val="00A1149C"/>
    <w:rsid w:val="00A124A9"/>
    <w:rsid w:val="00A12903"/>
    <w:rsid w:val="00A12F75"/>
    <w:rsid w:val="00A14B47"/>
    <w:rsid w:val="00A17F69"/>
    <w:rsid w:val="00A23781"/>
    <w:rsid w:val="00A23870"/>
    <w:rsid w:val="00A23AE6"/>
    <w:rsid w:val="00A2636B"/>
    <w:rsid w:val="00A26AC6"/>
    <w:rsid w:val="00A26E1D"/>
    <w:rsid w:val="00A26EDF"/>
    <w:rsid w:val="00A274DB"/>
    <w:rsid w:val="00A304D9"/>
    <w:rsid w:val="00A306B9"/>
    <w:rsid w:val="00A32CC7"/>
    <w:rsid w:val="00A3354F"/>
    <w:rsid w:val="00A33790"/>
    <w:rsid w:val="00A346DA"/>
    <w:rsid w:val="00A34A46"/>
    <w:rsid w:val="00A34C8B"/>
    <w:rsid w:val="00A3509E"/>
    <w:rsid w:val="00A35A08"/>
    <w:rsid w:val="00A35D08"/>
    <w:rsid w:val="00A40CC6"/>
    <w:rsid w:val="00A43753"/>
    <w:rsid w:val="00A43962"/>
    <w:rsid w:val="00A52A42"/>
    <w:rsid w:val="00A53118"/>
    <w:rsid w:val="00A54F54"/>
    <w:rsid w:val="00A567B1"/>
    <w:rsid w:val="00A60550"/>
    <w:rsid w:val="00A60751"/>
    <w:rsid w:val="00A60A7F"/>
    <w:rsid w:val="00A614E6"/>
    <w:rsid w:val="00A61D3A"/>
    <w:rsid w:val="00A6411D"/>
    <w:rsid w:val="00A65076"/>
    <w:rsid w:val="00A6561B"/>
    <w:rsid w:val="00A66E07"/>
    <w:rsid w:val="00A670EB"/>
    <w:rsid w:val="00A71330"/>
    <w:rsid w:val="00A73298"/>
    <w:rsid w:val="00A7440D"/>
    <w:rsid w:val="00A75C97"/>
    <w:rsid w:val="00A80AAF"/>
    <w:rsid w:val="00A8191C"/>
    <w:rsid w:val="00A81DAF"/>
    <w:rsid w:val="00A84A98"/>
    <w:rsid w:val="00A86BDD"/>
    <w:rsid w:val="00A874E8"/>
    <w:rsid w:val="00A90434"/>
    <w:rsid w:val="00A904EB"/>
    <w:rsid w:val="00A90997"/>
    <w:rsid w:val="00A91A94"/>
    <w:rsid w:val="00A91E81"/>
    <w:rsid w:val="00A94C4D"/>
    <w:rsid w:val="00A94FBA"/>
    <w:rsid w:val="00A95ACB"/>
    <w:rsid w:val="00A95D7E"/>
    <w:rsid w:val="00A97005"/>
    <w:rsid w:val="00A97942"/>
    <w:rsid w:val="00AA079B"/>
    <w:rsid w:val="00AA086A"/>
    <w:rsid w:val="00AA1685"/>
    <w:rsid w:val="00AA32A4"/>
    <w:rsid w:val="00AA3522"/>
    <w:rsid w:val="00AA4DFE"/>
    <w:rsid w:val="00AA5417"/>
    <w:rsid w:val="00AA5E3A"/>
    <w:rsid w:val="00AA7870"/>
    <w:rsid w:val="00AB24E6"/>
    <w:rsid w:val="00AB2E54"/>
    <w:rsid w:val="00AB302C"/>
    <w:rsid w:val="00AB511D"/>
    <w:rsid w:val="00AB5F8B"/>
    <w:rsid w:val="00AC0049"/>
    <w:rsid w:val="00AC0EA5"/>
    <w:rsid w:val="00AC1AA9"/>
    <w:rsid w:val="00AC2328"/>
    <w:rsid w:val="00AC23D5"/>
    <w:rsid w:val="00AC2686"/>
    <w:rsid w:val="00AC29D1"/>
    <w:rsid w:val="00AC467C"/>
    <w:rsid w:val="00AC5C1F"/>
    <w:rsid w:val="00AC6FC9"/>
    <w:rsid w:val="00AD1BE1"/>
    <w:rsid w:val="00AD203E"/>
    <w:rsid w:val="00AD27CA"/>
    <w:rsid w:val="00AD3D6B"/>
    <w:rsid w:val="00AD5286"/>
    <w:rsid w:val="00AD5AB9"/>
    <w:rsid w:val="00AD5BC1"/>
    <w:rsid w:val="00AD66E3"/>
    <w:rsid w:val="00AD7257"/>
    <w:rsid w:val="00AE0893"/>
    <w:rsid w:val="00AE0B6C"/>
    <w:rsid w:val="00AE1265"/>
    <w:rsid w:val="00AE1DA0"/>
    <w:rsid w:val="00AE28A2"/>
    <w:rsid w:val="00AE32A8"/>
    <w:rsid w:val="00AE33BB"/>
    <w:rsid w:val="00AE36D7"/>
    <w:rsid w:val="00AE36EC"/>
    <w:rsid w:val="00AE3FB0"/>
    <w:rsid w:val="00AE5B1D"/>
    <w:rsid w:val="00AE60AB"/>
    <w:rsid w:val="00AF1257"/>
    <w:rsid w:val="00AF1A30"/>
    <w:rsid w:val="00AF2D0C"/>
    <w:rsid w:val="00AF2E79"/>
    <w:rsid w:val="00AF343C"/>
    <w:rsid w:val="00AF3ED8"/>
    <w:rsid w:val="00AF4C0E"/>
    <w:rsid w:val="00AF5DFC"/>
    <w:rsid w:val="00AF63D2"/>
    <w:rsid w:val="00AF6D55"/>
    <w:rsid w:val="00AF6F08"/>
    <w:rsid w:val="00B004EA"/>
    <w:rsid w:val="00B01D33"/>
    <w:rsid w:val="00B02171"/>
    <w:rsid w:val="00B02844"/>
    <w:rsid w:val="00B03027"/>
    <w:rsid w:val="00B03996"/>
    <w:rsid w:val="00B03BD6"/>
    <w:rsid w:val="00B0484D"/>
    <w:rsid w:val="00B06A3F"/>
    <w:rsid w:val="00B06BCA"/>
    <w:rsid w:val="00B07B6E"/>
    <w:rsid w:val="00B11DF5"/>
    <w:rsid w:val="00B14358"/>
    <w:rsid w:val="00B14BB5"/>
    <w:rsid w:val="00B14E5E"/>
    <w:rsid w:val="00B15FB7"/>
    <w:rsid w:val="00B16759"/>
    <w:rsid w:val="00B17EA8"/>
    <w:rsid w:val="00B211B8"/>
    <w:rsid w:val="00B21E2B"/>
    <w:rsid w:val="00B23396"/>
    <w:rsid w:val="00B243DB"/>
    <w:rsid w:val="00B24D82"/>
    <w:rsid w:val="00B25910"/>
    <w:rsid w:val="00B25E7F"/>
    <w:rsid w:val="00B26973"/>
    <w:rsid w:val="00B27BBD"/>
    <w:rsid w:val="00B30D3B"/>
    <w:rsid w:val="00B310AD"/>
    <w:rsid w:val="00B3169E"/>
    <w:rsid w:val="00B31C3E"/>
    <w:rsid w:val="00B3256D"/>
    <w:rsid w:val="00B32C94"/>
    <w:rsid w:val="00B32F43"/>
    <w:rsid w:val="00B33437"/>
    <w:rsid w:val="00B33738"/>
    <w:rsid w:val="00B349E8"/>
    <w:rsid w:val="00B34CD9"/>
    <w:rsid w:val="00B37F7F"/>
    <w:rsid w:val="00B40482"/>
    <w:rsid w:val="00B424EF"/>
    <w:rsid w:val="00B432D4"/>
    <w:rsid w:val="00B452FB"/>
    <w:rsid w:val="00B50264"/>
    <w:rsid w:val="00B50F4F"/>
    <w:rsid w:val="00B5315C"/>
    <w:rsid w:val="00B53C5A"/>
    <w:rsid w:val="00B54296"/>
    <w:rsid w:val="00B54BEF"/>
    <w:rsid w:val="00B551B4"/>
    <w:rsid w:val="00B55247"/>
    <w:rsid w:val="00B55269"/>
    <w:rsid w:val="00B56032"/>
    <w:rsid w:val="00B576D7"/>
    <w:rsid w:val="00B61952"/>
    <w:rsid w:val="00B637EF"/>
    <w:rsid w:val="00B65450"/>
    <w:rsid w:val="00B66F51"/>
    <w:rsid w:val="00B675F8"/>
    <w:rsid w:val="00B70572"/>
    <w:rsid w:val="00B7063E"/>
    <w:rsid w:val="00B70A0B"/>
    <w:rsid w:val="00B7150E"/>
    <w:rsid w:val="00B72F48"/>
    <w:rsid w:val="00B735E5"/>
    <w:rsid w:val="00B74FE9"/>
    <w:rsid w:val="00B767E7"/>
    <w:rsid w:val="00B777D0"/>
    <w:rsid w:val="00B7785F"/>
    <w:rsid w:val="00B80892"/>
    <w:rsid w:val="00B80921"/>
    <w:rsid w:val="00B80D15"/>
    <w:rsid w:val="00B82735"/>
    <w:rsid w:val="00B84B51"/>
    <w:rsid w:val="00B85451"/>
    <w:rsid w:val="00B908A8"/>
    <w:rsid w:val="00B90D3A"/>
    <w:rsid w:val="00B92306"/>
    <w:rsid w:val="00B9235D"/>
    <w:rsid w:val="00B92861"/>
    <w:rsid w:val="00B9311B"/>
    <w:rsid w:val="00B94258"/>
    <w:rsid w:val="00B9462B"/>
    <w:rsid w:val="00B95070"/>
    <w:rsid w:val="00B953CE"/>
    <w:rsid w:val="00B9580E"/>
    <w:rsid w:val="00B964B9"/>
    <w:rsid w:val="00BA075C"/>
    <w:rsid w:val="00BA49BC"/>
    <w:rsid w:val="00BA560B"/>
    <w:rsid w:val="00BA7A69"/>
    <w:rsid w:val="00BB15E2"/>
    <w:rsid w:val="00BB1F1F"/>
    <w:rsid w:val="00BB2275"/>
    <w:rsid w:val="00BB3896"/>
    <w:rsid w:val="00BB3C5F"/>
    <w:rsid w:val="00BB44FB"/>
    <w:rsid w:val="00BB6E78"/>
    <w:rsid w:val="00BC03FD"/>
    <w:rsid w:val="00BC0BF2"/>
    <w:rsid w:val="00BC0BF9"/>
    <w:rsid w:val="00BC24B3"/>
    <w:rsid w:val="00BC3734"/>
    <w:rsid w:val="00BC418B"/>
    <w:rsid w:val="00BC637F"/>
    <w:rsid w:val="00BD0124"/>
    <w:rsid w:val="00BD1069"/>
    <w:rsid w:val="00BD166A"/>
    <w:rsid w:val="00BD181A"/>
    <w:rsid w:val="00BD28DF"/>
    <w:rsid w:val="00BD452F"/>
    <w:rsid w:val="00BD4909"/>
    <w:rsid w:val="00BD5D1D"/>
    <w:rsid w:val="00BD604F"/>
    <w:rsid w:val="00BD6876"/>
    <w:rsid w:val="00BD70E4"/>
    <w:rsid w:val="00BD7EB8"/>
    <w:rsid w:val="00BE0794"/>
    <w:rsid w:val="00BE1E09"/>
    <w:rsid w:val="00BE2864"/>
    <w:rsid w:val="00BE52FB"/>
    <w:rsid w:val="00BE7A0C"/>
    <w:rsid w:val="00BF2125"/>
    <w:rsid w:val="00BF2AF1"/>
    <w:rsid w:val="00BF5697"/>
    <w:rsid w:val="00BF63BE"/>
    <w:rsid w:val="00BF6517"/>
    <w:rsid w:val="00BF6912"/>
    <w:rsid w:val="00BF7BF1"/>
    <w:rsid w:val="00C00565"/>
    <w:rsid w:val="00C00603"/>
    <w:rsid w:val="00C00823"/>
    <w:rsid w:val="00C02969"/>
    <w:rsid w:val="00C02EE6"/>
    <w:rsid w:val="00C05521"/>
    <w:rsid w:val="00C076BF"/>
    <w:rsid w:val="00C10846"/>
    <w:rsid w:val="00C12FAC"/>
    <w:rsid w:val="00C13AE4"/>
    <w:rsid w:val="00C16A06"/>
    <w:rsid w:val="00C212B5"/>
    <w:rsid w:val="00C22840"/>
    <w:rsid w:val="00C22B0F"/>
    <w:rsid w:val="00C2519B"/>
    <w:rsid w:val="00C25F81"/>
    <w:rsid w:val="00C2601B"/>
    <w:rsid w:val="00C26F28"/>
    <w:rsid w:val="00C27D36"/>
    <w:rsid w:val="00C27F02"/>
    <w:rsid w:val="00C334F7"/>
    <w:rsid w:val="00C3394A"/>
    <w:rsid w:val="00C34182"/>
    <w:rsid w:val="00C34282"/>
    <w:rsid w:val="00C35529"/>
    <w:rsid w:val="00C3720D"/>
    <w:rsid w:val="00C418C5"/>
    <w:rsid w:val="00C41CF6"/>
    <w:rsid w:val="00C429DD"/>
    <w:rsid w:val="00C42D14"/>
    <w:rsid w:val="00C43ED2"/>
    <w:rsid w:val="00C44908"/>
    <w:rsid w:val="00C4491D"/>
    <w:rsid w:val="00C45A3F"/>
    <w:rsid w:val="00C45CE4"/>
    <w:rsid w:val="00C50163"/>
    <w:rsid w:val="00C5021A"/>
    <w:rsid w:val="00C504F4"/>
    <w:rsid w:val="00C51AD6"/>
    <w:rsid w:val="00C52F3D"/>
    <w:rsid w:val="00C5381A"/>
    <w:rsid w:val="00C54664"/>
    <w:rsid w:val="00C55054"/>
    <w:rsid w:val="00C57714"/>
    <w:rsid w:val="00C57E85"/>
    <w:rsid w:val="00C60FBC"/>
    <w:rsid w:val="00C619DF"/>
    <w:rsid w:val="00C61F8B"/>
    <w:rsid w:val="00C6340D"/>
    <w:rsid w:val="00C634A7"/>
    <w:rsid w:val="00C65BB4"/>
    <w:rsid w:val="00C67BE1"/>
    <w:rsid w:val="00C67CDE"/>
    <w:rsid w:val="00C70049"/>
    <w:rsid w:val="00C70A6E"/>
    <w:rsid w:val="00C72D9E"/>
    <w:rsid w:val="00C73ACF"/>
    <w:rsid w:val="00C73ADE"/>
    <w:rsid w:val="00C73CFA"/>
    <w:rsid w:val="00C7431D"/>
    <w:rsid w:val="00C754CF"/>
    <w:rsid w:val="00C75749"/>
    <w:rsid w:val="00C766C9"/>
    <w:rsid w:val="00C8071C"/>
    <w:rsid w:val="00C80EEF"/>
    <w:rsid w:val="00C816CB"/>
    <w:rsid w:val="00C820ED"/>
    <w:rsid w:val="00C82461"/>
    <w:rsid w:val="00C82733"/>
    <w:rsid w:val="00C82974"/>
    <w:rsid w:val="00C82A4D"/>
    <w:rsid w:val="00C842BB"/>
    <w:rsid w:val="00C844D5"/>
    <w:rsid w:val="00C86A0E"/>
    <w:rsid w:val="00C90503"/>
    <w:rsid w:val="00C90E53"/>
    <w:rsid w:val="00C91E3B"/>
    <w:rsid w:val="00C92B98"/>
    <w:rsid w:val="00C932DE"/>
    <w:rsid w:val="00C97EB9"/>
    <w:rsid w:val="00CA05BC"/>
    <w:rsid w:val="00CA0675"/>
    <w:rsid w:val="00CA07CC"/>
    <w:rsid w:val="00CA1464"/>
    <w:rsid w:val="00CA25B5"/>
    <w:rsid w:val="00CA3275"/>
    <w:rsid w:val="00CA3D6B"/>
    <w:rsid w:val="00CA40D1"/>
    <w:rsid w:val="00CA41C2"/>
    <w:rsid w:val="00CA4FCE"/>
    <w:rsid w:val="00CA5782"/>
    <w:rsid w:val="00CA5F8F"/>
    <w:rsid w:val="00CA6A6C"/>
    <w:rsid w:val="00CA6B01"/>
    <w:rsid w:val="00CB0CB4"/>
    <w:rsid w:val="00CB37C4"/>
    <w:rsid w:val="00CB6310"/>
    <w:rsid w:val="00CB63A8"/>
    <w:rsid w:val="00CB69B4"/>
    <w:rsid w:val="00CB7A61"/>
    <w:rsid w:val="00CC096F"/>
    <w:rsid w:val="00CC2396"/>
    <w:rsid w:val="00CC3F64"/>
    <w:rsid w:val="00CC4289"/>
    <w:rsid w:val="00CC4344"/>
    <w:rsid w:val="00CC5A6F"/>
    <w:rsid w:val="00CD01D5"/>
    <w:rsid w:val="00CD07E7"/>
    <w:rsid w:val="00CD1F81"/>
    <w:rsid w:val="00CD209B"/>
    <w:rsid w:val="00CD2EBE"/>
    <w:rsid w:val="00CD4D48"/>
    <w:rsid w:val="00CD668A"/>
    <w:rsid w:val="00CD6DE3"/>
    <w:rsid w:val="00CD7F7A"/>
    <w:rsid w:val="00CE02AD"/>
    <w:rsid w:val="00CE0AC8"/>
    <w:rsid w:val="00CE0C82"/>
    <w:rsid w:val="00CE2397"/>
    <w:rsid w:val="00CE271A"/>
    <w:rsid w:val="00CE2D90"/>
    <w:rsid w:val="00CE3349"/>
    <w:rsid w:val="00CE68A3"/>
    <w:rsid w:val="00CE6A7B"/>
    <w:rsid w:val="00CE6FF5"/>
    <w:rsid w:val="00CF2A19"/>
    <w:rsid w:val="00CF30A8"/>
    <w:rsid w:val="00CF3BAE"/>
    <w:rsid w:val="00CF4621"/>
    <w:rsid w:val="00CF4A0C"/>
    <w:rsid w:val="00CF5245"/>
    <w:rsid w:val="00CF53FA"/>
    <w:rsid w:val="00CF5839"/>
    <w:rsid w:val="00CF5AC3"/>
    <w:rsid w:val="00CF5BB9"/>
    <w:rsid w:val="00D00A4E"/>
    <w:rsid w:val="00D00DA4"/>
    <w:rsid w:val="00D03406"/>
    <w:rsid w:val="00D0432F"/>
    <w:rsid w:val="00D04377"/>
    <w:rsid w:val="00D047C9"/>
    <w:rsid w:val="00D05E2E"/>
    <w:rsid w:val="00D06683"/>
    <w:rsid w:val="00D07B1A"/>
    <w:rsid w:val="00D1167E"/>
    <w:rsid w:val="00D11DDB"/>
    <w:rsid w:val="00D134F5"/>
    <w:rsid w:val="00D13972"/>
    <w:rsid w:val="00D14549"/>
    <w:rsid w:val="00D14594"/>
    <w:rsid w:val="00D15203"/>
    <w:rsid w:val="00D15258"/>
    <w:rsid w:val="00D15514"/>
    <w:rsid w:val="00D165DA"/>
    <w:rsid w:val="00D1713D"/>
    <w:rsid w:val="00D20341"/>
    <w:rsid w:val="00D207E2"/>
    <w:rsid w:val="00D2083D"/>
    <w:rsid w:val="00D21822"/>
    <w:rsid w:val="00D21D7E"/>
    <w:rsid w:val="00D22B3E"/>
    <w:rsid w:val="00D22F66"/>
    <w:rsid w:val="00D234E7"/>
    <w:rsid w:val="00D235F6"/>
    <w:rsid w:val="00D24558"/>
    <w:rsid w:val="00D246B1"/>
    <w:rsid w:val="00D2470C"/>
    <w:rsid w:val="00D27422"/>
    <w:rsid w:val="00D27726"/>
    <w:rsid w:val="00D30960"/>
    <w:rsid w:val="00D30E46"/>
    <w:rsid w:val="00D30F27"/>
    <w:rsid w:val="00D338AA"/>
    <w:rsid w:val="00D34EC6"/>
    <w:rsid w:val="00D3561F"/>
    <w:rsid w:val="00D36D8D"/>
    <w:rsid w:val="00D4007D"/>
    <w:rsid w:val="00D40638"/>
    <w:rsid w:val="00D43B08"/>
    <w:rsid w:val="00D4736A"/>
    <w:rsid w:val="00D47799"/>
    <w:rsid w:val="00D47EF6"/>
    <w:rsid w:val="00D504A7"/>
    <w:rsid w:val="00D50AC8"/>
    <w:rsid w:val="00D51987"/>
    <w:rsid w:val="00D51F34"/>
    <w:rsid w:val="00D51FC9"/>
    <w:rsid w:val="00D54DA5"/>
    <w:rsid w:val="00D567A2"/>
    <w:rsid w:val="00D56A9A"/>
    <w:rsid w:val="00D57E57"/>
    <w:rsid w:val="00D606F4"/>
    <w:rsid w:val="00D60A44"/>
    <w:rsid w:val="00D64092"/>
    <w:rsid w:val="00D645FB"/>
    <w:rsid w:val="00D663CD"/>
    <w:rsid w:val="00D667F1"/>
    <w:rsid w:val="00D67CDA"/>
    <w:rsid w:val="00D708ED"/>
    <w:rsid w:val="00D72164"/>
    <w:rsid w:val="00D72A84"/>
    <w:rsid w:val="00D72FDB"/>
    <w:rsid w:val="00D7390F"/>
    <w:rsid w:val="00D748DB"/>
    <w:rsid w:val="00D74F04"/>
    <w:rsid w:val="00D758F2"/>
    <w:rsid w:val="00D75BB7"/>
    <w:rsid w:val="00D77B04"/>
    <w:rsid w:val="00D801F5"/>
    <w:rsid w:val="00D804E6"/>
    <w:rsid w:val="00D81140"/>
    <w:rsid w:val="00D82D61"/>
    <w:rsid w:val="00D841F8"/>
    <w:rsid w:val="00D854E5"/>
    <w:rsid w:val="00D8560C"/>
    <w:rsid w:val="00D860CE"/>
    <w:rsid w:val="00D87EAA"/>
    <w:rsid w:val="00D900F2"/>
    <w:rsid w:val="00D9068F"/>
    <w:rsid w:val="00D90E54"/>
    <w:rsid w:val="00D916E5"/>
    <w:rsid w:val="00D927D0"/>
    <w:rsid w:val="00D92BEC"/>
    <w:rsid w:val="00D92EA8"/>
    <w:rsid w:val="00D94F91"/>
    <w:rsid w:val="00D96999"/>
    <w:rsid w:val="00D96C1D"/>
    <w:rsid w:val="00D979E6"/>
    <w:rsid w:val="00DA18F2"/>
    <w:rsid w:val="00DA6D13"/>
    <w:rsid w:val="00DA6E7E"/>
    <w:rsid w:val="00DA7028"/>
    <w:rsid w:val="00DB0B0D"/>
    <w:rsid w:val="00DB17F9"/>
    <w:rsid w:val="00DB1D0C"/>
    <w:rsid w:val="00DB5CD7"/>
    <w:rsid w:val="00DC4EE4"/>
    <w:rsid w:val="00DD04B5"/>
    <w:rsid w:val="00DD056E"/>
    <w:rsid w:val="00DD0826"/>
    <w:rsid w:val="00DD17CA"/>
    <w:rsid w:val="00DD21BD"/>
    <w:rsid w:val="00DD2F88"/>
    <w:rsid w:val="00DD545F"/>
    <w:rsid w:val="00DD5E14"/>
    <w:rsid w:val="00DD60CB"/>
    <w:rsid w:val="00DD64B1"/>
    <w:rsid w:val="00DD6973"/>
    <w:rsid w:val="00DD6F26"/>
    <w:rsid w:val="00DD6FC5"/>
    <w:rsid w:val="00DD773D"/>
    <w:rsid w:val="00DE044E"/>
    <w:rsid w:val="00DE06E7"/>
    <w:rsid w:val="00DE1E54"/>
    <w:rsid w:val="00DF17AE"/>
    <w:rsid w:val="00DF227D"/>
    <w:rsid w:val="00DF243E"/>
    <w:rsid w:val="00DF2C67"/>
    <w:rsid w:val="00DF3AE2"/>
    <w:rsid w:val="00DF5630"/>
    <w:rsid w:val="00DF5D71"/>
    <w:rsid w:val="00DF7261"/>
    <w:rsid w:val="00DF7594"/>
    <w:rsid w:val="00DF7D1E"/>
    <w:rsid w:val="00DF7D21"/>
    <w:rsid w:val="00E0086F"/>
    <w:rsid w:val="00E00BD7"/>
    <w:rsid w:val="00E01520"/>
    <w:rsid w:val="00E02238"/>
    <w:rsid w:val="00E041D1"/>
    <w:rsid w:val="00E042D9"/>
    <w:rsid w:val="00E057EA"/>
    <w:rsid w:val="00E059C5"/>
    <w:rsid w:val="00E11D7E"/>
    <w:rsid w:val="00E12D9D"/>
    <w:rsid w:val="00E13880"/>
    <w:rsid w:val="00E14334"/>
    <w:rsid w:val="00E14593"/>
    <w:rsid w:val="00E16807"/>
    <w:rsid w:val="00E17440"/>
    <w:rsid w:val="00E17BC3"/>
    <w:rsid w:val="00E20738"/>
    <w:rsid w:val="00E20CDA"/>
    <w:rsid w:val="00E21630"/>
    <w:rsid w:val="00E21F1B"/>
    <w:rsid w:val="00E224B0"/>
    <w:rsid w:val="00E22F5C"/>
    <w:rsid w:val="00E2303A"/>
    <w:rsid w:val="00E234BE"/>
    <w:rsid w:val="00E2474A"/>
    <w:rsid w:val="00E24DF9"/>
    <w:rsid w:val="00E262CB"/>
    <w:rsid w:val="00E263D3"/>
    <w:rsid w:val="00E266E3"/>
    <w:rsid w:val="00E2699F"/>
    <w:rsid w:val="00E31866"/>
    <w:rsid w:val="00E3395C"/>
    <w:rsid w:val="00E34137"/>
    <w:rsid w:val="00E343BD"/>
    <w:rsid w:val="00E348D9"/>
    <w:rsid w:val="00E35199"/>
    <w:rsid w:val="00E36601"/>
    <w:rsid w:val="00E37689"/>
    <w:rsid w:val="00E414D0"/>
    <w:rsid w:val="00E41B8D"/>
    <w:rsid w:val="00E44397"/>
    <w:rsid w:val="00E44FE5"/>
    <w:rsid w:val="00E46C1A"/>
    <w:rsid w:val="00E5297B"/>
    <w:rsid w:val="00E53926"/>
    <w:rsid w:val="00E53993"/>
    <w:rsid w:val="00E53EB1"/>
    <w:rsid w:val="00E57C2F"/>
    <w:rsid w:val="00E60351"/>
    <w:rsid w:val="00E609E9"/>
    <w:rsid w:val="00E618FF"/>
    <w:rsid w:val="00E6238F"/>
    <w:rsid w:val="00E65E04"/>
    <w:rsid w:val="00E668CE"/>
    <w:rsid w:val="00E706F2"/>
    <w:rsid w:val="00E708E4"/>
    <w:rsid w:val="00E70C8D"/>
    <w:rsid w:val="00E70EFB"/>
    <w:rsid w:val="00E71AE7"/>
    <w:rsid w:val="00E723B5"/>
    <w:rsid w:val="00E74235"/>
    <w:rsid w:val="00E7456D"/>
    <w:rsid w:val="00E74F88"/>
    <w:rsid w:val="00E7518A"/>
    <w:rsid w:val="00E751C7"/>
    <w:rsid w:val="00E752E6"/>
    <w:rsid w:val="00E75541"/>
    <w:rsid w:val="00E75FE0"/>
    <w:rsid w:val="00E761E8"/>
    <w:rsid w:val="00E80250"/>
    <w:rsid w:val="00E812CC"/>
    <w:rsid w:val="00E8186C"/>
    <w:rsid w:val="00E81A52"/>
    <w:rsid w:val="00E83C24"/>
    <w:rsid w:val="00E85845"/>
    <w:rsid w:val="00E8591A"/>
    <w:rsid w:val="00E87381"/>
    <w:rsid w:val="00E9172E"/>
    <w:rsid w:val="00E929F6"/>
    <w:rsid w:val="00E929F8"/>
    <w:rsid w:val="00E93A86"/>
    <w:rsid w:val="00E95DEA"/>
    <w:rsid w:val="00E95E81"/>
    <w:rsid w:val="00E96C59"/>
    <w:rsid w:val="00E9794A"/>
    <w:rsid w:val="00E979FC"/>
    <w:rsid w:val="00E97BCE"/>
    <w:rsid w:val="00EA1C66"/>
    <w:rsid w:val="00EA2ED5"/>
    <w:rsid w:val="00EA4165"/>
    <w:rsid w:val="00EA470C"/>
    <w:rsid w:val="00EA5317"/>
    <w:rsid w:val="00EA6088"/>
    <w:rsid w:val="00EA64EE"/>
    <w:rsid w:val="00EA68F7"/>
    <w:rsid w:val="00EB0119"/>
    <w:rsid w:val="00EB1CEE"/>
    <w:rsid w:val="00EB215F"/>
    <w:rsid w:val="00EB216B"/>
    <w:rsid w:val="00EB2F30"/>
    <w:rsid w:val="00EB42BA"/>
    <w:rsid w:val="00EB42BC"/>
    <w:rsid w:val="00EB50FA"/>
    <w:rsid w:val="00EB5208"/>
    <w:rsid w:val="00EB5229"/>
    <w:rsid w:val="00EB7F5B"/>
    <w:rsid w:val="00EC0C63"/>
    <w:rsid w:val="00EC1A2C"/>
    <w:rsid w:val="00EC2029"/>
    <w:rsid w:val="00EC545C"/>
    <w:rsid w:val="00EC5859"/>
    <w:rsid w:val="00EC6B48"/>
    <w:rsid w:val="00EC6D28"/>
    <w:rsid w:val="00EC6FC2"/>
    <w:rsid w:val="00EC71B7"/>
    <w:rsid w:val="00ED17DB"/>
    <w:rsid w:val="00ED1B8F"/>
    <w:rsid w:val="00ED2C10"/>
    <w:rsid w:val="00ED41A6"/>
    <w:rsid w:val="00ED602D"/>
    <w:rsid w:val="00EE294E"/>
    <w:rsid w:val="00EE3177"/>
    <w:rsid w:val="00EE3189"/>
    <w:rsid w:val="00EE442D"/>
    <w:rsid w:val="00EE46F8"/>
    <w:rsid w:val="00EE48B8"/>
    <w:rsid w:val="00EE6299"/>
    <w:rsid w:val="00EE6A70"/>
    <w:rsid w:val="00EF0DFF"/>
    <w:rsid w:val="00EF1A14"/>
    <w:rsid w:val="00EF26B6"/>
    <w:rsid w:val="00EF330C"/>
    <w:rsid w:val="00EF4224"/>
    <w:rsid w:val="00EF4B2F"/>
    <w:rsid w:val="00EF4C05"/>
    <w:rsid w:val="00EF799F"/>
    <w:rsid w:val="00F01F37"/>
    <w:rsid w:val="00F0327A"/>
    <w:rsid w:val="00F033C6"/>
    <w:rsid w:val="00F03452"/>
    <w:rsid w:val="00F035B8"/>
    <w:rsid w:val="00F041FF"/>
    <w:rsid w:val="00F05BEF"/>
    <w:rsid w:val="00F06D3D"/>
    <w:rsid w:val="00F07BB8"/>
    <w:rsid w:val="00F10B20"/>
    <w:rsid w:val="00F112B7"/>
    <w:rsid w:val="00F11779"/>
    <w:rsid w:val="00F12B1A"/>
    <w:rsid w:val="00F12DA9"/>
    <w:rsid w:val="00F1485F"/>
    <w:rsid w:val="00F14BAC"/>
    <w:rsid w:val="00F1572D"/>
    <w:rsid w:val="00F1602E"/>
    <w:rsid w:val="00F161E5"/>
    <w:rsid w:val="00F17130"/>
    <w:rsid w:val="00F21289"/>
    <w:rsid w:val="00F212EB"/>
    <w:rsid w:val="00F2229D"/>
    <w:rsid w:val="00F22FD3"/>
    <w:rsid w:val="00F23155"/>
    <w:rsid w:val="00F23304"/>
    <w:rsid w:val="00F23C54"/>
    <w:rsid w:val="00F23D13"/>
    <w:rsid w:val="00F255DD"/>
    <w:rsid w:val="00F30AD4"/>
    <w:rsid w:val="00F323AE"/>
    <w:rsid w:val="00F32D5B"/>
    <w:rsid w:val="00F33AA8"/>
    <w:rsid w:val="00F356CD"/>
    <w:rsid w:val="00F36C6D"/>
    <w:rsid w:val="00F372A1"/>
    <w:rsid w:val="00F41839"/>
    <w:rsid w:val="00F41E27"/>
    <w:rsid w:val="00F433F3"/>
    <w:rsid w:val="00F434AC"/>
    <w:rsid w:val="00F43E24"/>
    <w:rsid w:val="00F44721"/>
    <w:rsid w:val="00F465D3"/>
    <w:rsid w:val="00F46F54"/>
    <w:rsid w:val="00F47227"/>
    <w:rsid w:val="00F503AD"/>
    <w:rsid w:val="00F51BD6"/>
    <w:rsid w:val="00F53B7D"/>
    <w:rsid w:val="00F55C7E"/>
    <w:rsid w:val="00F56F06"/>
    <w:rsid w:val="00F56F62"/>
    <w:rsid w:val="00F6050C"/>
    <w:rsid w:val="00F61E0B"/>
    <w:rsid w:val="00F62F67"/>
    <w:rsid w:val="00F6303D"/>
    <w:rsid w:val="00F640C8"/>
    <w:rsid w:val="00F6422F"/>
    <w:rsid w:val="00F64565"/>
    <w:rsid w:val="00F6680B"/>
    <w:rsid w:val="00F705DF"/>
    <w:rsid w:val="00F70D92"/>
    <w:rsid w:val="00F73103"/>
    <w:rsid w:val="00F73815"/>
    <w:rsid w:val="00F7440E"/>
    <w:rsid w:val="00F75178"/>
    <w:rsid w:val="00F752C5"/>
    <w:rsid w:val="00F774FD"/>
    <w:rsid w:val="00F77680"/>
    <w:rsid w:val="00F7770D"/>
    <w:rsid w:val="00F80B33"/>
    <w:rsid w:val="00F8144B"/>
    <w:rsid w:val="00F81D23"/>
    <w:rsid w:val="00F82DFE"/>
    <w:rsid w:val="00F83D0C"/>
    <w:rsid w:val="00F86A18"/>
    <w:rsid w:val="00F87EBD"/>
    <w:rsid w:val="00F93115"/>
    <w:rsid w:val="00FA0D4D"/>
    <w:rsid w:val="00FA1EFE"/>
    <w:rsid w:val="00FA2BBB"/>
    <w:rsid w:val="00FA4F49"/>
    <w:rsid w:val="00FA5792"/>
    <w:rsid w:val="00FA5C64"/>
    <w:rsid w:val="00FA71ED"/>
    <w:rsid w:val="00FB04BE"/>
    <w:rsid w:val="00FB10DC"/>
    <w:rsid w:val="00FB200D"/>
    <w:rsid w:val="00FB3509"/>
    <w:rsid w:val="00FB3571"/>
    <w:rsid w:val="00FB39C1"/>
    <w:rsid w:val="00FB407D"/>
    <w:rsid w:val="00FB4F1D"/>
    <w:rsid w:val="00FB51D8"/>
    <w:rsid w:val="00FB678F"/>
    <w:rsid w:val="00FB7E41"/>
    <w:rsid w:val="00FC39A7"/>
    <w:rsid w:val="00FC3BEE"/>
    <w:rsid w:val="00FC532B"/>
    <w:rsid w:val="00FC60C7"/>
    <w:rsid w:val="00FC6A04"/>
    <w:rsid w:val="00FD1406"/>
    <w:rsid w:val="00FD1BC2"/>
    <w:rsid w:val="00FD3D1C"/>
    <w:rsid w:val="00FD514F"/>
    <w:rsid w:val="00FD51D7"/>
    <w:rsid w:val="00FE13BE"/>
    <w:rsid w:val="00FE2298"/>
    <w:rsid w:val="00FE322F"/>
    <w:rsid w:val="00FE4009"/>
    <w:rsid w:val="00FE709B"/>
    <w:rsid w:val="00FE73CB"/>
    <w:rsid w:val="00FE7460"/>
    <w:rsid w:val="00FE7469"/>
    <w:rsid w:val="00FE7EEC"/>
    <w:rsid w:val="00FF0764"/>
    <w:rsid w:val="00FF2DD5"/>
    <w:rsid w:val="00FF3075"/>
    <w:rsid w:val="00FF434D"/>
    <w:rsid w:val="00FF47E4"/>
    <w:rsid w:val="00FF7CFC"/>
  </w:rsids>
  <m:mathPr>
    <m:mathFont m:val="Cambria Math"/>
    <m:brkBin m:val="before"/>
    <m:brkBinSub m:val="--"/>
    <m:smallFrac m:val="0"/>
    <m:dispDef m:val="0"/>
    <m:lMargin m:val="0"/>
    <m:rMargin m:val="0"/>
    <m:defJc m:val="centerGroup"/>
    <m:wrapRight/>
    <m:intLim m:val="subSup"/>
    <m:naryLim m:val="subSup"/>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colormru v:ext="edit" colors="#7b6c58,#887e6e,#b0a696"/>
    </o:shapedefaults>
    <o:shapelayout v:ext="edit">
      <o:idmap v:ext="edit" data="1"/>
    </o:shapelayout>
  </w:shapeDefaults>
  <w:decimalSymbol w:val=","/>
  <w:listSeparator w:val=";"/>
  <w14:docId w14:val="6191C4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9" w:unhideWhenUsed="0" w:qFormat="1"/>
    <w:lsdException w:name="heading 6" w:semiHidden="0" w:uiPriority="9" w:unhideWhenUsed="0"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caption" w:locked="0" w:uiPriority="0" w:qFormat="1"/>
    <w:lsdException w:name="footnote reference" w:locked="0"/>
    <w:lsdException w:name="List Number" w:unhideWhenUsed="0"/>
    <w:lsdException w:name="List 4" w:unhideWhenUsed="0"/>
    <w:lsdException w:name="List 5" w:unhideWhenUsed="0"/>
    <w:lsdException w:name="Title" w:semiHidden="0" w:uiPriority="0" w:unhideWhenUsed="0" w:qFormat="1"/>
    <w:lsdException w:name="Default Paragraph Font" w:locked="0" w:uiPriority="1"/>
    <w:lsdException w:name="Subtitle" w:semiHidden="0"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1E0F2E"/>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rPr>
      <w:sz w:val="24"/>
    </w:rPr>
  </w:style>
  <w:style w:type="paragraph" w:styleId="Heading8">
    <w:name w:val="heading 8"/>
    <w:basedOn w:val="Normal"/>
    <w:next w:val="Normal"/>
    <w:semiHidden/>
    <w:qFormat/>
    <w:locked/>
    <w:rsid w:val="009E47EB"/>
    <w:pPr>
      <w:outlineLvl w:val="7"/>
    </w:pPr>
    <w:rPr>
      <w:i/>
      <w:iCs/>
      <w:sz w:val="24"/>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ind w:left="993"/>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ALTS FOOTNOTE,Footnote Text Char1,Footnote Text Char Char1,Footnote Text Char4 Char Char,Footnote Text Char1 Char1 Char1 Char,Footnote Text Char Char1 Char1 Char Char,Footnote Text Char1 Char1 Char1 Char Char Char1,DNV-"/>
    <w:basedOn w:val="Normal"/>
    <w:link w:val="FootnoteTextChar"/>
    <w:uiPriority w:val="99"/>
    <w:qFormat/>
    <w:rsid w:val="002D2282"/>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ALTS FOOTNOTE Char,Footnote Text Char1 Char,Footnote Text Char Char1 Char,Footnote Text Char4 Char Char Char,Footnote Text Char1 Char1 Char1 Char Char,Footnote Text Char Char1 Char1 Char Char Char,DNV- Char"/>
    <w:basedOn w:val="DefaultParagraphFont"/>
    <w:link w:val="FootnoteText"/>
    <w:uiPriority w:val="99"/>
    <w:rsid w:val="00CD1F81"/>
    <w:rPr>
      <w:rFonts w:eastAsia="Calibri"/>
      <w:sz w:val="16"/>
      <w:szCs w:val="16"/>
      <w14:cntxtAlts/>
    </w:rPr>
  </w:style>
  <w:style w:type="character" w:styleId="FootnoteReference">
    <w:name w:val="footnote reference"/>
    <w:aliases w:val="ECC Footnote number,Appel note de bas de p,Footnote Reference/,Style 12,(NECG) Footnote Reference,Style 124,Footnote symbol,Appel note de bas de p + 11 pt,Italic,Appel note de bas de p1,Appel note de bas de p2"/>
    <w:basedOn w:val="DefaultParagraphFont"/>
    <w:uiPriority w:val="99"/>
    <w:rsid w:val="00DB17F9"/>
    <w:rPr>
      <w:rFonts w:ascii="Arial" w:hAnsi="Arial"/>
      <w:sz w:val="20"/>
      <w:vertAlign w:val="superscript"/>
    </w:rPr>
  </w:style>
  <w:style w:type="paragraph" w:styleId="Caption">
    <w:name w:val="caption"/>
    <w:aliases w:val="ECC Caption,Caption Char,Caption Char1 Char,Caption Char Char Char,cap Char Char Char,cap Char,cap"/>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2D2282"/>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D2282"/>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9F4CE9"/>
    <w:rPr>
      <w:rFonts w:ascii="Times New Roman" w:hAnsi="Times New Roman"/>
      <w:sz w:val="24"/>
      <w:szCs w:val="24"/>
    </w:rPr>
  </w:style>
  <w:style w:type="character" w:styleId="CommentReference">
    <w:name w:val="annotation reference"/>
    <w:basedOn w:val="DefaultParagraphFont"/>
    <w:uiPriority w:val="99"/>
    <w:semiHidden/>
    <w:unhideWhenUsed/>
    <w:locked/>
    <w:rsid w:val="00A97005"/>
    <w:rPr>
      <w:sz w:val="16"/>
      <w:szCs w:val="16"/>
    </w:rPr>
  </w:style>
  <w:style w:type="paragraph" w:styleId="CommentText">
    <w:name w:val="annotation text"/>
    <w:basedOn w:val="Normal"/>
    <w:link w:val="CommentTextChar"/>
    <w:uiPriority w:val="99"/>
    <w:unhideWhenUsed/>
    <w:locked/>
    <w:rsid w:val="00A97005"/>
    <w:rPr>
      <w:szCs w:val="20"/>
    </w:rPr>
  </w:style>
  <w:style w:type="character" w:customStyle="1" w:styleId="CommentTextChar">
    <w:name w:val="Comment Text Char"/>
    <w:basedOn w:val="DefaultParagraphFont"/>
    <w:link w:val="CommentText"/>
    <w:uiPriority w:val="99"/>
    <w:rsid w:val="00A97005"/>
    <w:rPr>
      <w:rFonts w:eastAsia="Calibri"/>
      <w:lang w:val="en-GB"/>
    </w:rPr>
  </w:style>
  <w:style w:type="paragraph" w:styleId="CommentSubject">
    <w:name w:val="annotation subject"/>
    <w:basedOn w:val="CommentText"/>
    <w:next w:val="CommentText"/>
    <w:link w:val="CommentSubjectChar"/>
    <w:uiPriority w:val="99"/>
    <w:semiHidden/>
    <w:unhideWhenUsed/>
    <w:locked/>
    <w:rsid w:val="00A97005"/>
    <w:rPr>
      <w:b/>
      <w:bCs/>
    </w:rPr>
  </w:style>
  <w:style w:type="character" w:customStyle="1" w:styleId="CommentSubjectChar">
    <w:name w:val="Comment Subject Char"/>
    <w:basedOn w:val="CommentTextChar"/>
    <w:link w:val="CommentSubject"/>
    <w:uiPriority w:val="99"/>
    <w:semiHidden/>
    <w:rsid w:val="00A97005"/>
    <w:rPr>
      <w:rFonts w:eastAsia="Calibri"/>
      <w:b/>
      <w:bCs/>
      <w:lang w:val="en-GB"/>
    </w:rPr>
  </w:style>
  <w:style w:type="paragraph" w:styleId="BodyText">
    <w:name w:val="Body Text"/>
    <w:basedOn w:val="Normal"/>
    <w:link w:val="BodyTextChar"/>
    <w:uiPriority w:val="99"/>
    <w:semiHidden/>
    <w:unhideWhenUsed/>
    <w:locked/>
    <w:rsid w:val="009C3250"/>
    <w:pPr>
      <w:spacing w:after="120"/>
    </w:pPr>
  </w:style>
  <w:style w:type="character" w:customStyle="1" w:styleId="BodyTextChar">
    <w:name w:val="Body Text Char"/>
    <w:basedOn w:val="DefaultParagraphFont"/>
    <w:link w:val="BodyText"/>
    <w:uiPriority w:val="99"/>
    <w:semiHidden/>
    <w:rsid w:val="009C3250"/>
    <w:rPr>
      <w:rFonts w:eastAsia="Calibri"/>
      <w:szCs w:val="22"/>
      <w:lang w:val="en-GB"/>
    </w:rPr>
  </w:style>
  <w:style w:type="paragraph" w:styleId="Title">
    <w:name w:val="Title"/>
    <w:basedOn w:val="Normal"/>
    <w:next w:val="Normal"/>
    <w:link w:val="TitleChar"/>
    <w:qFormat/>
    <w:locked/>
    <w:rsid w:val="00DE06E7"/>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06E7"/>
    <w:rPr>
      <w:rFonts w:asciiTheme="majorHAnsi" w:eastAsiaTheme="majorEastAsia" w:hAnsiTheme="majorHAnsi" w:cstheme="majorBidi"/>
      <w:spacing w:val="-10"/>
      <w:kern w:val="28"/>
      <w:sz w:val="56"/>
      <w:szCs w:val="56"/>
      <w:lang w:val="en-GB"/>
    </w:rPr>
  </w:style>
  <w:style w:type="paragraph" w:styleId="BodyText3">
    <w:name w:val="Body Text 3"/>
    <w:basedOn w:val="Normal"/>
    <w:link w:val="BodyText3Char"/>
    <w:uiPriority w:val="99"/>
    <w:semiHidden/>
    <w:unhideWhenUsed/>
    <w:locked/>
    <w:rsid w:val="00DE06E7"/>
    <w:pPr>
      <w:spacing w:after="120"/>
    </w:pPr>
    <w:rPr>
      <w:sz w:val="16"/>
      <w:szCs w:val="16"/>
    </w:rPr>
  </w:style>
  <w:style w:type="character" w:customStyle="1" w:styleId="BodyText3Char">
    <w:name w:val="Body Text 3 Char"/>
    <w:basedOn w:val="DefaultParagraphFont"/>
    <w:link w:val="BodyText3"/>
    <w:uiPriority w:val="99"/>
    <w:semiHidden/>
    <w:rsid w:val="00DE06E7"/>
    <w:rPr>
      <w:rFonts w:eastAsia="Calibri"/>
      <w:sz w:val="16"/>
      <w:szCs w:val="16"/>
      <w:lang w:val="en-GB"/>
    </w:rPr>
  </w:style>
  <w:style w:type="paragraph" w:styleId="BodyText2">
    <w:name w:val="Body Text 2"/>
    <w:basedOn w:val="Normal"/>
    <w:link w:val="BodyText2Char"/>
    <w:uiPriority w:val="99"/>
    <w:semiHidden/>
    <w:unhideWhenUsed/>
    <w:locked/>
    <w:rsid w:val="00DE06E7"/>
    <w:pPr>
      <w:spacing w:after="120" w:line="480" w:lineRule="auto"/>
    </w:pPr>
  </w:style>
  <w:style w:type="character" w:customStyle="1" w:styleId="BodyText2Char">
    <w:name w:val="Body Text 2 Char"/>
    <w:basedOn w:val="DefaultParagraphFont"/>
    <w:link w:val="BodyText2"/>
    <w:uiPriority w:val="99"/>
    <w:semiHidden/>
    <w:rsid w:val="00DE06E7"/>
    <w:rPr>
      <w:rFonts w:eastAsia="Calibri"/>
      <w:szCs w:val="22"/>
      <w:lang w:val="en-GB"/>
    </w:rPr>
  </w:style>
  <w:style w:type="table" w:customStyle="1" w:styleId="TableGridLight1">
    <w:name w:val="Table Grid Light1"/>
    <w:basedOn w:val="TableNormal"/>
    <w:uiPriority w:val="40"/>
    <w:rsid w:val="009E2326"/>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2D2282"/>
    <w:pPr>
      <w:spacing w:before="0" w:after="0"/>
      <w:jc w:val="left"/>
    </w:pPr>
    <w:rPr>
      <w:rFonts w:eastAsia="Calibri"/>
      <w:szCs w:val="22"/>
      <w:lang w:val="en-GB"/>
    </w:rPr>
  </w:style>
  <w:style w:type="character" w:styleId="FollowedHyperlink">
    <w:name w:val="FollowedHyperlink"/>
    <w:basedOn w:val="DefaultParagraphFont"/>
    <w:uiPriority w:val="99"/>
    <w:semiHidden/>
    <w:unhideWhenUsed/>
    <w:locked/>
    <w:rsid w:val="008B5C1B"/>
    <w:rPr>
      <w:color w:val="800080" w:themeColor="followedHyperlink"/>
      <w:u w:val="single"/>
    </w:rPr>
  </w:style>
  <w:style w:type="character" w:styleId="PageNumber">
    <w:name w:val="page number"/>
    <w:basedOn w:val="DefaultParagraphFont"/>
    <w:uiPriority w:val="99"/>
    <w:semiHidden/>
    <w:unhideWhenUsed/>
    <w:locked/>
    <w:rsid w:val="004667A0"/>
  </w:style>
  <w:style w:type="table" w:styleId="TableContemporary">
    <w:name w:val="Table Contemporary"/>
    <w:basedOn w:val="TableNormal"/>
    <w:uiPriority w:val="99"/>
    <w:semiHidden/>
    <w:unhideWhenUsed/>
    <w:locked/>
    <w:rsid w:val="004667A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ListBullet">
    <w:name w:val="List Bullet"/>
    <w:basedOn w:val="Normal"/>
    <w:uiPriority w:val="99"/>
    <w:semiHidden/>
    <w:unhideWhenUsed/>
    <w:locked/>
    <w:rsid w:val="004677D7"/>
    <w:pPr>
      <w:numPr>
        <w:numId w:val="9"/>
      </w:numPr>
      <w:contextualSpacing/>
    </w:pPr>
  </w:style>
  <w:style w:type="paragraph" w:styleId="List">
    <w:name w:val="List"/>
    <w:basedOn w:val="Normal"/>
    <w:uiPriority w:val="99"/>
    <w:semiHidden/>
    <w:unhideWhenUsed/>
    <w:locked/>
    <w:rsid w:val="004677D7"/>
    <w:pPr>
      <w:ind w:left="283" w:hanging="283"/>
      <w:contextualSpacing/>
    </w:pPr>
  </w:style>
  <w:style w:type="paragraph" w:styleId="BlockText">
    <w:name w:val="Block Text"/>
    <w:basedOn w:val="Normal"/>
    <w:uiPriority w:val="99"/>
    <w:semiHidden/>
    <w:unhideWhenUsed/>
    <w:locked/>
    <w:rsid w:val="004677D7"/>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customStyle="1" w:styleId="ListStyle">
    <w:name w:val="List Style"/>
    <w:basedOn w:val="Normal"/>
    <w:rsid w:val="007B4EEB"/>
    <w:pPr>
      <w:suppressAutoHyphens/>
      <w:spacing w:before="0" w:after="40" w:line="268" w:lineRule="auto"/>
      <w:ind w:right="360"/>
      <w:jc w:val="left"/>
    </w:pPr>
    <w:rPr>
      <w:rFonts w:ascii="Times" w:eastAsia="Times New Roman" w:hAnsi="Times"/>
      <w:noProof/>
      <w:sz w:val="24"/>
      <w:szCs w:val="20"/>
      <w:lang w:val="en-US"/>
    </w:rPr>
  </w:style>
  <w:style w:type="paragraph" w:customStyle="1" w:styleId="EQ">
    <w:name w:val="EQ"/>
    <w:basedOn w:val="Normal"/>
    <w:next w:val="Normal"/>
    <w:rsid w:val="002A47FE"/>
    <w:pPr>
      <w:keepLines/>
      <w:widowControl w:val="0"/>
      <w:tabs>
        <w:tab w:val="right" w:pos="9356"/>
      </w:tabs>
      <w:spacing w:before="0" w:after="240"/>
      <w:jc w:val="left"/>
    </w:pPr>
    <w:rPr>
      <w:rFonts w:eastAsia="Times New Roman"/>
      <w:noProof/>
      <w:szCs w:val="20"/>
      <w:lang w:val="en-US" w:eastAsia="zh-CN"/>
    </w:rPr>
  </w:style>
  <w:style w:type="paragraph" w:customStyle="1" w:styleId="TAC">
    <w:name w:val="TAC"/>
    <w:basedOn w:val="Normal"/>
    <w:autoRedefine/>
    <w:rsid w:val="002A47FE"/>
    <w:pPr>
      <w:widowControl w:val="0"/>
      <w:spacing w:before="120" w:after="120"/>
      <w:ind w:left="720"/>
      <w:jc w:val="center"/>
    </w:pPr>
    <w:rPr>
      <w:rFonts w:ascii="Times New Roman" w:eastAsia="Times New Roman" w:hAnsi="Times New Roman"/>
      <w:b/>
      <w:szCs w:val="20"/>
      <w:lang w:eastAsia="zh-CN"/>
    </w:rPr>
  </w:style>
  <w:style w:type="paragraph" w:customStyle="1" w:styleId="FigureLegend">
    <w:name w:val="Figure_Legend"/>
    <w:basedOn w:val="Normal"/>
    <w:rsid w:val="002A47FE"/>
    <w:pPr>
      <w:keepNext/>
      <w:keepLines/>
      <w:spacing w:before="20" w:after="20"/>
      <w:jc w:val="left"/>
    </w:pPr>
    <w:rPr>
      <w:rFonts w:ascii="Times New Roman" w:eastAsia="Times New Roman" w:hAnsi="Times New Roman"/>
      <w:sz w:val="18"/>
      <w:szCs w:val="20"/>
      <w:lang w:eastAsia="zh-CN"/>
    </w:rPr>
  </w:style>
  <w:style w:type="character" w:styleId="BookTitle">
    <w:name w:val="Book Title"/>
    <w:basedOn w:val="DefaultParagraphFont"/>
    <w:uiPriority w:val="33"/>
    <w:qFormat/>
    <w:locked/>
    <w:rsid w:val="00F640C8"/>
    <w:rPr>
      <w:b/>
      <w:bCs/>
      <w:smallCaps/>
      <w:spacing w:val="5"/>
    </w:rPr>
  </w:style>
  <w:style w:type="paragraph" w:styleId="PlainText">
    <w:name w:val="Plain Text"/>
    <w:basedOn w:val="Normal"/>
    <w:link w:val="PlainTextChar"/>
    <w:uiPriority w:val="99"/>
    <w:semiHidden/>
    <w:unhideWhenUsed/>
    <w:locked/>
    <w:rsid w:val="00475411"/>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475411"/>
    <w:rPr>
      <w:rFonts w:ascii="Consolas" w:eastAsia="Calibri" w:hAnsi="Consolas"/>
      <w:sz w:val="21"/>
      <w:szCs w:val="21"/>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0" w:unhideWhenUsed="0" w:qFormat="1"/>
    <w:lsdException w:name="heading 2" w:locked="0" w:semiHidden="0" w:uiPriority="0" w:unhideWhenUsed="0" w:qFormat="1"/>
    <w:lsdException w:name="heading 3" w:locked="0" w:semiHidden="0" w:uiPriority="0" w:unhideWhenUsed="0" w:qFormat="1"/>
    <w:lsdException w:name="heading 4" w:locked="0" w:semiHidden="0" w:uiPriority="0" w:unhideWhenUsed="0" w:qFormat="1"/>
    <w:lsdException w:name="heading 5" w:semiHidden="0" w:uiPriority="9" w:unhideWhenUsed="0" w:qFormat="1"/>
    <w:lsdException w:name="heading 6" w:semiHidden="0" w:uiPriority="9" w:unhideWhenUsed="0" w:qFormat="1"/>
    <w:lsdException w:name="heading 7" w:semiHidden="0" w:uiPriority="9" w:qFormat="1"/>
    <w:lsdException w:name="heading 8" w:semiHidden="0" w:uiPriority="9" w:qFormat="1"/>
    <w:lsdException w:name="heading 9" w:semiHidden="0" w:uiPriority="9" w:qFormat="1"/>
    <w:lsdException w:name="index 1" w:locked="0"/>
    <w:lsdException w:name="index 2" w:locked="0"/>
    <w:lsdException w:name="index 3" w:locked="0"/>
    <w:lsdException w:name="index 4" w:locked="0"/>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qFormat="1"/>
    <w:lsdException w:name="caption" w:locked="0" w:uiPriority="0" w:qFormat="1"/>
    <w:lsdException w:name="footnote reference" w:locked="0"/>
    <w:lsdException w:name="List Number" w:unhideWhenUsed="0"/>
    <w:lsdException w:name="List 4" w:unhideWhenUsed="0"/>
    <w:lsdException w:name="List 5" w:unhideWhenUsed="0"/>
    <w:lsdException w:name="Title" w:semiHidden="0" w:uiPriority="0" w:unhideWhenUsed="0" w:qFormat="1"/>
    <w:lsdException w:name="Default Paragraph Font" w:locked="0" w:uiPriority="1"/>
    <w:lsdException w:name="Subtitle" w:semiHidden="0" w:uiPriority="11" w:unhideWhenUsed="0" w:qFormat="1"/>
    <w:lsdException w:name="Salutation" w:unhideWhenUsed="0"/>
    <w:lsdException w:name="Body Text First Indent" w:unhideWhenUsed="0"/>
    <w:lsdException w:name="Hyperlink" w:locked="0"/>
    <w:lsdException w:name="Strong" w:semiHidden="0" w:uiPriority="0" w:unhideWhenUsed="0" w:qFormat="1"/>
    <w:lsdException w:name="Emphasis" w:locked="0" w:semiHidden="0" w:uiPriority="1" w:unhideWhenUsed="0" w:qFormat="1"/>
    <w:lsdException w:name="HTML Top of Form" w:locked="0"/>
    <w:lsdException w:name="HTML Bottom of Form" w:locked="0"/>
    <w:lsdException w:name="Normal Table" w:locked="0"/>
    <w:lsdException w:name="No List" w:locked="0"/>
    <w:lsdException w:name="Table Grid" w:semiHidden="0" w:uiPriority="0"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locked="0" w:semiHidden="0" w:uiPriority="0"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ECC Base"/>
    <w:semiHidden/>
    <w:qFormat/>
    <w:rsid w:val="001E0F2E"/>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rPr>
      <w:sz w:val="24"/>
    </w:rPr>
  </w:style>
  <w:style w:type="paragraph" w:styleId="Heading8">
    <w:name w:val="heading 8"/>
    <w:basedOn w:val="Normal"/>
    <w:next w:val="Normal"/>
    <w:semiHidden/>
    <w:qFormat/>
    <w:locked/>
    <w:rsid w:val="009E47EB"/>
    <w:pPr>
      <w:outlineLvl w:val="7"/>
    </w:pPr>
    <w:rPr>
      <w:i/>
      <w:iCs/>
      <w:sz w:val="24"/>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ind w:left="993"/>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ALTS FOOTNOTE,Footnote Text Char1,Footnote Text Char Char1,Footnote Text Char4 Char Char,Footnote Text Char1 Char1 Char1 Char,Footnote Text Char Char1 Char1 Char Char,Footnote Text Char1 Char1 Char1 Char Char Char1,DNV-"/>
    <w:basedOn w:val="Normal"/>
    <w:link w:val="FootnoteTextChar"/>
    <w:uiPriority w:val="99"/>
    <w:qFormat/>
    <w:rsid w:val="002D2282"/>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customStyle="1" w:styleId="FootnoteTextChar">
    <w:name w:val="Footnote Text Char"/>
    <w:aliases w:val="ECC Footnote Char,ALTS FOOTNOTE Char,Footnote Text Char1 Char,Footnote Text Char Char1 Char,Footnote Text Char4 Char Char Char,Footnote Text Char1 Char1 Char1 Char Char,Footnote Text Char Char1 Char1 Char Char Char,DNV- Char"/>
    <w:basedOn w:val="DefaultParagraphFont"/>
    <w:link w:val="FootnoteText"/>
    <w:uiPriority w:val="99"/>
    <w:rsid w:val="00CD1F81"/>
    <w:rPr>
      <w:rFonts w:eastAsia="Calibri"/>
      <w:sz w:val="16"/>
      <w:szCs w:val="16"/>
      <w14:cntxtAlts/>
    </w:rPr>
  </w:style>
  <w:style w:type="character" w:styleId="FootnoteReference">
    <w:name w:val="footnote reference"/>
    <w:aliases w:val="ECC Footnote number,Appel note de bas de p,Footnote Reference/,Style 12,(NECG) Footnote Reference,Style 124,Footnote symbol,Appel note de bas de p + 11 pt,Italic,Appel note de bas de p1,Appel note de bas de p2"/>
    <w:basedOn w:val="DefaultParagraphFont"/>
    <w:uiPriority w:val="99"/>
    <w:rsid w:val="00DB17F9"/>
    <w:rPr>
      <w:rFonts w:ascii="Arial" w:hAnsi="Arial"/>
      <w:sz w:val="20"/>
      <w:vertAlign w:val="superscript"/>
    </w:rPr>
  </w:style>
  <w:style w:type="paragraph" w:styleId="Caption">
    <w:name w:val="caption"/>
    <w:aliases w:val="ECC Caption,Caption Char,Caption Char1 Char,Caption Char Char Char,cap Char Char Char,cap Char,cap"/>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numPr>
        <w:ilvl w:val="2"/>
        <w:numId w:val="1"/>
      </w:numPr>
      <w:overflowPunct w:val="0"/>
      <w:autoSpaceDE w:val="0"/>
      <w:autoSpaceDN w:val="0"/>
      <w:adjustRightInd w:val="0"/>
      <w:spacing w:before="360"/>
      <w:textAlignment w:val="baseline"/>
    </w:pPr>
    <w:rPr>
      <w:b/>
    </w:rPr>
  </w:style>
  <w:style w:type="paragraph" w:customStyle="1" w:styleId="ECCAnnexheading4">
    <w:name w:val="ECC Annex heading4"/>
    <w:next w:val="Normal"/>
    <w:rsid w:val="00E2303A"/>
    <w:pPr>
      <w:numPr>
        <w:ilvl w:val="3"/>
        <w:numId w:val="1"/>
      </w:numPr>
      <w:overflowPunct w:val="0"/>
      <w:autoSpaceDE w:val="0"/>
      <w:autoSpaceDN w:val="0"/>
      <w:adjustRightInd w:val="0"/>
      <w:spacing w:before="360"/>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2D2282"/>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26AC6"/>
    <w:pPr>
      <w:numPr>
        <w:numId w:val="7"/>
      </w:numPr>
      <w:shd w:val="solid" w:color="FFFF00" w:fill="auto"/>
      <w:spacing w:before="120"/>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D2282"/>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semiHidden/>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semiHidden/>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semiHidden/>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semiHidden/>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semiHidden/>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NormalWeb">
    <w:name w:val="Normal (Web)"/>
    <w:basedOn w:val="Normal"/>
    <w:uiPriority w:val="99"/>
    <w:semiHidden/>
    <w:unhideWhenUsed/>
    <w:locked/>
    <w:rsid w:val="009F4CE9"/>
    <w:rPr>
      <w:rFonts w:ascii="Times New Roman" w:hAnsi="Times New Roman"/>
      <w:sz w:val="24"/>
      <w:szCs w:val="24"/>
    </w:rPr>
  </w:style>
  <w:style w:type="character" w:styleId="CommentReference">
    <w:name w:val="annotation reference"/>
    <w:basedOn w:val="DefaultParagraphFont"/>
    <w:uiPriority w:val="99"/>
    <w:semiHidden/>
    <w:unhideWhenUsed/>
    <w:locked/>
    <w:rsid w:val="00A97005"/>
    <w:rPr>
      <w:sz w:val="16"/>
      <w:szCs w:val="16"/>
    </w:rPr>
  </w:style>
  <w:style w:type="paragraph" w:styleId="CommentText">
    <w:name w:val="annotation text"/>
    <w:basedOn w:val="Normal"/>
    <w:link w:val="CommentTextChar"/>
    <w:uiPriority w:val="99"/>
    <w:unhideWhenUsed/>
    <w:locked/>
    <w:rsid w:val="00A97005"/>
    <w:rPr>
      <w:szCs w:val="20"/>
    </w:rPr>
  </w:style>
  <w:style w:type="character" w:customStyle="1" w:styleId="CommentTextChar">
    <w:name w:val="Comment Text Char"/>
    <w:basedOn w:val="DefaultParagraphFont"/>
    <w:link w:val="CommentText"/>
    <w:uiPriority w:val="99"/>
    <w:rsid w:val="00A97005"/>
    <w:rPr>
      <w:rFonts w:eastAsia="Calibri"/>
      <w:lang w:val="en-GB"/>
    </w:rPr>
  </w:style>
  <w:style w:type="paragraph" w:styleId="CommentSubject">
    <w:name w:val="annotation subject"/>
    <w:basedOn w:val="CommentText"/>
    <w:next w:val="CommentText"/>
    <w:link w:val="CommentSubjectChar"/>
    <w:uiPriority w:val="99"/>
    <w:semiHidden/>
    <w:unhideWhenUsed/>
    <w:locked/>
    <w:rsid w:val="00A97005"/>
    <w:rPr>
      <w:b/>
      <w:bCs/>
    </w:rPr>
  </w:style>
  <w:style w:type="character" w:customStyle="1" w:styleId="CommentSubjectChar">
    <w:name w:val="Comment Subject Char"/>
    <w:basedOn w:val="CommentTextChar"/>
    <w:link w:val="CommentSubject"/>
    <w:uiPriority w:val="99"/>
    <w:semiHidden/>
    <w:rsid w:val="00A97005"/>
    <w:rPr>
      <w:rFonts w:eastAsia="Calibri"/>
      <w:b/>
      <w:bCs/>
      <w:lang w:val="en-GB"/>
    </w:rPr>
  </w:style>
  <w:style w:type="paragraph" w:styleId="BodyText">
    <w:name w:val="Body Text"/>
    <w:basedOn w:val="Normal"/>
    <w:link w:val="BodyTextChar"/>
    <w:uiPriority w:val="99"/>
    <w:semiHidden/>
    <w:unhideWhenUsed/>
    <w:locked/>
    <w:rsid w:val="009C3250"/>
    <w:pPr>
      <w:spacing w:after="120"/>
    </w:pPr>
  </w:style>
  <w:style w:type="character" w:customStyle="1" w:styleId="BodyTextChar">
    <w:name w:val="Body Text Char"/>
    <w:basedOn w:val="DefaultParagraphFont"/>
    <w:link w:val="BodyText"/>
    <w:uiPriority w:val="99"/>
    <w:semiHidden/>
    <w:rsid w:val="009C3250"/>
    <w:rPr>
      <w:rFonts w:eastAsia="Calibri"/>
      <w:szCs w:val="22"/>
      <w:lang w:val="en-GB"/>
    </w:rPr>
  </w:style>
  <w:style w:type="paragraph" w:styleId="Title">
    <w:name w:val="Title"/>
    <w:basedOn w:val="Normal"/>
    <w:next w:val="Normal"/>
    <w:link w:val="TitleChar"/>
    <w:qFormat/>
    <w:locked/>
    <w:rsid w:val="00DE06E7"/>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06E7"/>
    <w:rPr>
      <w:rFonts w:asciiTheme="majorHAnsi" w:eastAsiaTheme="majorEastAsia" w:hAnsiTheme="majorHAnsi" w:cstheme="majorBidi"/>
      <w:spacing w:val="-10"/>
      <w:kern w:val="28"/>
      <w:sz w:val="56"/>
      <w:szCs w:val="56"/>
      <w:lang w:val="en-GB"/>
    </w:rPr>
  </w:style>
  <w:style w:type="paragraph" w:styleId="BodyText3">
    <w:name w:val="Body Text 3"/>
    <w:basedOn w:val="Normal"/>
    <w:link w:val="BodyText3Char"/>
    <w:uiPriority w:val="99"/>
    <w:semiHidden/>
    <w:unhideWhenUsed/>
    <w:locked/>
    <w:rsid w:val="00DE06E7"/>
    <w:pPr>
      <w:spacing w:after="120"/>
    </w:pPr>
    <w:rPr>
      <w:sz w:val="16"/>
      <w:szCs w:val="16"/>
    </w:rPr>
  </w:style>
  <w:style w:type="character" w:customStyle="1" w:styleId="BodyText3Char">
    <w:name w:val="Body Text 3 Char"/>
    <w:basedOn w:val="DefaultParagraphFont"/>
    <w:link w:val="BodyText3"/>
    <w:uiPriority w:val="99"/>
    <w:semiHidden/>
    <w:rsid w:val="00DE06E7"/>
    <w:rPr>
      <w:rFonts w:eastAsia="Calibri"/>
      <w:sz w:val="16"/>
      <w:szCs w:val="16"/>
      <w:lang w:val="en-GB"/>
    </w:rPr>
  </w:style>
  <w:style w:type="paragraph" w:styleId="BodyText2">
    <w:name w:val="Body Text 2"/>
    <w:basedOn w:val="Normal"/>
    <w:link w:val="BodyText2Char"/>
    <w:uiPriority w:val="99"/>
    <w:semiHidden/>
    <w:unhideWhenUsed/>
    <w:locked/>
    <w:rsid w:val="00DE06E7"/>
    <w:pPr>
      <w:spacing w:after="120" w:line="480" w:lineRule="auto"/>
    </w:pPr>
  </w:style>
  <w:style w:type="character" w:customStyle="1" w:styleId="BodyText2Char">
    <w:name w:val="Body Text 2 Char"/>
    <w:basedOn w:val="DefaultParagraphFont"/>
    <w:link w:val="BodyText2"/>
    <w:uiPriority w:val="99"/>
    <w:semiHidden/>
    <w:rsid w:val="00DE06E7"/>
    <w:rPr>
      <w:rFonts w:eastAsia="Calibri"/>
      <w:szCs w:val="22"/>
      <w:lang w:val="en-GB"/>
    </w:rPr>
  </w:style>
  <w:style w:type="table" w:customStyle="1" w:styleId="TableGridLight1">
    <w:name w:val="Table Grid Light1"/>
    <w:basedOn w:val="TableNormal"/>
    <w:uiPriority w:val="40"/>
    <w:rsid w:val="009E2326"/>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2D2282"/>
    <w:pPr>
      <w:spacing w:before="0" w:after="0"/>
      <w:jc w:val="left"/>
    </w:pPr>
    <w:rPr>
      <w:rFonts w:eastAsia="Calibri"/>
      <w:szCs w:val="22"/>
      <w:lang w:val="en-GB"/>
    </w:rPr>
  </w:style>
  <w:style w:type="character" w:styleId="FollowedHyperlink">
    <w:name w:val="FollowedHyperlink"/>
    <w:basedOn w:val="DefaultParagraphFont"/>
    <w:uiPriority w:val="99"/>
    <w:semiHidden/>
    <w:unhideWhenUsed/>
    <w:locked/>
    <w:rsid w:val="008B5C1B"/>
    <w:rPr>
      <w:color w:val="800080" w:themeColor="followedHyperlink"/>
      <w:u w:val="single"/>
    </w:rPr>
  </w:style>
  <w:style w:type="character" w:styleId="PageNumber">
    <w:name w:val="page number"/>
    <w:basedOn w:val="DefaultParagraphFont"/>
    <w:uiPriority w:val="99"/>
    <w:semiHidden/>
    <w:unhideWhenUsed/>
    <w:locked/>
    <w:rsid w:val="004667A0"/>
  </w:style>
  <w:style w:type="table" w:styleId="TableContemporary">
    <w:name w:val="Table Contemporary"/>
    <w:basedOn w:val="TableNormal"/>
    <w:uiPriority w:val="99"/>
    <w:semiHidden/>
    <w:unhideWhenUsed/>
    <w:locked/>
    <w:rsid w:val="004667A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ListBullet">
    <w:name w:val="List Bullet"/>
    <w:basedOn w:val="Normal"/>
    <w:uiPriority w:val="99"/>
    <w:semiHidden/>
    <w:unhideWhenUsed/>
    <w:locked/>
    <w:rsid w:val="004677D7"/>
    <w:pPr>
      <w:numPr>
        <w:numId w:val="9"/>
      </w:numPr>
      <w:contextualSpacing/>
    </w:pPr>
  </w:style>
  <w:style w:type="paragraph" w:styleId="List">
    <w:name w:val="List"/>
    <w:basedOn w:val="Normal"/>
    <w:uiPriority w:val="99"/>
    <w:semiHidden/>
    <w:unhideWhenUsed/>
    <w:locked/>
    <w:rsid w:val="004677D7"/>
    <w:pPr>
      <w:ind w:left="283" w:hanging="283"/>
      <w:contextualSpacing/>
    </w:pPr>
  </w:style>
  <w:style w:type="paragraph" w:styleId="BlockText">
    <w:name w:val="Block Text"/>
    <w:basedOn w:val="Normal"/>
    <w:uiPriority w:val="99"/>
    <w:semiHidden/>
    <w:unhideWhenUsed/>
    <w:locked/>
    <w:rsid w:val="004677D7"/>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asciiTheme="minorHAnsi" w:eastAsiaTheme="minorEastAsia" w:hAnsiTheme="minorHAnsi" w:cstheme="minorBidi"/>
      <w:i/>
      <w:iCs/>
      <w:color w:val="4F81BD" w:themeColor="accent1"/>
    </w:rPr>
  </w:style>
  <w:style w:type="paragraph" w:customStyle="1" w:styleId="ListStyle">
    <w:name w:val="List Style"/>
    <w:basedOn w:val="Normal"/>
    <w:rsid w:val="007B4EEB"/>
    <w:pPr>
      <w:suppressAutoHyphens/>
      <w:spacing w:before="0" w:after="40" w:line="268" w:lineRule="auto"/>
      <w:ind w:right="360"/>
      <w:jc w:val="left"/>
    </w:pPr>
    <w:rPr>
      <w:rFonts w:ascii="Times" w:eastAsia="Times New Roman" w:hAnsi="Times"/>
      <w:noProof/>
      <w:sz w:val="24"/>
      <w:szCs w:val="20"/>
      <w:lang w:val="en-US"/>
    </w:rPr>
  </w:style>
  <w:style w:type="paragraph" w:customStyle="1" w:styleId="EQ">
    <w:name w:val="EQ"/>
    <w:basedOn w:val="Normal"/>
    <w:next w:val="Normal"/>
    <w:rsid w:val="002A47FE"/>
    <w:pPr>
      <w:keepLines/>
      <w:widowControl w:val="0"/>
      <w:tabs>
        <w:tab w:val="right" w:pos="9356"/>
      </w:tabs>
      <w:spacing w:before="0" w:after="240"/>
      <w:jc w:val="left"/>
    </w:pPr>
    <w:rPr>
      <w:rFonts w:eastAsia="Times New Roman"/>
      <w:noProof/>
      <w:szCs w:val="20"/>
      <w:lang w:val="en-US" w:eastAsia="zh-CN"/>
    </w:rPr>
  </w:style>
  <w:style w:type="paragraph" w:customStyle="1" w:styleId="TAC">
    <w:name w:val="TAC"/>
    <w:basedOn w:val="Normal"/>
    <w:autoRedefine/>
    <w:rsid w:val="002A47FE"/>
    <w:pPr>
      <w:widowControl w:val="0"/>
      <w:spacing w:before="120" w:after="120"/>
      <w:ind w:left="720"/>
      <w:jc w:val="center"/>
    </w:pPr>
    <w:rPr>
      <w:rFonts w:ascii="Times New Roman" w:eastAsia="Times New Roman" w:hAnsi="Times New Roman"/>
      <w:b/>
      <w:szCs w:val="20"/>
      <w:lang w:eastAsia="zh-CN"/>
    </w:rPr>
  </w:style>
  <w:style w:type="paragraph" w:customStyle="1" w:styleId="FigureLegend">
    <w:name w:val="Figure_Legend"/>
    <w:basedOn w:val="Normal"/>
    <w:rsid w:val="002A47FE"/>
    <w:pPr>
      <w:keepNext/>
      <w:keepLines/>
      <w:spacing w:before="20" w:after="20"/>
      <w:jc w:val="left"/>
    </w:pPr>
    <w:rPr>
      <w:rFonts w:ascii="Times New Roman" w:eastAsia="Times New Roman" w:hAnsi="Times New Roman"/>
      <w:sz w:val="18"/>
      <w:szCs w:val="20"/>
      <w:lang w:eastAsia="zh-CN"/>
    </w:rPr>
  </w:style>
  <w:style w:type="character" w:styleId="BookTitle">
    <w:name w:val="Book Title"/>
    <w:basedOn w:val="DefaultParagraphFont"/>
    <w:uiPriority w:val="33"/>
    <w:qFormat/>
    <w:locked/>
    <w:rsid w:val="00F640C8"/>
    <w:rPr>
      <w:b/>
      <w:bCs/>
      <w:smallCaps/>
      <w:spacing w:val="5"/>
    </w:rPr>
  </w:style>
  <w:style w:type="paragraph" w:styleId="PlainText">
    <w:name w:val="Plain Text"/>
    <w:basedOn w:val="Normal"/>
    <w:link w:val="PlainTextChar"/>
    <w:uiPriority w:val="99"/>
    <w:semiHidden/>
    <w:unhideWhenUsed/>
    <w:locked/>
    <w:rsid w:val="00475411"/>
    <w:pPr>
      <w:spacing w:before="0" w:after="0"/>
    </w:pPr>
    <w:rPr>
      <w:rFonts w:ascii="Consolas" w:hAnsi="Consolas"/>
      <w:sz w:val="21"/>
      <w:szCs w:val="21"/>
    </w:rPr>
  </w:style>
  <w:style w:type="character" w:customStyle="1" w:styleId="PlainTextChar">
    <w:name w:val="Plain Text Char"/>
    <w:basedOn w:val="DefaultParagraphFont"/>
    <w:link w:val="PlainText"/>
    <w:uiPriority w:val="99"/>
    <w:semiHidden/>
    <w:rsid w:val="00475411"/>
    <w:rPr>
      <w:rFonts w:ascii="Consolas" w:eastAsia="Calibri" w:hAnsi="Consolas"/>
      <w:sz w:val="21"/>
      <w:szCs w:val="21"/>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1306">
      <w:bodyDiv w:val="1"/>
      <w:marLeft w:val="0"/>
      <w:marRight w:val="0"/>
      <w:marTop w:val="0"/>
      <w:marBottom w:val="0"/>
      <w:divBdr>
        <w:top w:val="none" w:sz="0" w:space="0" w:color="auto"/>
        <w:left w:val="none" w:sz="0" w:space="0" w:color="auto"/>
        <w:bottom w:val="none" w:sz="0" w:space="0" w:color="auto"/>
        <w:right w:val="none" w:sz="0" w:space="0" w:color="auto"/>
      </w:divBdr>
    </w:div>
    <w:div w:id="106389810">
      <w:bodyDiv w:val="1"/>
      <w:marLeft w:val="0"/>
      <w:marRight w:val="0"/>
      <w:marTop w:val="0"/>
      <w:marBottom w:val="0"/>
      <w:divBdr>
        <w:top w:val="none" w:sz="0" w:space="0" w:color="auto"/>
        <w:left w:val="none" w:sz="0" w:space="0" w:color="auto"/>
        <w:bottom w:val="none" w:sz="0" w:space="0" w:color="auto"/>
        <w:right w:val="none" w:sz="0" w:space="0" w:color="auto"/>
      </w:divBdr>
    </w:div>
    <w:div w:id="191773629">
      <w:bodyDiv w:val="1"/>
      <w:marLeft w:val="0"/>
      <w:marRight w:val="0"/>
      <w:marTop w:val="0"/>
      <w:marBottom w:val="0"/>
      <w:divBdr>
        <w:top w:val="none" w:sz="0" w:space="0" w:color="auto"/>
        <w:left w:val="none" w:sz="0" w:space="0" w:color="auto"/>
        <w:bottom w:val="none" w:sz="0" w:space="0" w:color="auto"/>
        <w:right w:val="none" w:sz="0" w:space="0" w:color="auto"/>
      </w:divBdr>
    </w:div>
    <w:div w:id="208616580">
      <w:bodyDiv w:val="1"/>
      <w:marLeft w:val="0"/>
      <w:marRight w:val="0"/>
      <w:marTop w:val="0"/>
      <w:marBottom w:val="0"/>
      <w:divBdr>
        <w:top w:val="none" w:sz="0" w:space="0" w:color="auto"/>
        <w:left w:val="none" w:sz="0" w:space="0" w:color="auto"/>
        <w:bottom w:val="none" w:sz="0" w:space="0" w:color="auto"/>
        <w:right w:val="none" w:sz="0" w:space="0" w:color="auto"/>
      </w:divBdr>
    </w:div>
    <w:div w:id="226889067">
      <w:bodyDiv w:val="1"/>
      <w:marLeft w:val="0"/>
      <w:marRight w:val="0"/>
      <w:marTop w:val="0"/>
      <w:marBottom w:val="0"/>
      <w:divBdr>
        <w:top w:val="none" w:sz="0" w:space="0" w:color="auto"/>
        <w:left w:val="none" w:sz="0" w:space="0" w:color="auto"/>
        <w:bottom w:val="none" w:sz="0" w:space="0" w:color="auto"/>
        <w:right w:val="none" w:sz="0" w:space="0" w:color="auto"/>
      </w:divBdr>
    </w:div>
    <w:div w:id="357699853">
      <w:bodyDiv w:val="1"/>
      <w:marLeft w:val="0"/>
      <w:marRight w:val="0"/>
      <w:marTop w:val="0"/>
      <w:marBottom w:val="0"/>
      <w:divBdr>
        <w:top w:val="none" w:sz="0" w:space="0" w:color="auto"/>
        <w:left w:val="none" w:sz="0" w:space="0" w:color="auto"/>
        <w:bottom w:val="none" w:sz="0" w:space="0" w:color="auto"/>
        <w:right w:val="none" w:sz="0" w:space="0" w:color="auto"/>
      </w:divBdr>
    </w:div>
    <w:div w:id="429011797">
      <w:bodyDiv w:val="1"/>
      <w:marLeft w:val="0"/>
      <w:marRight w:val="0"/>
      <w:marTop w:val="0"/>
      <w:marBottom w:val="0"/>
      <w:divBdr>
        <w:top w:val="none" w:sz="0" w:space="0" w:color="auto"/>
        <w:left w:val="none" w:sz="0" w:space="0" w:color="auto"/>
        <w:bottom w:val="none" w:sz="0" w:space="0" w:color="auto"/>
        <w:right w:val="none" w:sz="0" w:space="0" w:color="auto"/>
      </w:divBdr>
    </w:div>
    <w:div w:id="497812767">
      <w:bodyDiv w:val="1"/>
      <w:marLeft w:val="0"/>
      <w:marRight w:val="0"/>
      <w:marTop w:val="0"/>
      <w:marBottom w:val="0"/>
      <w:divBdr>
        <w:top w:val="none" w:sz="0" w:space="0" w:color="auto"/>
        <w:left w:val="none" w:sz="0" w:space="0" w:color="auto"/>
        <w:bottom w:val="none" w:sz="0" w:space="0" w:color="auto"/>
        <w:right w:val="none" w:sz="0" w:space="0" w:color="auto"/>
      </w:divBdr>
    </w:div>
    <w:div w:id="498422343">
      <w:bodyDiv w:val="1"/>
      <w:marLeft w:val="0"/>
      <w:marRight w:val="0"/>
      <w:marTop w:val="0"/>
      <w:marBottom w:val="0"/>
      <w:divBdr>
        <w:top w:val="none" w:sz="0" w:space="0" w:color="auto"/>
        <w:left w:val="none" w:sz="0" w:space="0" w:color="auto"/>
        <w:bottom w:val="none" w:sz="0" w:space="0" w:color="auto"/>
        <w:right w:val="none" w:sz="0" w:space="0" w:color="auto"/>
      </w:divBdr>
    </w:div>
    <w:div w:id="549458462">
      <w:bodyDiv w:val="1"/>
      <w:marLeft w:val="0"/>
      <w:marRight w:val="0"/>
      <w:marTop w:val="0"/>
      <w:marBottom w:val="0"/>
      <w:divBdr>
        <w:top w:val="none" w:sz="0" w:space="0" w:color="auto"/>
        <w:left w:val="none" w:sz="0" w:space="0" w:color="auto"/>
        <w:bottom w:val="none" w:sz="0" w:space="0" w:color="auto"/>
        <w:right w:val="none" w:sz="0" w:space="0" w:color="auto"/>
      </w:divBdr>
      <w:divsChild>
        <w:div w:id="1704017915">
          <w:marLeft w:val="403"/>
          <w:marRight w:val="0"/>
          <w:marTop w:val="100"/>
          <w:marBottom w:val="0"/>
          <w:divBdr>
            <w:top w:val="none" w:sz="0" w:space="0" w:color="auto"/>
            <w:left w:val="none" w:sz="0" w:space="0" w:color="auto"/>
            <w:bottom w:val="none" w:sz="0" w:space="0" w:color="auto"/>
            <w:right w:val="none" w:sz="0" w:space="0" w:color="auto"/>
          </w:divBdr>
        </w:div>
      </w:divsChild>
    </w:div>
    <w:div w:id="709695801">
      <w:bodyDiv w:val="1"/>
      <w:marLeft w:val="0"/>
      <w:marRight w:val="0"/>
      <w:marTop w:val="0"/>
      <w:marBottom w:val="0"/>
      <w:divBdr>
        <w:top w:val="none" w:sz="0" w:space="0" w:color="auto"/>
        <w:left w:val="none" w:sz="0" w:space="0" w:color="auto"/>
        <w:bottom w:val="none" w:sz="0" w:space="0" w:color="auto"/>
        <w:right w:val="none" w:sz="0" w:space="0" w:color="auto"/>
      </w:divBdr>
    </w:div>
    <w:div w:id="736246420">
      <w:bodyDiv w:val="1"/>
      <w:marLeft w:val="0"/>
      <w:marRight w:val="0"/>
      <w:marTop w:val="0"/>
      <w:marBottom w:val="0"/>
      <w:divBdr>
        <w:top w:val="none" w:sz="0" w:space="0" w:color="auto"/>
        <w:left w:val="none" w:sz="0" w:space="0" w:color="auto"/>
        <w:bottom w:val="none" w:sz="0" w:space="0" w:color="auto"/>
        <w:right w:val="none" w:sz="0" w:space="0" w:color="auto"/>
      </w:divBdr>
    </w:div>
    <w:div w:id="742751942">
      <w:bodyDiv w:val="1"/>
      <w:marLeft w:val="0"/>
      <w:marRight w:val="0"/>
      <w:marTop w:val="0"/>
      <w:marBottom w:val="0"/>
      <w:divBdr>
        <w:top w:val="none" w:sz="0" w:space="0" w:color="auto"/>
        <w:left w:val="none" w:sz="0" w:space="0" w:color="auto"/>
        <w:bottom w:val="none" w:sz="0" w:space="0" w:color="auto"/>
        <w:right w:val="none" w:sz="0" w:space="0" w:color="auto"/>
      </w:divBdr>
    </w:div>
    <w:div w:id="832721642">
      <w:bodyDiv w:val="1"/>
      <w:marLeft w:val="0"/>
      <w:marRight w:val="0"/>
      <w:marTop w:val="0"/>
      <w:marBottom w:val="0"/>
      <w:divBdr>
        <w:top w:val="none" w:sz="0" w:space="0" w:color="auto"/>
        <w:left w:val="none" w:sz="0" w:space="0" w:color="auto"/>
        <w:bottom w:val="none" w:sz="0" w:space="0" w:color="auto"/>
        <w:right w:val="none" w:sz="0" w:space="0" w:color="auto"/>
      </w:divBdr>
    </w:div>
    <w:div w:id="861868268">
      <w:bodyDiv w:val="1"/>
      <w:marLeft w:val="0"/>
      <w:marRight w:val="0"/>
      <w:marTop w:val="0"/>
      <w:marBottom w:val="0"/>
      <w:divBdr>
        <w:top w:val="none" w:sz="0" w:space="0" w:color="auto"/>
        <w:left w:val="none" w:sz="0" w:space="0" w:color="auto"/>
        <w:bottom w:val="none" w:sz="0" w:space="0" w:color="auto"/>
        <w:right w:val="none" w:sz="0" w:space="0" w:color="auto"/>
      </w:divBdr>
    </w:div>
    <w:div w:id="862978764">
      <w:bodyDiv w:val="1"/>
      <w:marLeft w:val="0"/>
      <w:marRight w:val="0"/>
      <w:marTop w:val="0"/>
      <w:marBottom w:val="0"/>
      <w:divBdr>
        <w:top w:val="none" w:sz="0" w:space="0" w:color="auto"/>
        <w:left w:val="none" w:sz="0" w:space="0" w:color="auto"/>
        <w:bottom w:val="none" w:sz="0" w:space="0" w:color="auto"/>
        <w:right w:val="none" w:sz="0" w:space="0" w:color="auto"/>
      </w:divBdr>
    </w:div>
    <w:div w:id="927929966">
      <w:bodyDiv w:val="1"/>
      <w:marLeft w:val="0"/>
      <w:marRight w:val="0"/>
      <w:marTop w:val="0"/>
      <w:marBottom w:val="0"/>
      <w:divBdr>
        <w:top w:val="none" w:sz="0" w:space="0" w:color="auto"/>
        <w:left w:val="none" w:sz="0" w:space="0" w:color="auto"/>
        <w:bottom w:val="none" w:sz="0" w:space="0" w:color="auto"/>
        <w:right w:val="none" w:sz="0" w:space="0" w:color="auto"/>
      </w:divBdr>
      <w:divsChild>
        <w:div w:id="1307708995">
          <w:marLeft w:val="403"/>
          <w:marRight w:val="0"/>
          <w:marTop w:val="100"/>
          <w:marBottom w:val="0"/>
          <w:divBdr>
            <w:top w:val="none" w:sz="0" w:space="0" w:color="auto"/>
            <w:left w:val="none" w:sz="0" w:space="0" w:color="auto"/>
            <w:bottom w:val="none" w:sz="0" w:space="0" w:color="auto"/>
            <w:right w:val="none" w:sz="0" w:space="0" w:color="auto"/>
          </w:divBdr>
        </w:div>
      </w:divsChild>
    </w:div>
    <w:div w:id="948052736">
      <w:bodyDiv w:val="1"/>
      <w:marLeft w:val="0"/>
      <w:marRight w:val="0"/>
      <w:marTop w:val="0"/>
      <w:marBottom w:val="0"/>
      <w:divBdr>
        <w:top w:val="none" w:sz="0" w:space="0" w:color="auto"/>
        <w:left w:val="none" w:sz="0" w:space="0" w:color="auto"/>
        <w:bottom w:val="none" w:sz="0" w:space="0" w:color="auto"/>
        <w:right w:val="none" w:sz="0" w:space="0" w:color="auto"/>
      </w:divBdr>
    </w:div>
    <w:div w:id="1038703828">
      <w:bodyDiv w:val="1"/>
      <w:marLeft w:val="0"/>
      <w:marRight w:val="0"/>
      <w:marTop w:val="0"/>
      <w:marBottom w:val="0"/>
      <w:divBdr>
        <w:top w:val="none" w:sz="0" w:space="0" w:color="auto"/>
        <w:left w:val="none" w:sz="0" w:space="0" w:color="auto"/>
        <w:bottom w:val="none" w:sz="0" w:space="0" w:color="auto"/>
        <w:right w:val="none" w:sz="0" w:space="0" w:color="auto"/>
      </w:divBdr>
    </w:div>
    <w:div w:id="1124887759">
      <w:bodyDiv w:val="1"/>
      <w:marLeft w:val="0"/>
      <w:marRight w:val="0"/>
      <w:marTop w:val="0"/>
      <w:marBottom w:val="0"/>
      <w:divBdr>
        <w:top w:val="none" w:sz="0" w:space="0" w:color="auto"/>
        <w:left w:val="none" w:sz="0" w:space="0" w:color="auto"/>
        <w:bottom w:val="none" w:sz="0" w:space="0" w:color="auto"/>
        <w:right w:val="none" w:sz="0" w:space="0" w:color="auto"/>
      </w:divBdr>
    </w:div>
    <w:div w:id="1136072517">
      <w:bodyDiv w:val="1"/>
      <w:marLeft w:val="0"/>
      <w:marRight w:val="0"/>
      <w:marTop w:val="0"/>
      <w:marBottom w:val="0"/>
      <w:divBdr>
        <w:top w:val="none" w:sz="0" w:space="0" w:color="auto"/>
        <w:left w:val="none" w:sz="0" w:space="0" w:color="auto"/>
        <w:bottom w:val="none" w:sz="0" w:space="0" w:color="auto"/>
        <w:right w:val="none" w:sz="0" w:space="0" w:color="auto"/>
      </w:divBdr>
      <w:divsChild>
        <w:div w:id="2139374401">
          <w:marLeft w:val="0"/>
          <w:marRight w:val="0"/>
          <w:marTop w:val="0"/>
          <w:marBottom w:val="0"/>
          <w:divBdr>
            <w:top w:val="none" w:sz="0" w:space="0" w:color="auto"/>
            <w:left w:val="none" w:sz="0" w:space="0" w:color="auto"/>
            <w:bottom w:val="none" w:sz="0" w:space="0" w:color="auto"/>
            <w:right w:val="none" w:sz="0" w:space="0" w:color="auto"/>
          </w:divBdr>
          <w:divsChild>
            <w:div w:id="1496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004548">
      <w:bodyDiv w:val="1"/>
      <w:marLeft w:val="0"/>
      <w:marRight w:val="0"/>
      <w:marTop w:val="0"/>
      <w:marBottom w:val="0"/>
      <w:divBdr>
        <w:top w:val="none" w:sz="0" w:space="0" w:color="auto"/>
        <w:left w:val="none" w:sz="0" w:space="0" w:color="auto"/>
        <w:bottom w:val="none" w:sz="0" w:space="0" w:color="auto"/>
        <w:right w:val="none" w:sz="0" w:space="0" w:color="auto"/>
      </w:divBdr>
    </w:div>
    <w:div w:id="1239439856">
      <w:bodyDiv w:val="1"/>
      <w:marLeft w:val="0"/>
      <w:marRight w:val="0"/>
      <w:marTop w:val="0"/>
      <w:marBottom w:val="0"/>
      <w:divBdr>
        <w:top w:val="none" w:sz="0" w:space="0" w:color="auto"/>
        <w:left w:val="none" w:sz="0" w:space="0" w:color="auto"/>
        <w:bottom w:val="none" w:sz="0" w:space="0" w:color="auto"/>
        <w:right w:val="none" w:sz="0" w:space="0" w:color="auto"/>
      </w:divBdr>
    </w:div>
    <w:div w:id="1283535617">
      <w:bodyDiv w:val="1"/>
      <w:marLeft w:val="0"/>
      <w:marRight w:val="0"/>
      <w:marTop w:val="0"/>
      <w:marBottom w:val="0"/>
      <w:divBdr>
        <w:top w:val="none" w:sz="0" w:space="0" w:color="auto"/>
        <w:left w:val="none" w:sz="0" w:space="0" w:color="auto"/>
        <w:bottom w:val="none" w:sz="0" w:space="0" w:color="auto"/>
        <w:right w:val="none" w:sz="0" w:space="0" w:color="auto"/>
      </w:divBdr>
      <w:divsChild>
        <w:div w:id="205946374">
          <w:marLeft w:val="0"/>
          <w:marRight w:val="0"/>
          <w:marTop w:val="0"/>
          <w:marBottom w:val="0"/>
          <w:divBdr>
            <w:top w:val="none" w:sz="0" w:space="0" w:color="auto"/>
            <w:left w:val="none" w:sz="0" w:space="0" w:color="auto"/>
            <w:bottom w:val="none" w:sz="0" w:space="0" w:color="auto"/>
            <w:right w:val="none" w:sz="0" w:space="0" w:color="auto"/>
          </w:divBdr>
        </w:div>
        <w:div w:id="1533808775">
          <w:marLeft w:val="0"/>
          <w:marRight w:val="0"/>
          <w:marTop w:val="0"/>
          <w:marBottom w:val="0"/>
          <w:divBdr>
            <w:top w:val="none" w:sz="0" w:space="0" w:color="auto"/>
            <w:left w:val="none" w:sz="0" w:space="0" w:color="auto"/>
            <w:bottom w:val="none" w:sz="0" w:space="0" w:color="auto"/>
            <w:right w:val="none" w:sz="0" w:space="0" w:color="auto"/>
          </w:divBdr>
        </w:div>
      </w:divsChild>
    </w:div>
    <w:div w:id="1296525200">
      <w:bodyDiv w:val="1"/>
      <w:marLeft w:val="0"/>
      <w:marRight w:val="0"/>
      <w:marTop w:val="0"/>
      <w:marBottom w:val="0"/>
      <w:divBdr>
        <w:top w:val="none" w:sz="0" w:space="0" w:color="auto"/>
        <w:left w:val="none" w:sz="0" w:space="0" w:color="auto"/>
        <w:bottom w:val="none" w:sz="0" w:space="0" w:color="auto"/>
        <w:right w:val="none" w:sz="0" w:space="0" w:color="auto"/>
      </w:divBdr>
    </w:div>
    <w:div w:id="1301498780">
      <w:bodyDiv w:val="1"/>
      <w:marLeft w:val="0"/>
      <w:marRight w:val="0"/>
      <w:marTop w:val="0"/>
      <w:marBottom w:val="0"/>
      <w:divBdr>
        <w:top w:val="none" w:sz="0" w:space="0" w:color="auto"/>
        <w:left w:val="none" w:sz="0" w:space="0" w:color="auto"/>
        <w:bottom w:val="none" w:sz="0" w:space="0" w:color="auto"/>
        <w:right w:val="none" w:sz="0" w:space="0" w:color="auto"/>
      </w:divBdr>
    </w:div>
    <w:div w:id="1312127966">
      <w:bodyDiv w:val="1"/>
      <w:marLeft w:val="0"/>
      <w:marRight w:val="0"/>
      <w:marTop w:val="0"/>
      <w:marBottom w:val="0"/>
      <w:divBdr>
        <w:top w:val="none" w:sz="0" w:space="0" w:color="auto"/>
        <w:left w:val="none" w:sz="0" w:space="0" w:color="auto"/>
        <w:bottom w:val="none" w:sz="0" w:space="0" w:color="auto"/>
        <w:right w:val="none" w:sz="0" w:space="0" w:color="auto"/>
      </w:divBdr>
    </w:div>
    <w:div w:id="1315257321">
      <w:bodyDiv w:val="1"/>
      <w:marLeft w:val="0"/>
      <w:marRight w:val="0"/>
      <w:marTop w:val="0"/>
      <w:marBottom w:val="0"/>
      <w:divBdr>
        <w:top w:val="none" w:sz="0" w:space="0" w:color="auto"/>
        <w:left w:val="none" w:sz="0" w:space="0" w:color="auto"/>
        <w:bottom w:val="none" w:sz="0" w:space="0" w:color="auto"/>
        <w:right w:val="none" w:sz="0" w:space="0" w:color="auto"/>
      </w:divBdr>
    </w:div>
    <w:div w:id="1382750058">
      <w:bodyDiv w:val="1"/>
      <w:marLeft w:val="0"/>
      <w:marRight w:val="0"/>
      <w:marTop w:val="0"/>
      <w:marBottom w:val="0"/>
      <w:divBdr>
        <w:top w:val="none" w:sz="0" w:space="0" w:color="auto"/>
        <w:left w:val="none" w:sz="0" w:space="0" w:color="auto"/>
        <w:bottom w:val="none" w:sz="0" w:space="0" w:color="auto"/>
        <w:right w:val="none" w:sz="0" w:space="0" w:color="auto"/>
      </w:divBdr>
      <w:divsChild>
        <w:div w:id="1314869206">
          <w:marLeft w:val="0"/>
          <w:marRight w:val="0"/>
          <w:marTop w:val="0"/>
          <w:marBottom w:val="0"/>
          <w:divBdr>
            <w:top w:val="none" w:sz="0" w:space="0" w:color="auto"/>
            <w:left w:val="none" w:sz="0" w:space="0" w:color="auto"/>
            <w:bottom w:val="none" w:sz="0" w:space="0" w:color="auto"/>
            <w:right w:val="none" w:sz="0" w:space="0" w:color="auto"/>
          </w:divBdr>
        </w:div>
        <w:div w:id="1481385975">
          <w:marLeft w:val="0"/>
          <w:marRight w:val="0"/>
          <w:marTop w:val="0"/>
          <w:marBottom w:val="0"/>
          <w:divBdr>
            <w:top w:val="none" w:sz="0" w:space="0" w:color="auto"/>
            <w:left w:val="none" w:sz="0" w:space="0" w:color="auto"/>
            <w:bottom w:val="none" w:sz="0" w:space="0" w:color="auto"/>
            <w:right w:val="none" w:sz="0" w:space="0" w:color="auto"/>
          </w:divBdr>
        </w:div>
      </w:divsChild>
    </w:div>
    <w:div w:id="1426144522">
      <w:bodyDiv w:val="1"/>
      <w:marLeft w:val="0"/>
      <w:marRight w:val="0"/>
      <w:marTop w:val="0"/>
      <w:marBottom w:val="0"/>
      <w:divBdr>
        <w:top w:val="none" w:sz="0" w:space="0" w:color="auto"/>
        <w:left w:val="none" w:sz="0" w:space="0" w:color="auto"/>
        <w:bottom w:val="none" w:sz="0" w:space="0" w:color="auto"/>
        <w:right w:val="none" w:sz="0" w:space="0" w:color="auto"/>
      </w:divBdr>
    </w:div>
    <w:div w:id="1442070864">
      <w:bodyDiv w:val="1"/>
      <w:marLeft w:val="0"/>
      <w:marRight w:val="0"/>
      <w:marTop w:val="0"/>
      <w:marBottom w:val="0"/>
      <w:divBdr>
        <w:top w:val="none" w:sz="0" w:space="0" w:color="auto"/>
        <w:left w:val="none" w:sz="0" w:space="0" w:color="auto"/>
        <w:bottom w:val="none" w:sz="0" w:space="0" w:color="auto"/>
        <w:right w:val="none" w:sz="0" w:space="0" w:color="auto"/>
      </w:divBdr>
    </w:div>
    <w:div w:id="1462307094">
      <w:bodyDiv w:val="1"/>
      <w:marLeft w:val="0"/>
      <w:marRight w:val="0"/>
      <w:marTop w:val="0"/>
      <w:marBottom w:val="0"/>
      <w:divBdr>
        <w:top w:val="none" w:sz="0" w:space="0" w:color="auto"/>
        <w:left w:val="none" w:sz="0" w:space="0" w:color="auto"/>
        <w:bottom w:val="none" w:sz="0" w:space="0" w:color="auto"/>
        <w:right w:val="none" w:sz="0" w:space="0" w:color="auto"/>
      </w:divBdr>
    </w:div>
    <w:div w:id="1551452856">
      <w:bodyDiv w:val="1"/>
      <w:marLeft w:val="0"/>
      <w:marRight w:val="0"/>
      <w:marTop w:val="0"/>
      <w:marBottom w:val="0"/>
      <w:divBdr>
        <w:top w:val="none" w:sz="0" w:space="0" w:color="auto"/>
        <w:left w:val="none" w:sz="0" w:space="0" w:color="auto"/>
        <w:bottom w:val="none" w:sz="0" w:space="0" w:color="auto"/>
        <w:right w:val="none" w:sz="0" w:space="0" w:color="auto"/>
      </w:divBdr>
    </w:div>
    <w:div w:id="1672173490">
      <w:bodyDiv w:val="1"/>
      <w:marLeft w:val="0"/>
      <w:marRight w:val="0"/>
      <w:marTop w:val="0"/>
      <w:marBottom w:val="0"/>
      <w:divBdr>
        <w:top w:val="none" w:sz="0" w:space="0" w:color="auto"/>
        <w:left w:val="none" w:sz="0" w:space="0" w:color="auto"/>
        <w:bottom w:val="none" w:sz="0" w:space="0" w:color="auto"/>
        <w:right w:val="none" w:sz="0" w:space="0" w:color="auto"/>
      </w:divBdr>
      <w:divsChild>
        <w:div w:id="37513521">
          <w:marLeft w:val="547"/>
          <w:marRight w:val="0"/>
          <w:marTop w:val="0"/>
          <w:marBottom w:val="0"/>
          <w:divBdr>
            <w:top w:val="none" w:sz="0" w:space="0" w:color="auto"/>
            <w:left w:val="none" w:sz="0" w:space="0" w:color="auto"/>
            <w:bottom w:val="none" w:sz="0" w:space="0" w:color="auto"/>
            <w:right w:val="none" w:sz="0" w:space="0" w:color="auto"/>
          </w:divBdr>
        </w:div>
        <w:div w:id="830171640">
          <w:marLeft w:val="547"/>
          <w:marRight w:val="0"/>
          <w:marTop w:val="0"/>
          <w:marBottom w:val="0"/>
          <w:divBdr>
            <w:top w:val="none" w:sz="0" w:space="0" w:color="auto"/>
            <w:left w:val="none" w:sz="0" w:space="0" w:color="auto"/>
            <w:bottom w:val="none" w:sz="0" w:space="0" w:color="auto"/>
            <w:right w:val="none" w:sz="0" w:space="0" w:color="auto"/>
          </w:divBdr>
        </w:div>
      </w:divsChild>
    </w:div>
    <w:div w:id="1743746589">
      <w:bodyDiv w:val="1"/>
      <w:marLeft w:val="0"/>
      <w:marRight w:val="0"/>
      <w:marTop w:val="0"/>
      <w:marBottom w:val="0"/>
      <w:divBdr>
        <w:top w:val="none" w:sz="0" w:space="0" w:color="auto"/>
        <w:left w:val="none" w:sz="0" w:space="0" w:color="auto"/>
        <w:bottom w:val="none" w:sz="0" w:space="0" w:color="auto"/>
        <w:right w:val="none" w:sz="0" w:space="0" w:color="auto"/>
      </w:divBdr>
    </w:div>
    <w:div w:id="1748455204">
      <w:bodyDiv w:val="1"/>
      <w:marLeft w:val="0"/>
      <w:marRight w:val="0"/>
      <w:marTop w:val="0"/>
      <w:marBottom w:val="0"/>
      <w:divBdr>
        <w:top w:val="none" w:sz="0" w:space="0" w:color="auto"/>
        <w:left w:val="none" w:sz="0" w:space="0" w:color="auto"/>
        <w:bottom w:val="none" w:sz="0" w:space="0" w:color="auto"/>
        <w:right w:val="none" w:sz="0" w:space="0" w:color="auto"/>
      </w:divBdr>
    </w:div>
    <w:div w:id="1868445252">
      <w:bodyDiv w:val="1"/>
      <w:marLeft w:val="0"/>
      <w:marRight w:val="0"/>
      <w:marTop w:val="0"/>
      <w:marBottom w:val="0"/>
      <w:divBdr>
        <w:top w:val="none" w:sz="0" w:space="0" w:color="auto"/>
        <w:left w:val="none" w:sz="0" w:space="0" w:color="auto"/>
        <w:bottom w:val="none" w:sz="0" w:space="0" w:color="auto"/>
        <w:right w:val="none" w:sz="0" w:space="0" w:color="auto"/>
      </w:divBdr>
      <w:divsChild>
        <w:div w:id="482742629">
          <w:marLeft w:val="403"/>
          <w:marRight w:val="0"/>
          <w:marTop w:val="100"/>
          <w:marBottom w:val="0"/>
          <w:divBdr>
            <w:top w:val="none" w:sz="0" w:space="0" w:color="auto"/>
            <w:left w:val="none" w:sz="0" w:space="0" w:color="auto"/>
            <w:bottom w:val="none" w:sz="0" w:space="0" w:color="auto"/>
            <w:right w:val="none" w:sz="0" w:space="0" w:color="auto"/>
          </w:divBdr>
        </w:div>
      </w:divsChild>
    </w:div>
    <w:div w:id="1929851944">
      <w:bodyDiv w:val="1"/>
      <w:marLeft w:val="0"/>
      <w:marRight w:val="0"/>
      <w:marTop w:val="0"/>
      <w:marBottom w:val="0"/>
      <w:divBdr>
        <w:top w:val="none" w:sz="0" w:space="0" w:color="auto"/>
        <w:left w:val="none" w:sz="0" w:space="0" w:color="auto"/>
        <w:bottom w:val="none" w:sz="0" w:space="0" w:color="auto"/>
        <w:right w:val="none" w:sz="0" w:space="0" w:color="auto"/>
      </w:divBdr>
    </w:div>
    <w:div w:id="1934437303">
      <w:bodyDiv w:val="1"/>
      <w:marLeft w:val="0"/>
      <w:marRight w:val="0"/>
      <w:marTop w:val="0"/>
      <w:marBottom w:val="0"/>
      <w:divBdr>
        <w:top w:val="none" w:sz="0" w:space="0" w:color="auto"/>
        <w:left w:val="none" w:sz="0" w:space="0" w:color="auto"/>
        <w:bottom w:val="none" w:sz="0" w:space="0" w:color="auto"/>
        <w:right w:val="none" w:sz="0" w:space="0" w:color="auto"/>
      </w:divBdr>
    </w:div>
    <w:div w:id="1955013596">
      <w:bodyDiv w:val="1"/>
      <w:marLeft w:val="0"/>
      <w:marRight w:val="0"/>
      <w:marTop w:val="0"/>
      <w:marBottom w:val="0"/>
      <w:divBdr>
        <w:top w:val="none" w:sz="0" w:space="0" w:color="auto"/>
        <w:left w:val="none" w:sz="0" w:space="0" w:color="auto"/>
        <w:bottom w:val="none" w:sz="0" w:space="0" w:color="auto"/>
        <w:right w:val="none" w:sz="0" w:space="0" w:color="auto"/>
      </w:divBdr>
    </w:div>
    <w:div w:id="1963614216">
      <w:bodyDiv w:val="1"/>
      <w:marLeft w:val="0"/>
      <w:marRight w:val="0"/>
      <w:marTop w:val="0"/>
      <w:marBottom w:val="0"/>
      <w:divBdr>
        <w:top w:val="none" w:sz="0" w:space="0" w:color="auto"/>
        <w:left w:val="none" w:sz="0" w:space="0" w:color="auto"/>
        <w:bottom w:val="none" w:sz="0" w:space="0" w:color="auto"/>
        <w:right w:val="none" w:sz="0" w:space="0" w:color="auto"/>
      </w:divBdr>
    </w:div>
    <w:div w:id="2004578623">
      <w:bodyDiv w:val="1"/>
      <w:marLeft w:val="0"/>
      <w:marRight w:val="0"/>
      <w:marTop w:val="0"/>
      <w:marBottom w:val="0"/>
      <w:divBdr>
        <w:top w:val="none" w:sz="0" w:space="0" w:color="auto"/>
        <w:left w:val="none" w:sz="0" w:space="0" w:color="auto"/>
        <w:bottom w:val="none" w:sz="0" w:space="0" w:color="auto"/>
        <w:right w:val="none" w:sz="0" w:space="0" w:color="auto"/>
      </w:divBdr>
    </w:div>
    <w:div w:id="2006977301">
      <w:bodyDiv w:val="1"/>
      <w:marLeft w:val="0"/>
      <w:marRight w:val="0"/>
      <w:marTop w:val="0"/>
      <w:marBottom w:val="0"/>
      <w:divBdr>
        <w:top w:val="none" w:sz="0" w:space="0" w:color="auto"/>
        <w:left w:val="none" w:sz="0" w:space="0" w:color="auto"/>
        <w:bottom w:val="none" w:sz="0" w:space="0" w:color="auto"/>
        <w:right w:val="none" w:sz="0" w:space="0" w:color="auto"/>
      </w:divBdr>
    </w:div>
    <w:div w:id="2031567570">
      <w:bodyDiv w:val="1"/>
      <w:marLeft w:val="0"/>
      <w:marRight w:val="0"/>
      <w:marTop w:val="0"/>
      <w:marBottom w:val="0"/>
      <w:divBdr>
        <w:top w:val="none" w:sz="0" w:space="0" w:color="auto"/>
        <w:left w:val="none" w:sz="0" w:space="0" w:color="auto"/>
        <w:bottom w:val="none" w:sz="0" w:space="0" w:color="auto"/>
        <w:right w:val="none" w:sz="0" w:space="0" w:color="auto"/>
      </w:divBdr>
    </w:div>
    <w:div w:id="21208783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javascript:displayFootnote('Administrations%20which%20operate%20stations%20in%20the%20radionavigation%20service%20in%20the%20band%2090-110%20kHz%20are%20urged%20to%20coordinate%20technical%20and%20operating%20characteristics%20in%20such%20a%20way%20as%20to%20avoid%20harmful%20interference%20to%20the%20services%20provided%20by%20these%20stations.',%20'5.62');" TargetMode="External"/><Relationship Id="rId117" Type="http://schemas.openxmlformats.org/officeDocument/2006/relationships/image" Target="media/image51.jpeg"/><Relationship Id="rId21" Type="http://schemas.openxmlformats.org/officeDocument/2006/relationships/hyperlink" Target="javascript:displayFootnote('The%20stations%20of%20services%20to%20which%20the%20bands%2014-19.95%20kHz%20and%2020.05-70%20kHz%20and%20in%20Region%201%20also%20the%20bands%2072-84%20kHz%20and%2086-90%20kHz%20are%20allocated%20may%20transmit%20standard%20frequency%20and%20time%20signals.%20Such%20stations%20shall%20be%20afforded%20protection%20from%20harmful%20interference.%20In%20Armenia,%20Azerbaijan,%20Belarus,%20the%20Russian%20Federation,%20Georgia,%20Kazakstan,%20Kyrgyzstan,%20Tajikistan%20and%20Turkmenistan,%20the%20frequencies%2025%20kHz%20and%2050%20kHz%20will%20be%20used%20for%20this%20purpose%20under%20the%20same%20conditions.%20(WRC-12)',%20'5.56');" TargetMode="External"/><Relationship Id="rId42"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47"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63" Type="http://schemas.openxmlformats.org/officeDocument/2006/relationships/image" Target="media/image15.emf"/><Relationship Id="rId68" Type="http://schemas.openxmlformats.org/officeDocument/2006/relationships/image" Target="media/image20.png"/><Relationship Id="rId84" Type="http://schemas.openxmlformats.org/officeDocument/2006/relationships/image" Target="media/image330.JPG"/><Relationship Id="rId89" Type="http://schemas.openxmlformats.org/officeDocument/2006/relationships/image" Target="media/image37.jpg"/><Relationship Id="rId112" Type="http://schemas.openxmlformats.org/officeDocument/2006/relationships/chart" Target="charts/chart4.xml"/><Relationship Id="rId133" Type="http://schemas.openxmlformats.org/officeDocument/2006/relationships/image" Target="media/image67.png"/><Relationship Id="rId138" Type="http://schemas.openxmlformats.org/officeDocument/2006/relationships/image" Target="media/image72.png"/><Relationship Id="rId16"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107" Type="http://schemas.openxmlformats.org/officeDocument/2006/relationships/hyperlink" Target="http://www.mwlist.org" TargetMode="External"/><Relationship Id="rId11"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32"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37"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53" Type="http://schemas.openxmlformats.org/officeDocument/2006/relationships/image" Target="media/image5.png"/><Relationship Id="rId58" Type="http://schemas.openxmlformats.org/officeDocument/2006/relationships/image" Target="media/image10.png"/><Relationship Id="rId74" Type="http://schemas.openxmlformats.org/officeDocument/2006/relationships/image" Target="media/image26.png"/><Relationship Id="rId79" Type="http://schemas.openxmlformats.org/officeDocument/2006/relationships/chart" Target="charts/chart1.xml"/><Relationship Id="rId102" Type="http://schemas.openxmlformats.org/officeDocument/2006/relationships/hyperlink" Target="https://www.itu.int/ITU-R/terrestrial/eTerraQuery/eQry.aspx" TargetMode="External"/><Relationship Id="rId123" Type="http://schemas.openxmlformats.org/officeDocument/2006/relationships/image" Target="media/image57.jpeg"/><Relationship Id="rId128" Type="http://schemas.openxmlformats.org/officeDocument/2006/relationships/image" Target="media/image62.png"/><Relationship Id="rId144" Type="http://schemas.openxmlformats.org/officeDocument/2006/relationships/header" Target="header2.xml"/><Relationship Id="rId149"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38.png"/><Relationship Id="rId95" Type="http://schemas.openxmlformats.org/officeDocument/2006/relationships/image" Target="media/image43.jpeg"/><Relationship Id="rId181" Type="http://schemas.microsoft.com/office/2016/09/relationships/commentsIds" Target="commentsIds.xml"/><Relationship Id="rId22"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27"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43"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48"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64" Type="http://schemas.openxmlformats.org/officeDocument/2006/relationships/image" Target="media/image16.png"/><Relationship Id="rId69" Type="http://schemas.openxmlformats.org/officeDocument/2006/relationships/image" Target="media/image21.png"/><Relationship Id="rId113" Type="http://schemas.openxmlformats.org/officeDocument/2006/relationships/chart" Target="charts/chart5.xml"/><Relationship Id="rId118" Type="http://schemas.openxmlformats.org/officeDocument/2006/relationships/image" Target="media/image52.png"/><Relationship Id="rId134" Type="http://schemas.openxmlformats.org/officeDocument/2006/relationships/image" Target="media/image68.png"/><Relationship Id="rId139" Type="http://schemas.openxmlformats.org/officeDocument/2006/relationships/hyperlink" Target="http://www.bbc.co.uk/rd/publications/wireless-power-transfer-plain-carrier-interference-to-am-reception" TargetMode="External"/><Relationship Id="rId80" Type="http://schemas.openxmlformats.org/officeDocument/2006/relationships/image" Target="media/image31.jpeg"/><Relationship Id="rId85" Type="http://schemas.openxmlformats.org/officeDocument/2006/relationships/image" Target="media/image34.JPG"/><Relationship Id="rId150" Type="http://schemas.openxmlformats.org/officeDocument/2006/relationships/theme" Target="theme/theme1.xml"/><Relationship Id="rId12" Type="http://schemas.openxmlformats.org/officeDocument/2006/relationships/hyperlink" Target="javascript:displayFootnote('The%20use%20of%20the%20bands%2014-19.95%20kHz,%2020.05-70%20kHz%20and%2070-90%20kHz%20(72-84%20kHz%20and%2086-90%20kHz%20in%20Region%201)%20by%20the%20maritime%20mobile%20service%20is%20limited%20to%20coast%20radiotelegraph%20stations%20(A1A%20and%20F1B%20only).%20Exceptionally,%20the%20use%20of%20class%20J2B%20or%20J7B%20emissions%20is%20authorized%20subject%20to%20the%20necessary%20bandwidth%20not%20exceeding%20that%20normally%20used%20for%20class%20A1A%20or%20F1B%20emissions%20in%20the%20band%20concerned.',%20'5.57');" TargetMode="External"/><Relationship Id="rId17" Type="http://schemas.openxmlformats.org/officeDocument/2006/relationships/hyperlink" Target="javascript:displayFootnote('The%20use%20of%20the%20bands%2014-19.95%20kHz,%2020.05-70%20kHz%20and%2070-90%20kHz%20(72-84%20kHz%20and%2086-90%20kHz%20in%20Region%201)%20by%20the%20maritime%20mobile%20service%20is%20limited%20to%20coast%20radiotelegraph%20stations%20(A1A%20and%20F1B%20only).%20Exceptionally,%20the%20use%20of%20class%20J2B%20or%20J7B%20emissions%20is%20authorized%20subject%20to%20the%20necessary%20bandwidth%20not%20exceeding%20that%20normally%20used%20for%20class%20A1A%20or%20F1B%20emissions%20in%20the%20band%20concerned.',%20'5.57');" TargetMode="External"/><Relationship Id="rId25"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33"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38"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46" Type="http://schemas.openxmlformats.org/officeDocument/2006/relationships/hyperlink" Target="javascript:displayFootnote('Stations%20in%20the%20amateur%20service%20using%20frequencies%20in%20the%20band%20135.7-137.8%20kHz%20shall%20not%20exceed%20a%20maximum%20radiated%20power%20of%201%20W%20(e.i.r.p.)%20and%20shall%20not%20cause%20harmful%20interference%20to%20stations%20of%20the%20radionavigation%20service%20operating%20in%20countries%20listed%20in%20No.%205.67.%20WRC-07)',%20'5.67A');" TargetMode="External"/><Relationship Id="rId59" Type="http://schemas.openxmlformats.org/officeDocument/2006/relationships/image" Target="media/image11.png"/><Relationship Id="rId67" Type="http://schemas.openxmlformats.org/officeDocument/2006/relationships/image" Target="media/image19.png"/><Relationship Id="rId103" Type="http://schemas.openxmlformats.org/officeDocument/2006/relationships/hyperlink" Target="http://www.mwlist.org/mwlist_quick_and_easy.php?area=1&amp;kHz=530" TargetMode="External"/><Relationship Id="rId108" Type="http://schemas.openxmlformats.org/officeDocument/2006/relationships/hyperlink" Target="http://www.mwlist.org" TargetMode="External"/><Relationship Id="rId116" Type="http://schemas.openxmlformats.org/officeDocument/2006/relationships/image" Target="media/image50.png"/><Relationship Id="rId124" Type="http://schemas.openxmlformats.org/officeDocument/2006/relationships/image" Target="media/image58.jpeg"/><Relationship Id="rId129" Type="http://schemas.openxmlformats.org/officeDocument/2006/relationships/image" Target="media/image63.png"/><Relationship Id="rId137" Type="http://schemas.openxmlformats.org/officeDocument/2006/relationships/image" Target="media/image71.png"/><Relationship Id="rId20"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41"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54" Type="http://schemas.openxmlformats.org/officeDocument/2006/relationships/image" Target="media/image6.png"/><Relationship Id="rId62" Type="http://schemas.openxmlformats.org/officeDocument/2006/relationships/image" Target="media/image14.jpeg"/><Relationship Id="rId70" Type="http://schemas.openxmlformats.org/officeDocument/2006/relationships/image" Target="media/image22.png"/><Relationship Id="rId75" Type="http://schemas.openxmlformats.org/officeDocument/2006/relationships/image" Target="media/image27.png"/><Relationship Id="rId83" Type="http://schemas.openxmlformats.org/officeDocument/2006/relationships/image" Target="media/image33.JPG"/><Relationship Id="rId88" Type="http://schemas.openxmlformats.org/officeDocument/2006/relationships/hyperlink" Target="https://nl.wikipedia.org/wiki/International_Association_of_Lighthouse_Authorities" TargetMode="External"/><Relationship Id="rId91" Type="http://schemas.openxmlformats.org/officeDocument/2006/relationships/image" Target="media/image39.png"/><Relationship Id="rId96" Type="http://schemas.openxmlformats.org/officeDocument/2006/relationships/image" Target="media/image44.png"/><Relationship Id="rId111" Type="http://schemas.openxmlformats.org/officeDocument/2006/relationships/hyperlink" Target="https://www.ofcom.org.uk/__data/assets/excel_doc/0017/91304/TxParams.xlsx" TargetMode="External"/><Relationship Id="rId132" Type="http://schemas.openxmlformats.org/officeDocument/2006/relationships/image" Target="media/image66.png"/><Relationship Id="rId140" Type="http://schemas.openxmlformats.org/officeDocument/2006/relationships/hyperlink" Target="http://www.iec.ch/emc/database/" TargetMode="External"/><Relationship Id="rId145" Type="http://schemas.openxmlformats.org/officeDocument/2006/relationships/footer" Target="footer1.xml"/><Relationship Id="rId182" Type="http://schemas.microsoft.com/office/2011/relationships/commentsExtended" Target="commentsExtended.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javascript:displayFootnote('The%20stations%20of%20services%20to%20which%20the%20bands%2014-19.95%20kHz%20and%2020.05-70%20kHz%20and%20in%20Region%201%20also%20the%20bands%2072-84%20kHz%20and%2086-90%20kHz%20are%20allocated%20may%20transmit%20standard%20frequency%20and%20time%20signals.%20Such%20stations%20shall%20be%20afforded%20protection%20from%20harmful%20interference.%20In%20Armenia,%20Azerbaijan,%20Belarus,%20the%20Russian%20Federation,%20Georgia,%20Kazakstan,%20Kyrgyzstan,%20Tajikistan%20and%20Turkmenistan,%20the%20frequencies%2025%20kHz%20and%2050%20kHz%20will%20be%20used%20for%20this%20purpose%20under%20the%20same%20conditions.%20(WRC-12)',%20'5.56');" TargetMode="External"/><Relationship Id="rId23" Type="http://schemas.openxmlformats.org/officeDocument/2006/relationships/hyperlink" Target="javascript:displayFootnote('The%20use%20of%20the%20bands%2014-19.95%20kHz,%2020.05-70%20kHz%20and%2070-90%20kHz%20(72-84%20kHz%20and%2086-90%20kHz%20in%20Region%201)%20by%20the%20maritime%20mobile%20service%20is%20limited%20to%20coast%20radiotelegraph%20stations%20(A1A%20and%20F1B%20only).%20Exceptionally,%20the%20use%20of%20class%20J2B%20or%20J7B%20emissions%20is%20authorized%20subject%20to%20the%20necessary%20bandwidth%20not%20exceeding%20that%20normally%20used%20for%20class%20A1A%20or%20F1B%20emissions%20in%20the%20band%20concerned.',%20'5.57');" TargetMode="External"/><Relationship Id="rId28"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36"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49" Type="http://schemas.openxmlformats.org/officeDocument/2006/relationships/hyperlink" Target="https://www.efis.dk/sitecontent.jsp?sitecontent=ecatable" TargetMode="External"/><Relationship Id="rId57" Type="http://schemas.openxmlformats.org/officeDocument/2006/relationships/image" Target="media/image9.png"/><Relationship Id="rId106" Type="http://schemas.openxmlformats.org/officeDocument/2006/relationships/hyperlink" Target="http://www.mwlist.org" TargetMode="External"/><Relationship Id="rId114" Type="http://schemas.openxmlformats.org/officeDocument/2006/relationships/hyperlink" Target="https://www.ofcom.org.uk/spectrum/information/radio-tech-parameters" TargetMode="External"/><Relationship Id="rId119" Type="http://schemas.openxmlformats.org/officeDocument/2006/relationships/image" Target="media/image53.png"/><Relationship Id="rId127" Type="http://schemas.openxmlformats.org/officeDocument/2006/relationships/image" Target="media/image61.jpeg"/><Relationship Id="rId10" Type="http://schemas.openxmlformats.org/officeDocument/2006/relationships/hyperlink" Target="javascript:displayFootnote('The%20stations%20of%20services%20to%20which%20the%20bands%2014-19.95%20kHz%20and%2020.05-70%20kHz%20and%20in%20Region%201%20also%20the%20bands%2072-84%20kHz%20and%2086-90%20kHz%20are%20allocated%20may%20transmit%20standard%20frequency%20and%20time%20signals.%20Such%20stations%20shall%20be%20afforded%20protection%20from%20harmful%20interference.%20In%20Armenia,%20Azerbaijan,%20Belarus,%20the%20Russian%20Federation,%20Georgia,%20Kazakstan,%20Kyrgyzstan,%20Tajikistan%20and%20Turkmenistan,%20the%20frequencies%2025%20kHz%20and%2050%20kHz%20will%20be%20used%20for%20this%20purpose%20under%20the%20same%20conditions.%20(WRC-12)',%20'5.56');" TargetMode="External"/><Relationship Id="rId31"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44" Type="http://schemas.openxmlformats.org/officeDocument/2006/relationships/hyperlink" Target="javascript:displayFootnote('The%20use%20of%20the%20band%20135.7-137.8%20kHz%20in%20Algeria,%20Egypt,%20Iran%20(Islamic%20Republic%20of),%20Iraq,%20Lebanon,%20Syrian%20Arab%20Republic,%20Sudan,%20South%20Sudan%20and%20Tunisia%20is%20limited%20to%20the%20fixed%20and%20maritime%20mobile%20services.%20The%20amateur%20service%20shall%20not%20be%20used%20in%20the%20above-mentioned%20countries%20in%20the%20band%20135.7-137.8%20kHz,%20and%20this%20should%20be%20taken%20into%20account%20by%20the%20countries%20authorizing%20such%20use.%20%20%20%20(WRC-12)',%20'5.67B');" TargetMode="External"/><Relationship Id="rId52" Type="http://schemas.openxmlformats.org/officeDocument/2006/relationships/image" Target="media/image4.png"/><Relationship Id="rId60" Type="http://schemas.openxmlformats.org/officeDocument/2006/relationships/image" Target="media/image12.png"/><Relationship Id="rId65" Type="http://schemas.openxmlformats.org/officeDocument/2006/relationships/image" Target="media/image17.png"/><Relationship Id="rId73" Type="http://schemas.openxmlformats.org/officeDocument/2006/relationships/image" Target="media/image25.png"/><Relationship Id="rId78" Type="http://schemas.openxmlformats.org/officeDocument/2006/relationships/image" Target="media/image30.png"/><Relationship Id="rId81" Type="http://schemas.openxmlformats.org/officeDocument/2006/relationships/image" Target="media/image32.JPG"/><Relationship Id="rId86" Type="http://schemas.openxmlformats.org/officeDocument/2006/relationships/image" Target="media/image35.JPG"/><Relationship Id="rId94" Type="http://schemas.openxmlformats.org/officeDocument/2006/relationships/image" Target="media/image42.jpeg"/><Relationship Id="rId99" Type="http://schemas.openxmlformats.org/officeDocument/2006/relationships/image" Target="cid:image003.png@01D4960E.9B1E4DB0" TargetMode="External"/><Relationship Id="rId101" Type="http://schemas.openxmlformats.org/officeDocument/2006/relationships/image" Target="cid:image004.png@01D4960E.9B1E4DB0" TargetMode="External"/><Relationship Id="rId122" Type="http://schemas.openxmlformats.org/officeDocument/2006/relationships/image" Target="media/image56.png"/><Relationship Id="rId130" Type="http://schemas.openxmlformats.org/officeDocument/2006/relationships/image" Target="media/image64.png"/><Relationship Id="rId135" Type="http://schemas.openxmlformats.org/officeDocument/2006/relationships/image" Target="media/image69.png"/><Relationship Id="rId143" Type="http://schemas.openxmlformats.org/officeDocument/2006/relationships/header" Target="header1.xml"/><Relationship Id="rId148"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18"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39"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109" Type="http://schemas.openxmlformats.org/officeDocument/2006/relationships/chart" Target="charts/chart2.xml"/><Relationship Id="rId34"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50" Type="http://schemas.openxmlformats.org/officeDocument/2006/relationships/image" Target="media/image2.png"/><Relationship Id="rId55" Type="http://schemas.openxmlformats.org/officeDocument/2006/relationships/image" Target="media/image7.png"/><Relationship Id="rId76" Type="http://schemas.openxmlformats.org/officeDocument/2006/relationships/image" Target="media/image28.png"/><Relationship Id="rId97" Type="http://schemas.openxmlformats.org/officeDocument/2006/relationships/image" Target="media/image45.jpeg"/><Relationship Id="rId104" Type="http://schemas.openxmlformats.org/officeDocument/2006/relationships/image" Target="media/image48.png"/><Relationship Id="rId120" Type="http://schemas.openxmlformats.org/officeDocument/2006/relationships/image" Target="media/image54.emf"/><Relationship Id="rId125" Type="http://schemas.openxmlformats.org/officeDocument/2006/relationships/image" Target="media/image59.jpeg"/><Relationship Id="rId141" Type="http://schemas.openxmlformats.org/officeDocument/2006/relationships/hyperlink" Target="https://blog.blinkenlight.net/experiments/dcf77/dcf77-receiver-modules" TargetMode="External"/><Relationship Id="rId146"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23.png"/><Relationship Id="rId92" Type="http://schemas.openxmlformats.org/officeDocument/2006/relationships/image" Target="media/image40.png"/><Relationship Id="rId183" Type="http://schemas.microsoft.com/office/2011/relationships/people" Target="people.xml"/><Relationship Id="rId2" Type="http://schemas.openxmlformats.org/officeDocument/2006/relationships/numbering" Target="numbering.xml"/><Relationship Id="rId29"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24" Type="http://schemas.openxmlformats.org/officeDocument/2006/relationships/hyperlink" Target="javascript:displayFootnote('Only%20classes%20A1A%20or%20F1B,%20A2C,%20A3C,%20F1C%20or%20F3C%20emissions%20are%20authorized%20for%20stations%20of%20the%20fixed%20service%20in%20the%20bands%20allocated%20to%20this%20service%20between%2090%20kHz%20and%20160%20kHz%20(148.5%20kHz%20in%20Region%201)%20and%20for%20stations%20of%20the%20maritime%20mobile%20service%20in%20the%20bands%20allocated%20to%20this%20service%20between%20110%20kHz%20and%20160%20kHz%20%20(148.5%20kHz%20in%20Region%201).%20Exceptionally,%20class%20J2B%20or%20J7B%20emissions%20are%20also%20authorized%20in%20the%20bands%20between%20110%20kHz%20and%20160%20kHz%20(148.5%20kHz%20in%20Region%201)%20for%20stations%20of%20the%20maritime%20mobile%20service.',%20'5.64');" TargetMode="External"/><Relationship Id="rId40"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45"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66" Type="http://schemas.openxmlformats.org/officeDocument/2006/relationships/image" Target="media/image18.png"/><Relationship Id="rId87" Type="http://schemas.openxmlformats.org/officeDocument/2006/relationships/image" Target="media/image36.JPG"/><Relationship Id="rId110" Type="http://schemas.openxmlformats.org/officeDocument/2006/relationships/chart" Target="charts/chart3.xml"/><Relationship Id="rId115" Type="http://schemas.openxmlformats.org/officeDocument/2006/relationships/image" Target="media/image49.png"/><Relationship Id="rId131" Type="http://schemas.openxmlformats.org/officeDocument/2006/relationships/image" Target="media/image65.png"/><Relationship Id="rId136" Type="http://schemas.openxmlformats.org/officeDocument/2006/relationships/image" Target="media/image70.png"/><Relationship Id="rId61" Type="http://schemas.openxmlformats.org/officeDocument/2006/relationships/image" Target="media/image13.png"/><Relationship Id="rId82" Type="http://schemas.openxmlformats.org/officeDocument/2006/relationships/image" Target="media/image320.JPG"/><Relationship Id="rId19"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14"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30" Type="http://schemas.openxmlformats.org/officeDocument/2006/relationships/hyperlink" Target="javascript:displayFootnote('In%20the%20bands%2070-90%20kHz%20(70-86%20kHz%20in%20Region%201)%20and%20110-130%20kHz%20(112-130%20kHz%20in%20Region%201),%20pulsed%20radionavigation%20systems%20may%20be%20used%20on%20condition%20that%20they%20do%20not%20cause%20harmful%20interference%20to%20other%20services%20to%20which%20these%20bands%20are%20allocated.',%20'5.60');" TargetMode="External"/><Relationship Id="rId35" Type="http://schemas.openxmlformats.org/officeDocument/2006/relationships/hyperlink" Target="javascript:displayFootnote('A%20frequency%20band,%20which%20has%20been%20harmonised%20by%20NATO%20and%20NATO%20member%20nations%20for%20military%20use%20as%20defined%20in%20the%20NATO%20Joint%20Civil/Military%20Frequency%20Agreement%20(NJFA)%202014.%20Note:%20A%20public%20version%20of%20the%20NJFA%202014%20is%20expected%20to%20be%20provided%20by%20NATO%20to%20ECO%20by%20the%20end%20of%202016.',%20'ECA36');" TargetMode="External"/><Relationship Id="rId56" Type="http://schemas.openxmlformats.org/officeDocument/2006/relationships/image" Target="media/image8.png"/><Relationship Id="rId77" Type="http://schemas.openxmlformats.org/officeDocument/2006/relationships/image" Target="media/image29.png"/><Relationship Id="rId100" Type="http://schemas.openxmlformats.org/officeDocument/2006/relationships/image" Target="media/image47.png"/><Relationship Id="rId105" Type="http://schemas.openxmlformats.org/officeDocument/2006/relationships/hyperlink" Target="http://www.mwlist.org/mwlist_quick_and_easy.php?area=1&amp;kHz=530" TargetMode="External"/><Relationship Id="rId126" Type="http://schemas.openxmlformats.org/officeDocument/2006/relationships/image" Target="media/image60.png"/><Relationship Id="rId147"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png"/><Relationship Id="rId72" Type="http://schemas.openxmlformats.org/officeDocument/2006/relationships/image" Target="media/image24.png"/><Relationship Id="rId93" Type="http://schemas.openxmlformats.org/officeDocument/2006/relationships/image" Target="media/image41.png"/><Relationship Id="rId98" Type="http://schemas.openxmlformats.org/officeDocument/2006/relationships/image" Target="media/image46.png"/><Relationship Id="rId121" Type="http://schemas.openxmlformats.org/officeDocument/2006/relationships/image" Target="media/image55.emf"/><Relationship Id="rId142" Type="http://schemas.openxmlformats.org/officeDocument/2006/relationships/hyperlink" Target="https://www.efis.dk/sitecontent.jsp?sitecontent=ecatable" TargetMode="External"/><Relationship Id="rId3" Type="http://schemas.openxmlformats.org/officeDocument/2006/relationships/styles" Target="styles.xml"/></Relationships>
</file>

<file path=word/_rels/header3.xml.rels><?xml version="1.0" encoding="UTF-8" standalone="yes"?>
<Relationships xmlns="http://schemas.openxmlformats.org/package/2006/relationships"><Relationship Id="rId2" Type="http://schemas.openxmlformats.org/officeDocument/2006/relationships/image" Target="media/image74.emf"/><Relationship Id="rId1" Type="http://schemas.openxmlformats.org/officeDocument/2006/relationships/image" Target="media/image73.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riana\AppData\Local\Temp\Template%20ECC%20Report%20-%2031.08.2015.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Documents\IARU\CEPT\WPT%20-%20ALL\8%20Feb%202018%20RBN.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Users\Sami\Documents\SMC-groups\S-EIC\WPT\Status%20of%20EBU%20members%20use%20of%20LF,%20MF%20and%20HF%20frequency%20bands\Staionlist%20from%20MWLIST\LF%20and%20MF%20stations%20from%20MWLIST%20-%2018.09.2017-Analysis.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oleObject" Target="file:///D:\Users\Sami\Documents\SMC-groups\S-EIC\WPT\Status%20of%20EBU%20members%20use%20of%20LF,%20MF%20and%20HF%20frequency%20bands\Staionlist%20from%20MWLIST\LF%20and%20MF%20stations%20from%20MWLIST%20-%2018.09.2017-Analysis.xlsx" TargetMode="External"/><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oleObject" Target="file:///D:\Users\Sami\Documents\SMC-groups\S-EIC\WPT\Status%20of%20EBU%20members%20use%20of%20LF,%20MF%20and%20HF%20frequency%20bands\UK-Ofcom-MF-DAB-DTT-TxParams.xlsx" TargetMode="External"/><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oleObject" Target="file:///D:\Users\Sami\Documents\SMC-groups\S-EIC\WPT\Status%20of%20EBU%20members%20use%20of%20LF,%20MF%20and%20HF%20frequency%20bands\UK-Ofcom-MF-DAB-DTT-TxParams.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Summed!$D$14</c:f>
              <c:strCache>
                <c:ptCount val="1"/>
                <c:pt idx="0">
                  <c:v>%age</c:v>
                </c:pt>
              </c:strCache>
            </c:strRef>
          </c:tx>
          <c:spPr>
            <a:solidFill>
              <a:schemeClr val="accent2"/>
            </a:solidFill>
            <a:ln>
              <a:noFill/>
            </a:ln>
            <a:effectLst/>
          </c:spPr>
          <c:invertIfNegative val="0"/>
          <c:cat>
            <c:numRef>
              <c:f>Summed!$B$15:$B$23</c:f>
              <c:numCache>
                <c:formatCode>General</c:formatCode>
                <c:ptCount val="9"/>
                <c:pt idx="1">
                  <c:v>5</c:v>
                </c:pt>
                <c:pt idx="2" formatCode="0">
                  <c:v>15</c:v>
                </c:pt>
                <c:pt idx="3">
                  <c:v>25</c:v>
                </c:pt>
                <c:pt idx="4">
                  <c:v>35</c:v>
                </c:pt>
                <c:pt idx="5">
                  <c:v>45</c:v>
                </c:pt>
                <c:pt idx="6">
                  <c:v>55</c:v>
                </c:pt>
                <c:pt idx="7">
                  <c:v>56</c:v>
                </c:pt>
                <c:pt idx="8">
                  <c:v>75</c:v>
                </c:pt>
              </c:numCache>
            </c:numRef>
          </c:cat>
          <c:val>
            <c:numRef>
              <c:f>Summed!$D$15:$D$23</c:f>
              <c:numCache>
                <c:formatCode>0.00</c:formatCode>
                <c:ptCount val="9"/>
                <c:pt idx="1">
                  <c:v>22.66563186189142</c:v>
                </c:pt>
                <c:pt idx="2">
                  <c:v>36.652154160672353</c:v>
                </c:pt>
                <c:pt idx="3">
                  <c:v>25.508253199061102</c:v>
                </c:pt>
                <c:pt idx="4">
                  <c:v>11.498637086393575</c:v>
                </c:pt>
                <c:pt idx="5">
                  <c:v>3.0756417051563574</c:v>
                </c:pt>
                <c:pt idx="6">
                  <c:v>0.52396456424623272</c:v>
                </c:pt>
                <c:pt idx="7">
                  <c:v>5.6409479821306903E-2</c:v>
                </c:pt>
                <c:pt idx="8">
                  <c:v>1.9307942757628531E-2</c:v>
                </c:pt>
              </c:numCache>
            </c:numRef>
          </c:val>
          <c:extLst xmlns:c16r2="http://schemas.microsoft.com/office/drawing/2015/06/chart">
            <c:ext xmlns:c16="http://schemas.microsoft.com/office/drawing/2014/chart" uri="{C3380CC4-5D6E-409C-BE32-E72D297353CC}">
              <c16:uniqueId val="{00000000-EB1C-4786-8CED-C90E6D78076D}"/>
            </c:ext>
          </c:extLst>
        </c:ser>
        <c:dLbls>
          <c:showLegendKey val="0"/>
          <c:showVal val="0"/>
          <c:showCatName val="0"/>
          <c:showSerName val="0"/>
          <c:showPercent val="0"/>
          <c:showBubbleSize val="0"/>
        </c:dLbls>
        <c:gapWidth val="219"/>
        <c:overlap val="-27"/>
        <c:axId val="127477632"/>
        <c:axId val="127480192"/>
        <c:extLst xmlns:c16r2="http://schemas.microsoft.com/office/drawing/2015/06/chart">
          <c:ext xmlns:c15="http://schemas.microsoft.com/office/drawing/2012/chart" uri="{02D57815-91ED-43cb-92C2-25804820EDAC}">
            <c15:filteredBarSeries>
              <c15:ser>
                <c:idx val="0"/>
                <c:order val="0"/>
                <c:tx>
                  <c:strRef>
                    <c:extLst>
                      <c:ext uri="{02D57815-91ED-43cb-92C2-25804820EDAC}">
                        <c15:formulaRef>
                          <c15:sqref>Summed!$C$14</c15:sqref>
                        </c15:formulaRef>
                      </c:ext>
                    </c:extLst>
                    <c:strCache>
                      <c:ptCount val="1"/>
                    </c:strCache>
                  </c:strRef>
                </c:tx>
                <c:spPr>
                  <a:solidFill>
                    <a:schemeClr val="accent1"/>
                  </a:solidFill>
                  <a:ln>
                    <a:noFill/>
                  </a:ln>
                  <a:effectLst/>
                </c:spPr>
                <c:invertIfNegative val="0"/>
                <c:cat>
                  <c:numRef>
                    <c:extLst>
                      <c:ext uri="{02D57815-91ED-43cb-92C2-25804820EDAC}">
                        <c15:formulaRef>
                          <c15:sqref>Summed!$B$15:$B$23</c15:sqref>
                        </c15:formulaRef>
                      </c:ext>
                    </c:extLst>
                    <c:numCache>
                      <c:formatCode>General</c:formatCode>
                      <c:ptCount val="9"/>
                      <c:pt idx="1">
                        <c:v>5</c:v>
                      </c:pt>
                      <c:pt idx="2" formatCode="0">
                        <c:v>15</c:v>
                      </c:pt>
                      <c:pt idx="3">
                        <c:v>25</c:v>
                      </c:pt>
                      <c:pt idx="4">
                        <c:v>35</c:v>
                      </c:pt>
                      <c:pt idx="5">
                        <c:v>45</c:v>
                      </c:pt>
                      <c:pt idx="6">
                        <c:v>55</c:v>
                      </c:pt>
                      <c:pt idx="7">
                        <c:v>56</c:v>
                      </c:pt>
                      <c:pt idx="8">
                        <c:v>75</c:v>
                      </c:pt>
                    </c:numCache>
                  </c:numRef>
                </c:cat>
                <c:val>
                  <c:numRef>
                    <c:extLst>
                      <c:ext uri="{02D57815-91ED-43cb-92C2-25804820EDAC}">
                        <c15:formulaRef>
                          <c15:sqref>Summed!$C$15:$C$23</c15:sqref>
                        </c15:formulaRef>
                      </c:ext>
                    </c:extLst>
                    <c:numCache>
                      <c:formatCode>General</c:formatCode>
                      <c:ptCount val="9"/>
                    </c:numCache>
                  </c:numRef>
                </c:val>
                <c:extLst>
                  <c:ext xmlns:c16="http://schemas.microsoft.com/office/drawing/2014/chart" uri="{C3380CC4-5D6E-409C-BE32-E72D297353CC}">
                    <c16:uniqueId val="{00000001-EB1C-4786-8CED-C90E6D78076D}"/>
                  </c:ext>
                </c:extLst>
              </c15:ser>
            </c15:filteredBarSeries>
          </c:ext>
        </c:extLst>
      </c:barChart>
      <c:catAx>
        <c:axId val="1274776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S/n ratio in 500 Hz A1A mode</a:t>
                </a:r>
              </a:p>
            </c:rich>
          </c:tx>
          <c:layout>
            <c:manualLayout>
              <c:xMode val="edge"/>
              <c:yMode val="edge"/>
              <c:x val="0.36085301837270356"/>
              <c:y val="0.89930820607078321"/>
            </c:manualLayout>
          </c:layout>
          <c:overlay val="0"/>
          <c:spPr>
            <a:noFill/>
            <a:ln>
              <a:noFill/>
            </a:ln>
            <a:effectLst/>
          </c:sp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27480192"/>
        <c:crosses val="autoZero"/>
        <c:auto val="1"/>
        <c:lblAlgn val="ctr"/>
        <c:lblOffset val="100"/>
        <c:noMultiLvlLbl val="0"/>
      </c:catAx>
      <c:valAx>
        <c:axId val="127480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 age of stations</a:t>
                </a:r>
              </a:p>
            </c:rich>
          </c:tx>
          <c:overlay val="0"/>
          <c:spPr>
            <a:noFill/>
            <a:ln>
              <a:noFill/>
            </a:ln>
            <a:effectLst/>
          </c:spPr>
        </c:title>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2747763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en-US" sz="1000"/>
              <a:t>Number of MF transmitters per frequency in Europe,</a:t>
            </a:r>
            <a:r>
              <a:rPr lang="en-US" sz="1000" baseline="0"/>
              <a:t> Africa and Middle-East</a:t>
            </a:r>
            <a:r>
              <a:rPr lang="en-US" sz="1000"/>
              <a:t>  </a:t>
            </a:r>
          </a:p>
          <a:p>
            <a:pPr>
              <a:defRPr sz="1000" b="0" i="0" u="none" strike="noStrike" kern="1200" spc="0" baseline="0">
                <a:solidFill>
                  <a:schemeClr val="tx1">
                    <a:lumMod val="65000"/>
                    <a:lumOff val="35000"/>
                  </a:schemeClr>
                </a:solidFill>
                <a:latin typeface="+mn-lt"/>
                <a:ea typeface="+mn-ea"/>
                <a:cs typeface="+mn-cs"/>
              </a:defRPr>
            </a:pPr>
            <a:r>
              <a:rPr lang="en-US" sz="1000"/>
              <a:t>(source:</a:t>
            </a:r>
            <a:r>
              <a:rPr lang="en-US" sz="1000" baseline="0"/>
              <a:t> </a:t>
            </a:r>
            <a:r>
              <a:rPr lang="en-US" sz="1000"/>
              <a:t>www.mwlist.org, September 2017)</a:t>
            </a:r>
          </a:p>
        </c:rich>
      </c:tx>
      <c:layout>
        <c:manualLayout>
          <c:xMode val="edge"/>
          <c:yMode val="edge"/>
          <c:x val="0.12620119828474952"/>
          <c:y val="3.6635026786035342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'Analysis MF'!$B$2:$B$121</c:f>
              <c:numCache>
                <c:formatCode>General</c:formatCode>
                <c:ptCount val="120"/>
                <c:pt idx="0">
                  <c:v>531</c:v>
                </c:pt>
                <c:pt idx="1">
                  <c:v>540</c:v>
                </c:pt>
                <c:pt idx="2">
                  <c:v>549</c:v>
                </c:pt>
                <c:pt idx="3">
                  <c:v>558</c:v>
                </c:pt>
                <c:pt idx="4">
                  <c:v>567</c:v>
                </c:pt>
                <c:pt idx="5">
                  <c:v>576</c:v>
                </c:pt>
                <c:pt idx="6">
                  <c:v>585</c:v>
                </c:pt>
                <c:pt idx="7">
                  <c:v>594</c:v>
                </c:pt>
                <c:pt idx="8">
                  <c:v>603</c:v>
                </c:pt>
                <c:pt idx="9">
                  <c:v>612</c:v>
                </c:pt>
                <c:pt idx="10">
                  <c:v>621</c:v>
                </c:pt>
                <c:pt idx="11">
                  <c:v>630</c:v>
                </c:pt>
                <c:pt idx="12">
                  <c:v>639</c:v>
                </c:pt>
                <c:pt idx="13">
                  <c:v>648</c:v>
                </c:pt>
                <c:pt idx="14">
                  <c:v>657</c:v>
                </c:pt>
                <c:pt idx="15">
                  <c:v>666</c:v>
                </c:pt>
                <c:pt idx="16">
                  <c:v>675</c:v>
                </c:pt>
                <c:pt idx="17">
                  <c:v>684</c:v>
                </c:pt>
                <c:pt idx="18">
                  <c:v>693</c:v>
                </c:pt>
                <c:pt idx="19">
                  <c:v>702</c:v>
                </c:pt>
                <c:pt idx="20">
                  <c:v>711</c:v>
                </c:pt>
                <c:pt idx="21">
                  <c:v>720</c:v>
                </c:pt>
                <c:pt idx="22">
                  <c:v>729</c:v>
                </c:pt>
                <c:pt idx="23">
                  <c:v>738</c:v>
                </c:pt>
                <c:pt idx="24">
                  <c:v>747</c:v>
                </c:pt>
                <c:pt idx="25">
                  <c:v>756</c:v>
                </c:pt>
                <c:pt idx="26">
                  <c:v>765</c:v>
                </c:pt>
                <c:pt idx="27">
                  <c:v>774</c:v>
                </c:pt>
                <c:pt idx="28">
                  <c:v>783</c:v>
                </c:pt>
                <c:pt idx="29">
                  <c:v>792</c:v>
                </c:pt>
                <c:pt idx="30">
                  <c:v>801</c:v>
                </c:pt>
                <c:pt idx="31">
                  <c:v>810</c:v>
                </c:pt>
                <c:pt idx="32">
                  <c:v>819</c:v>
                </c:pt>
                <c:pt idx="33">
                  <c:v>828</c:v>
                </c:pt>
                <c:pt idx="34">
                  <c:v>837</c:v>
                </c:pt>
                <c:pt idx="35">
                  <c:v>846</c:v>
                </c:pt>
                <c:pt idx="36">
                  <c:v>855</c:v>
                </c:pt>
                <c:pt idx="37">
                  <c:v>864</c:v>
                </c:pt>
                <c:pt idx="38">
                  <c:v>873</c:v>
                </c:pt>
                <c:pt idx="39">
                  <c:v>882</c:v>
                </c:pt>
                <c:pt idx="40">
                  <c:v>891</c:v>
                </c:pt>
                <c:pt idx="41">
                  <c:v>900</c:v>
                </c:pt>
                <c:pt idx="42">
                  <c:v>909</c:v>
                </c:pt>
                <c:pt idx="43">
                  <c:v>918</c:v>
                </c:pt>
                <c:pt idx="44">
                  <c:v>927</c:v>
                </c:pt>
                <c:pt idx="45">
                  <c:v>936</c:v>
                </c:pt>
                <c:pt idx="46">
                  <c:v>945</c:v>
                </c:pt>
                <c:pt idx="47">
                  <c:v>954</c:v>
                </c:pt>
                <c:pt idx="48">
                  <c:v>963</c:v>
                </c:pt>
                <c:pt idx="49">
                  <c:v>972</c:v>
                </c:pt>
                <c:pt idx="50">
                  <c:v>981</c:v>
                </c:pt>
                <c:pt idx="51">
                  <c:v>990</c:v>
                </c:pt>
                <c:pt idx="52">
                  <c:v>999</c:v>
                </c:pt>
                <c:pt idx="53">
                  <c:v>1008</c:v>
                </c:pt>
                <c:pt idx="54">
                  <c:v>1017</c:v>
                </c:pt>
                <c:pt idx="55">
                  <c:v>1026</c:v>
                </c:pt>
                <c:pt idx="56">
                  <c:v>1035</c:v>
                </c:pt>
                <c:pt idx="57">
                  <c:v>1044</c:v>
                </c:pt>
                <c:pt idx="58">
                  <c:v>1053</c:v>
                </c:pt>
                <c:pt idx="59">
                  <c:v>1062</c:v>
                </c:pt>
                <c:pt idx="60">
                  <c:v>1071</c:v>
                </c:pt>
                <c:pt idx="61">
                  <c:v>1080</c:v>
                </c:pt>
                <c:pt idx="62">
                  <c:v>1089</c:v>
                </c:pt>
                <c:pt idx="63">
                  <c:v>1098</c:v>
                </c:pt>
                <c:pt idx="64">
                  <c:v>1107</c:v>
                </c:pt>
                <c:pt idx="65">
                  <c:v>1116</c:v>
                </c:pt>
                <c:pt idx="66">
                  <c:v>1125</c:v>
                </c:pt>
                <c:pt idx="67">
                  <c:v>1134</c:v>
                </c:pt>
                <c:pt idx="68">
                  <c:v>1143</c:v>
                </c:pt>
                <c:pt idx="69">
                  <c:v>1152</c:v>
                </c:pt>
                <c:pt idx="70">
                  <c:v>1161</c:v>
                </c:pt>
                <c:pt idx="71">
                  <c:v>1170</c:v>
                </c:pt>
                <c:pt idx="72">
                  <c:v>1179</c:v>
                </c:pt>
                <c:pt idx="73">
                  <c:v>1188</c:v>
                </c:pt>
                <c:pt idx="74">
                  <c:v>1197</c:v>
                </c:pt>
                <c:pt idx="75">
                  <c:v>1206</c:v>
                </c:pt>
                <c:pt idx="76">
                  <c:v>1215</c:v>
                </c:pt>
                <c:pt idx="77">
                  <c:v>1224</c:v>
                </c:pt>
                <c:pt idx="78">
                  <c:v>1233</c:v>
                </c:pt>
                <c:pt idx="79">
                  <c:v>1242</c:v>
                </c:pt>
                <c:pt idx="80">
                  <c:v>1251</c:v>
                </c:pt>
                <c:pt idx="81">
                  <c:v>1260</c:v>
                </c:pt>
                <c:pt idx="82">
                  <c:v>1269</c:v>
                </c:pt>
                <c:pt idx="83">
                  <c:v>1278</c:v>
                </c:pt>
                <c:pt idx="84">
                  <c:v>1287</c:v>
                </c:pt>
                <c:pt idx="85">
                  <c:v>1296</c:v>
                </c:pt>
                <c:pt idx="86">
                  <c:v>1305</c:v>
                </c:pt>
                <c:pt idx="87">
                  <c:v>1314</c:v>
                </c:pt>
                <c:pt idx="88">
                  <c:v>1323</c:v>
                </c:pt>
                <c:pt idx="89">
                  <c:v>1332</c:v>
                </c:pt>
                <c:pt idx="90">
                  <c:v>1341</c:v>
                </c:pt>
                <c:pt idx="91">
                  <c:v>1350</c:v>
                </c:pt>
                <c:pt idx="92">
                  <c:v>1359</c:v>
                </c:pt>
                <c:pt idx="93">
                  <c:v>1368</c:v>
                </c:pt>
                <c:pt idx="94">
                  <c:v>1377</c:v>
                </c:pt>
                <c:pt idx="95">
                  <c:v>1386</c:v>
                </c:pt>
                <c:pt idx="96">
                  <c:v>1395</c:v>
                </c:pt>
                <c:pt idx="97">
                  <c:v>1404</c:v>
                </c:pt>
                <c:pt idx="98">
                  <c:v>1413</c:v>
                </c:pt>
                <c:pt idx="99">
                  <c:v>1422</c:v>
                </c:pt>
                <c:pt idx="100">
                  <c:v>1431</c:v>
                </c:pt>
                <c:pt idx="101">
                  <c:v>1440</c:v>
                </c:pt>
                <c:pt idx="102">
                  <c:v>1449</c:v>
                </c:pt>
                <c:pt idx="103">
                  <c:v>1458</c:v>
                </c:pt>
                <c:pt idx="104">
                  <c:v>1467</c:v>
                </c:pt>
                <c:pt idx="105">
                  <c:v>1476</c:v>
                </c:pt>
                <c:pt idx="106">
                  <c:v>1485</c:v>
                </c:pt>
                <c:pt idx="107">
                  <c:v>1494</c:v>
                </c:pt>
                <c:pt idx="108">
                  <c:v>1503</c:v>
                </c:pt>
                <c:pt idx="109">
                  <c:v>1512</c:v>
                </c:pt>
                <c:pt idx="110">
                  <c:v>1521</c:v>
                </c:pt>
                <c:pt idx="111">
                  <c:v>1530</c:v>
                </c:pt>
                <c:pt idx="112">
                  <c:v>1539</c:v>
                </c:pt>
                <c:pt idx="113">
                  <c:v>1548</c:v>
                </c:pt>
                <c:pt idx="114">
                  <c:v>1557</c:v>
                </c:pt>
                <c:pt idx="115">
                  <c:v>1566</c:v>
                </c:pt>
                <c:pt idx="116">
                  <c:v>1575</c:v>
                </c:pt>
                <c:pt idx="117">
                  <c:v>1584</c:v>
                </c:pt>
                <c:pt idx="118">
                  <c:v>1593</c:v>
                </c:pt>
                <c:pt idx="119">
                  <c:v>1602</c:v>
                </c:pt>
              </c:numCache>
            </c:numRef>
          </c:cat>
          <c:val>
            <c:numRef>
              <c:f>'Analysis MF'!$C$2:$C$121</c:f>
              <c:numCache>
                <c:formatCode>General</c:formatCode>
                <c:ptCount val="120"/>
                <c:pt idx="0">
                  <c:v>17</c:v>
                </c:pt>
                <c:pt idx="1">
                  <c:v>10</c:v>
                </c:pt>
                <c:pt idx="2">
                  <c:v>14</c:v>
                </c:pt>
                <c:pt idx="3">
                  <c:v>18</c:v>
                </c:pt>
                <c:pt idx="4">
                  <c:v>12</c:v>
                </c:pt>
                <c:pt idx="5">
                  <c:v>12</c:v>
                </c:pt>
                <c:pt idx="6">
                  <c:v>7</c:v>
                </c:pt>
                <c:pt idx="7">
                  <c:v>10</c:v>
                </c:pt>
                <c:pt idx="8">
                  <c:v>18</c:v>
                </c:pt>
                <c:pt idx="9">
                  <c:v>13</c:v>
                </c:pt>
                <c:pt idx="10">
                  <c:v>12</c:v>
                </c:pt>
                <c:pt idx="11">
                  <c:v>14</c:v>
                </c:pt>
                <c:pt idx="12">
                  <c:v>14</c:v>
                </c:pt>
                <c:pt idx="13">
                  <c:v>10</c:v>
                </c:pt>
                <c:pt idx="14">
                  <c:v>14</c:v>
                </c:pt>
                <c:pt idx="15">
                  <c:v>15</c:v>
                </c:pt>
                <c:pt idx="16">
                  <c:v>10</c:v>
                </c:pt>
                <c:pt idx="17">
                  <c:v>9</c:v>
                </c:pt>
                <c:pt idx="18">
                  <c:v>26</c:v>
                </c:pt>
                <c:pt idx="19">
                  <c:v>14</c:v>
                </c:pt>
                <c:pt idx="20">
                  <c:v>8</c:v>
                </c:pt>
                <c:pt idx="21">
                  <c:v>18</c:v>
                </c:pt>
                <c:pt idx="22">
                  <c:v>12</c:v>
                </c:pt>
                <c:pt idx="23">
                  <c:v>8</c:v>
                </c:pt>
                <c:pt idx="24">
                  <c:v>22</c:v>
                </c:pt>
                <c:pt idx="25">
                  <c:v>14</c:v>
                </c:pt>
                <c:pt idx="26">
                  <c:v>11</c:v>
                </c:pt>
                <c:pt idx="27">
                  <c:v>17</c:v>
                </c:pt>
                <c:pt idx="28">
                  <c:v>10</c:v>
                </c:pt>
                <c:pt idx="29">
                  <c:v>12</c:v>
                </c:pt>
                <c:pt idx="30">
                  <c:v>17</c:v>
                </c:pt>
                <c:pt idx="31">
                  <c:v>12</c:v>
                </c:pt>
                <c:pt idx="32">
                  <c:v>5</c:v>
                </c:pt>
                <c:pt idx="33">
                  <c:v>20</c:v>
                </c:pt>
                <c:pt idx="34">
                  <c:v>12</c:v>
                </c:pt>
                <c:pt idx="35">
                  <c:v>12</c:v>
                </c:pt>
                <c:pt idx="36">
                  <c:v>16</c:v>
                </c:pt>
                <c:pt idx="37">
                  <c:v>5</c:v>
                </c:pt>
                <c:pt idx="38">
                  <c:v>17</c:v>
                </c:pt>
                <c:pt idx="39">
                  <c:v>17</c:v>
                </c:pt>
                <c:pt idx="40">
                  <c:v>13</c:v>
                </c:pt>
                <c:pt idx="41">
                  <c:v>7</c:v>
                </c:pt>
                <c:pt idx="42">
                  <c:v>24</c:v>
                </c:pt>
                <c:pt idx="43">
                  <c:v>10</c:v>
                </c:pt>
                <c:pt idx="44">
                  <c:v>7</c:v>
                </c:pt>
                <c:pt idx="45">
                  <c:v>14</c:v>
                </c:pt>
                <c:pt idx="46">
                  <c:v>17</c:v>
                </c:pt>
                <c:pt idx="47">
                  <c:v>10</c:v>
                </c:pt>
                <c:pt idx="48">
                  <c:v>15</c:v>
                </c:pt>
                <c:pt idx="49">
                  <c:v>10</c:v>
                </c:pt>
                <c:pt idx="50">
                  <c:v>15</c:v>
                </c:pt>
                <c:pt idx="51">
                  <c:v>11</c:v>
                </c:pt>
                <c:pt idx="52">
                  <c:v>13</c:v>
                </c:pt>
                <c:pt idx="53">
                  <c:v>16</c:v>
                </c:pt>
                <c:pt idx="54">
                  <c:v>10</c:v>
                </c:pt>
                <c:pt idx="55">
                  <c:v>14</c:v>
                </c:pt>
                <c:pt idx="56">
                  <c:v>13</c:v>
                </c:pt>
                <c:pt idx="57">
                  <c:v>10</c:v>
                </c:pt>
                <c:pt idx="58">
                  <c:v>22</c:v>
                </c:pt>
                <c:pt idx="59">
                  <c:v>12</c:v>
                </c:pt>
                <c:pt idx="60">
                  <c:v>15</c:v>
                </c:pt>
                <c:pt idx="61">
                  <c:v>11</c:v>
                </c:pt>
                <c:pt idx="62">
                  <c:v>12</c:v>
                </c:pt>
                <c:pt idx="63">
                  <c:v>8</c:v>
                </c:pt>
                <c:pt idx="64">
                  <c:v>19</c:v>
                </c:pt>
                <c:pt idx="65">
                  <c:v>12</c:v>
                </c:pt>
                <c:pt idx="66">
                  <c:v>14</c:v>
                </c:pt>
                <c:pt idx="67">
                  <c:v>15</c:v>
                </c:pt>
                <c:pt idx="68">
                  <c:v>6</c:v>
                </c:pt>
                <c:pt idx="69">
                  <c:v>15</c:v>
                </c:pt>
                <c:pt idx="70">
                  <c:v>8</c:v>
                </c:pt>
                <c:pt idx="71">
                  <c:v>10</c:v>
                </c:pt>
                <c:pt idx="72">
                  <c:v>12</c:v>
                </c:pt>
                <c:pt idx="73">
                  <c:v>7</c:v>
                </c:pt>
                <c:pt idx="74">
                  <c:v>14</c:v>
                </c:pt>
                <c:pt idx="75">
                  <c:v>8</c:v>
                </c:pt>
                <c:pt idx="76">
                  <c:v>25</c:v>
                </c:pt>
                <c:pt idx="77">
                  <c:v>11</c:v>
                </c:pt>
                <c:pt idx="78">
                  <c:v>13</c:v>
                </c:pt>
                <c:pt idx="79">
                  <c:v>8</c:v>
                </c:pt>
                <c:pt idx="80">
                  <c:v>13</c:v>
                </c:pt>
                <c:pt idx="81">
                  <c:v>11</c:v>
                </c:pt>
                <c:pt idx="82">
                  <c:v>8</c:v>
                </c:pt>
                <c:pt idx="83">
                  <c:v>11</c:v>
                </c:pt>
                <c:pt idx="84">
                  <c:v>40</c:v>
                </c:pt>
                <c:pt idx="85">
                  <c:v>6</c:v>
                </c:pt>
                <c:pt idx="86">
                  <c:v>15</c:v>
                </c:pt>
                <c:pt idx="87">
                  <c:v>14</c:v>
                </c:pt>
                <c:pt idx="88">
                  <c:v>6</c:v>
                </c:pt>
                <c:pt idx="89">
                  <c:v>11</c:v>
                </c:pt>
                <c:pt idx="90">
                  <c:v>12</c:v>
                </c:pt>
                <c:pt idx="91">
                  <c:v>32</c:v>
                </c:pt>
                <c:pt idx="92">
                  <c:v>9</c:v>
                </c:pt>
                <c:pt idx="93">
                  <c:v>10</c:v>
                </c:pt>
                <c:pt idx="94">
                  <c:v>7</c:v>
                </c:pt>
                <c:pt idx="95">
                  <c:v>15</c:v>
                </c:pt>
                <c:pt idx="96">
                  <c:v>18</c:v>
                </c:pt>
                <c:pt idx="97">
                  <c:v>12</c:v>
                </c:pt>
                <c:pt idx="98">
                  <c:v>13</c:v>
                </c:pt>
                <c:pt idx="99">
                  <c:v>8</c:v>
                </c:pt>
                <c:pt idx="100">
                  <c:v>12</c:v>
                </c:pt>
                <c:pt idx="101">
                  <c:v>5</c:v>
                </c:pt>
                <c:pt idx="102">
                  <c:v>10</c:v>
                </c:pt>
                <c:pt idx="103">
                  <c:v>12</c:v>
                </c:pt>
                <c:pt idx="104">
                  <c:v>3</c:v>
                </c:pt>
                <c:pt idx="105">
                  <c:v>11</c:v>
                </c:pt>
                <c:pt idx="106">
                  <c:v>69</c:v>
                </c:pt>
                <c:pt idx="107">
                  <c:v>5</c:v>
                </c:pt>
                <c:pt idx="108">
                  <c:v>9</c:v>
                </c:pt>
                <c:pt idx="109">
                  <c:v>5</c:v>
                </c:pt>
                <c:pt idx="110">
                  <c:v>5</c:v>
                </c:pt>
                <c:pt idx="111">
                  <c:v>11</c:v>
                </c:pt>
                <c:pt idx="112">
                  <c:v>7</c:v>
                </c:pt>
                <c:pt idx="113">
                  <c:v>12</c:v>
                </c:pt>
                <c:pt idx="114">
                  <c:v>5</c:v>
                </c:pt>
                <c:pt idx="115">
                  <c:v>11</c:v>
                </c:pt>
                <c:pt idx="116">
                  <c:v>12</c:v>
                </c:pt>
                <c:pt idx="117">
                  <c:v>30</c:v>
                </c:pt>
                <c:pt idx="118">
                  <c:v>10</c:v>
                </c:pt>
                <c:pt idx="119">
                  <c:v>35</c:v>
                </c:pt>
              </c:numCache>
            </c:numRef>
          </c:val>
          <c:extLst xmlns:c16r2="http://schemas.microsoft.com/office/drawing/2015/06/chart">
            <c:ext xmlns:c16="http://schemas.microsoft.com/office/drawing/2014/chart" uri="{C3380CC4-5D6E-409C-BE32-E72D297353CC}">
              <c16:uniqueId val="{00000000-FDD9-436B-8E58-7900AB0B6088}"/>
            </c:ext>
          </c:extLst>
        </c:ser>
        <c:dLbls>
          <c:showLegendKey val="0"/>
          <c:showVal val="0"/>
          <c:showCatName val="0"/>
          <c:showSerName val="0"/>
          <c:showPercent val="0"/>
          <c:showBubbleSize val="0"/>
        </c:dLbls>
        <c:gapWidth val="75"/>
        <c:overlap val="-25"/>
        <c:axId val="130233472"/>
        <c:axId val="130235392"/>
      </c:barChart>
      <c:catAx>
        <c:axId val="130233472"/>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MF frequencies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600" b="0" i="0" u="none" strike="noStrike" kern="1200" baseline="0">
                <a:solidFill>
                  <a:schemeClr val="tx1">
                    <a:lumMod val="65000"/>
                    <a:lumOff val="35000"/>
                  </a:schemeClr>
                </a:solidFill>
                <a:latin typeface="+mn-lt"/>
                <a:ea typeface="+mn-ea"/>
                <a:cs typeface="+mn-cs"/>
              </a:defRPr>
            </a:pPr>
            <a:endParaRPr lang="da-DK"/>
          </a:p>
        </c:txPr>
        <c:crossAx val="130235392"/>
        <c:crosses val="autoZero"/>
        <c:auto val="1"/>
        <c:lblAlgn val="ctr"/>
        <c:lblOffset val="100"/>
        <c:tickMarkSkip val="1"/>
        <c:noMultiLvlLbl val="0"/>
      </c:catAx>
      <c:valAx>
        <c:axId val="1302353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transmitters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30233472"/>
        <c:crossesAt val="1"/>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fr-CH" sz="1100"/>
              <a:t>Distribution of MF transmitter </a:t>
            </a:r>
          </a:p>
          <a:p>
            <a:pPr>
              <a:defRPr sz="1100" b="0" i="0" u="none" strike="noStrike" kern="1200" spc="0" baseline="0">
                <a:solidFill>
                  <a:schemeClr val="tx1">
                    <a:lumMod val="65000"/>
                    <a:lumOff val="35000"/>
                  </a:schemeClr>
                </a:solidFill>
                <a:latin typeface="+mn-lt"/>
                <a:ea typeface="+mn-ea"/>
                <a:cs typeface="+mn-cs"/>
              </a:defRPr>
            </a:pPr>
            <a:r>
              <a:rPr lang="fr-CH" sz="1100"/>
              <a:t>Per</a:t>
            </a:r>
            <a:r>
              <a:rPr lang="fr-CH" sz="1100" baseline="0"/>
              <a:t> country in Europe, Africa and Middle-East (except UK, shown in Annex 3)</a:t>
            </a:r>
            <a:r>
              <a:rPr lang="fr-CH" sz="1100"/>
              <a:t> </a:t>
            </a:r>
          </a:p>
          <a:p>
            <a:pPr>
              <a:defRPr sz="1100" b="0" i="0" u="none" strike="noStrike" kern="1200" spc="0" baseline="0">
                <a:solidFill>
                  <a:schemeClr val="tx1">
                    <a:lumMod val="65000"/>
                    <a:lumOff val="35000"/>
                  </a:schemeClr>
                </a:solidFill>
                <a:latin typeface="+mn-lt"/>
                <a:ea typeface="+mn-ea"/>
                <a:cs typeface="+mn-cs"/>
              </a:defRPr>
            </a:pPr>
            <a:r>
              <a:rPr lang="en-US" sz="1200" b="0" i="0" baseline="0">
                <a:effectLst/>
              </a:rPr>
              <a:t>(Source: www.mwlist.org, September 2017)</a:t>
            </a:r>
            <a:endParaRPr lang="fr-CH" sz="1200">
              <a:effectLst/>
            </a:endParaRPr>
          </a:p>
        </c:rich>
      </c:tx>
      <c:layout>
        <c:manualLayout>
          <c:xMode val="edge"/>
          <c:yMode val="edge"/>
          <c:x val="0.16684011373578303"/>
          <c:y val="3.2407407407407426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strRef>
              <c:f>'Analysis MF'!$AB$2:$AB$91</c:f>
              <c:strCache>
                <c:ptCount val="90"/>
                <c:pt idx="0">
                  <c:v>AFS</c:v>
                </c:pt>
                <c:pt idx="1">
                  <c:v>AGL</c:v>
                </c:pt>
                <c:pt idx="2">
                  <c:v>ALG</c:v>
                </c:pt>
                <c:pt idx="3">
                  <c:v>AOE</c:v>
                </c:pt>
                <c:pt idx="4">
                  <c:v>ARM</c:v>
                </c:pt>
                <c:pt idx="5">
                  <c:v>ARS</c:v>
                </c:pt>
                <c:pt idx="6">
                  <c:v>AZE</c:v>
                </c:pt>
                <c:pt idx="7">
                  <c:v>ZR</c:v>
                </c:pt>
                <c:pt idx="8">
                  <c:v>BEL</c:v>
                </c:pt>
                <c:pt idx="9">
                  <c:v>BEN</c:v>
                </c:pt>
                <c:pt idx="10">
                  <c:v>BFA</c:v>
                </c:pt>
                <c:pt idx="11">
                  <c:v>BHR</c:v>
                </c:pt>
                <c:pt idx="12">
                  <c:v>BIH</c:v>
                </c:pt>
                <c:pt idx="13">
                  <c:v>BOT</c:v>
                </c:pt>
                <c:pt idx="14">
                  <c:v>BUL</c:v>
                </c:pt>
                <c:pt idx="15">
                  <c:v>CNR</c:v>
                </c:pt>
                <c:pt idx="16">
                  <c:v>CYP</c:v>
                </c:pt>
                <c:pt idx="17">
                  <c:v>CZE</c:v>
                </c:pt>
                <c:pt idx="18">
                  <c:v>DJI</c:v>
                </c:pt>
                <c:pt idx="19">
                  <c:v>E</c:v>
                </c:pt>
                <c:pt idx="20">
                  <c:v>EGY</c:v>
                </c:pt>
                <c:pt idx="21">
                  <c:v>ETH</c:v>
                </c:pt>
                <c:pt idx="22">
                  <c:v>F</c:v>
                </c:pt>
                <c:pt idx="23">
                  <c:v>FIN</c:v>
                </c:pt>
                <c:pt idx="24">
                  <c:v>FRO</c:v>
                </c:pt>
                <c:pt idx="25">
                  <c:v>G</c:v>
                </c:pt>
                <c:pt idx="26">
                  <c:v>GAB</c:v>
                </c:pt>
                <c:pt idx="27">
                  <c:v>GEO</c:v>
                </c:pt>
                <c:pt idx="28">
                  <c:v>GIB</c:v>
                </c:pt>
                <c:pt idx="29">
                  <c:v>GMB</c:v>
                </c:pt>
                <c:pt idx="30">
                  <c:v>GRC</c:v>
                </c:pt>
                <c:pt idx="31">
                  <c:v>GUI</c:v>
                </c:pt>
                <c:pt idx="32">
                  <c:v>HNG</c:v>
                </c:pt>
                <c:pt idx="33">
                  <c:v>HOL</c:v>
                </c:pt>
                <c:pt idx="34">
                  <c:v>I</c:v>
                </c:pt>
                <c:pt idx="35">
                  <c:v>IRL</c:v>
                </c:pt>
                <c:pt idx="36">
                  <c:v>IRN</c:v>
                </c:pt>
                <c:pt idx="37">
                  <c:v>IRQ</c:v>
                </c:pt>
                <c:pt idx="38">
                  <c:v>ISL</c:v>
                </c:pt>
                <c:pt idx="39">
                  <c:v>ISR</c:v>
                </c:pt>
                <c:pt idx="40">
                  <c:v>JOR</c:v>
                </c:pt>
                <c:pt idx="41">
                  <c:v>KEN</c:v>
                </c:pt>
                <c:pt idx="42">
                  <c:v>KWT</c:v>
                </c:pt>
                <c:pt idx="43">
                  <c:v>LBY</c:v>
                </c:pt>
                <c:pt idx="44">
                  <c:v>LSO</c:v>
                </c:pt>
                <c:pt idx="45">
                  <c:v>LTU</c:v>
                </c:pt>
                <c:pt idx="46">
                  <c:v>LVA</c:v>
                </c:pt>
                <c:pt idx="47">
                  <c:v>MAU</c:v>
                </c:pt>
                <c:pt idx="48">
                  <c:v>MDA</c:v>
                </c:pt>
                <c:pt idx="49">
                  <c:v>MDG</c:v>
                </c:pt>
                <c:pt idx="50">
                  <c:v>MKD</c:v>
                </c:pt>
                <c:pt idx="51">
                  <c:v>MLI</c:v>
                </c:pt>
                <c:pt idx="52">
                  <c:v>MLT</c:v>
                </c:pt>
                <c:pt idx="53">
                  <c:v>MOZ</c:v>
                </c:pt>
                <c:pt idx="54">
                  <c:v>MRC</c:v>
                </c:pt>
                <c:pt idx="55">
                  <c:v>MTN</c:v>
                </c:pt>
                <c:pt idx="56">
                  <c:v>MWI</c:v>
                </c:pt>
                <c:pt idx="57">
                  <c:v>MYT</c:v>
                </c:pt>
                <c:pt idx="58">
                  <c:v>NGR</c:v>
                </c:pt>
                <c:pt idx="59">
                  <c:v>NIG</c:v>
                </c:pt>
                <c:pt idx="60">
                  <c:v>NOR</c:v>
                </c:pt>
                <c:pt idx="61">
                  <c:v>OMA</c:v>
                </c:pt>
                <c:pt idx="62">
                  <c:v>POL</c:v>
                </c:pt>
                <c:pt idx="63">
                  <c:v>POR</c:v>
                </c:pt>
                <c:pt idx="64">
                  <c:v>QAT</c:v>
                </c:pt>
                <c:pt idx="65">
                  <c:v>ROD</c:v>
                </c:pt>
                <c:pt idx="66">
                  <c:v>ROU</c:v>
                </c:pt>
                <c:pt idx="67">
                  <c:v>RUS</c:v>
                </c:pt>
                <c:pt idx="68">
                  <c:v>S</c:v>
                </c:pt>
                <c:pt idx="69">
                  <c:v>SDN</c:v>
                </c:pt>
                <c:pt idx="70">
                  <c:v>SEY</c:v>
                </c:pt>
                <c:pt idx="71">
                  <c:v>SOM</c:v>
                </c:pt>
                <c:pt idx="72">
                  <c:v>SRB</c:v>
                </c:pt>
                <c:pt idx="73">
                  <c:v>SSD</c:v>
                </c:pt>
                <c:pt idx="74">
                  <c:v>STP</c:v>
                </c:pt>
                <c:pt idx="75">
                  <c:v>SVK</c:v>
                </c:pt>
                <c:pt idx="76">
                  <c:v>SVN</c:v>
                </c:pt>
                <c:pt idx="77">
                  <c:v>SWZ</c:v>
                </c:pt>
                <c:pt idx="78">
                  <c:v>SYR</c:v>
                </c:pt>
                <c:pt idx="79">
                  <c:v>TCD</c:v>
                </c:pt>
                <c:pt idx="80">
                  <c:v>TGO</c:v>
                </c:pt>
                <c:pt idx="81">
                  <c:v>TUN</c:v>
                </c:pt>
                <c:pt idx="82">
                  <c:v>TUR</c:v>
                </c:pt>
                <c:pt idx="83">
                  <c:v>TZA</c:v>
                </c:pt>
                <c:pt idx="84">
                  <c:v>UAE</c:v>
                </c:pt>
                <c:pt idx="85">
                  <c:v>UGA</c:v>
                </c:pt>
                <c:pt idx="86">
                  <c:v>UKR</c:v>
                </c:pt>
                <c:pt idx="87">
                  <c:v>UWI</c:v>
                </c:pt>
                <c:pt idx="88">
                  <c:v>YEM</c:v>
                </c:pt>
                <c:pt idx="89">
                  <c:v>ZWE</c:v>
                </c:pt>
              </c:strCache>
            </c:strRef>
          </c:cat>
          <c:val>
            <c:numRef>
              <c:f>'Analysis MF'!$AC$2:$AC$91</c:f>
              <c:numCache>
                <c:formatCode>General</c:formatCode>
                <c:ptCount val="90"/>
                <c:pt idx="0">
                  <c:v>14</c:v>
                </c:pt>
                <c:pt idx="1">
                  <c:v>3</c:v>
                </c:pt>
                <c:pt idx="2">
                  <c:v>22</c:v>
                </c:pt>
                <c:pt idx="3">
                  <c:v>1</c:v>
                </c:pt>
                <c:pt idx="4">
                  <c:v>4</c:v>
                </c:pt>
                <c:pt idx="5">
                  <c:v>64</c:v>
                </c:pt>
                <c:pt idx="6">
                  <c:v>9</c:v>
                </c:pt>
                <c:pt idx="7">
                  <c:v>0</c:v>
                </c:pt>
                <c:pt idx="8">
                  <c:v>1</c:v>
                </c:pt>
                <c:pt idx="9">
                  <c:v>3</c:v>
                </c:pt>
                <c:pt idx="10">
                  <c:v>2</c:v>
                </c:pt>
                <c:pt idx="11">
                  <c:v>4</c:v>
                </c:pt>
                <c:pt idx="12">
                  <c:v>2</c:v>
                </c:pt>
                <c:pt idx="13">
                  <c:v>11</c:v>
                </c:pt>
                <c:pt idx="14">
                  <c:v>1</c:v>
                </c:pt>
                <c:pt idx="15">
                  <c:v>8</c:v>
                </c:pt>
                <c:pt idx="16">
                  <c:v>10</c:v>
                </c:pt>
                <c:pt idx="17">
                  <c:v>17</c:v>
                </c:pt>
                <c:pt idx="18">
                  <c:v>2</c:v>
                </c:pt>
                <c:pt idx="19">
                  <c:v>188</c:v>
                </c:pt>
                <c:pt idx="20">
                  <c:v>52</c:v>
                </c:pt>
                <c:pt idx="21">
                  <c:v>21</c:v>
                </c:pt>
                <c:pt idx="22">
                  <c:v>4</c:v>
                </c:pt>
                <c:pt idx="23">
                  <c:v>3</c:v>
                </c:pt>
                <c:pt idx="24">
                  <c:v>0</c:v>
                </c:pt>
                <c:pt idx="26">
                  <c:v>1</c:v>
                </c:pt>
                <c:pt idx="27">
                  <c:v>2</c:v>
                </c:pt>
                <c:pt idx="28">
                  <c:v>1</c:v>
                </c:pt>
                <c:pt idx="29">
                  <c:v>2</c:v>
                </c:pt>
                <c:pt idx="30">
                  <c:v>63</c:v>
                </c:pt>
                <c:pt idx="31">
                  <c:v>2</c:v>
                </c:pt>
                <c:pt idx="32">
                  <c:v>10</c:v>
                </c:pt>
                <c:pt idx="33">
                  <c:v>65</c:v>
                </c:pt>
                <c:pt idx="34">
                  <c:v>43</c:v>
                </c:pt>
                <c:pt idx="35">
                  <c:v>6</c:v>
                </c:pt>
                <c:pt idx="36">
                  <c:v>141</c:v>
                </c:pt>
                <c:pt idx="37">
                  <c:v>33</c:v>
                </c:pt>
                <c:pt idx="38">
                  <c:v>1</c:v>
                </c:pt>
                <c:pt idx="39">
                  <c:v>5</c:v>
                </c:pt>
                <c:pt idx="40">
                  <c:v>6</c:v>
                </c:pt>
                <c:pt idx="41">
                  <c:v>13</c:v>
                </c:pt>
                <c:pt idx="42">
                  <c:v>10</c:v>
                </c:pt>
                <c:pt idx="43">
                  <c:v>4</c:v>
                </c:pt>
                <c:pt idx="44">
                  <c:v>3</c:v>
                </c:pt>
                <c:pt idx="45">
                  <c:v>1</c:v>
                </c:pt>
                <c:pt idx="46">
                  <c:v>1</c:v>
                </c:pt>
                <c:pt idx="47">
                  <c:v>3</c:v>
                </c:pt>
                <c:pt idx="48">
                  <c:v>7</c:v>
                </c:pt>
                <c:pt idx="49">
                  <c:v>2</c:v>
                </c:pt>
                <c:pt idx="50">
                  <c:v>1</c:v>
                </c:pt>
                <c:pt idx="51">
                  <c:v>0</c:v>
                </c:pt>
                <c:pt idx="52">
                  <c:v>1</c:v>
                </c:pt>
                <c:pt idx="53">
                  <c:v>11</c:v>
                </c:pt>
                <c:pt idx="54">
                  <c:v>5</c:v>
                </c:pt>
                <c:pt idx="55">
                  <c:v>1</c:v>
                </c:pt>
                <c:pt idx="56">
                  <c:v>3</c:v>
                </c:pt>
                <c:pt idx="57">
                  <c:v>1</c:v>
                </c:pt>
                <c:pt idx="58">
                  <c:v>5</c:v>
                </c:pt>
                <c:pt idx="59">
                  <c:v>61</c:v>
                </c:pt>
                <c:pt idx="60">
                  <c:v>2</c:v>
                </c:pt>
                <c:pt idx="61">
                  <c:v>6</c:v>
                </c:pt>
                <c:pt idx="62">
                  <c:v>32</c:v>
                </c:pt>
                <c:pt idx="63">
                  <c:v>32</c:v>
                </c:pt>
                <c:pt idx="64">
                  <c:v>2</c:v>
                </c:pt>
                <c:pt idx="65">
                  <c:v>1</c:v>
                </c:pt>
                <c:pt idx="66">
                  <c:v>49</c:v>
                </c:pt>
                <c:pt idx="67">
                  <c:v>8</c:v>
                </c:pt>
                <c:pt idx="68">
                  <c:v>3</c:v>
                </c:pt>
                <c:pt idx="69">
                  <c:v>19</c:v>
                </c:pt>
                <c:pt idx="70">
                  <c:v>1</c:v>
                </c:pt>
                <c:pt idx="71">
                  <c:v>1</c:v>
                </c:pt>
                <c:pt idx="72">
                  <c:v>2</c:v>
                </c:pt>
                <c:pt idx="73">
                  <c:v>0</c:v>
                </c:pt>
                <c:pt idx="74">
                  <c:v>2</c:v>
                </c:pt>
                <c:pt idx="75">
                  <c:v>2</c:v>
                </c:pt>
                <c:pt idx="76">
                  <c:v>4</c:v>
                </c:pt>
                <c:pt idx="77">
                  <c:v>1</c:v>
                </c:pt>
                <c:pt idx="78">
                  <c:v>12</c:v>
                </c:pt>
                <c:pt idx="79">
                  <c:v>1</c:v>
                </c:pt>
                <c:pt idx="80">
                  <c:v>2</c:v>
                </c:pt>
                <c:pt idx="81">
                  <c:v>1</c:v>
                </c:pt>
                <c:pt idx="82">
                  <c:v>7</c:v>
                </c:pt>
                <c:pt idx="83">
                  <c:v>11</c:v>
                </c:pt>
                <c:pt idx="84">
                  <c:v>8</c:v>
                </c:pt>
                <c:pt idx="85">
                  <c:v>1</c:v>
                </c:pt>
                <c:pt idx="86">
                  <c:v>13</c:v>
                </c:pt>
                <c:pt idx="87">
                  <c:v>1</c:v>
                </c:pt>
                <c:pt idx="88">
                  <c:v>9</c:v>
                </c:pt>
                <c:pt idx="89">
                  <c:v>1</c:v>
                </c:pt>
              </c:numCache>
            </c:numRef>
          </c:val>
          <c:extLst xmlns:c16r2="http://schemas.microsoft.com/office/drawing/2015/06/chart">
            <c:ext xmlns:c16="http://schemas.microsoft.com/office/drawing/2014/chart" uri="{C3380CC4-5D6E-409C-BE32-E72D297353CC}">
              <c16:uniqueId val="{00000000-CE77-434A-A98A-8CCDFA9FAF7B}"/>
            </c:ext>
          </c:extLst>
        </c:ser>
        <c:dLbls>
          <c:showLegendKey val="0"/>
          <c:showVal val="0"/>
          <c:showCatName val="0"/>
          <c:showSerName val="0"/>
          <c:showPercent val="0"/>
          <c:showBubbleSize val="0"/>
        </c:dLbls>
        <c:gapWidth val="75"/>
        <c:overlap val="-25"/>
        <c:axId val="172151936"/>
        <c:axId val="172154240"/>
      </c:barChart>
      <c:catAx>
        <c:axId val="1721519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Country</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500" b="0" i="0" u="none" strike="noStrike" kern="1200" baseline="0">
                <a:solidFill>
                  <a:schemeClr val="tx1">
                    <a:lumMod val="65000"/>
                    <a:lumOff val="35000"/>
                  </a:schemeClr>
                </a:solidFill>
                <a:latin typeface="+mn-lt"/>
                <a:ea typeface="+mn-ea"/>
                <a:cs typeface="+mn-cs"/>
              </a:defRPr>
            </a:pPr>
            <a:endParaRPr lang="da-DK"/>
          </a:p>
        </c:txPr>
        <c:crossAx val="172154240"/>
        <c:crosses val="autoZero"/>
        <c:auto val="0"/>
        <c:lblAlgn val="ctr"/>
        <c:lblOffset val="100"/>
        <c:tickLblSkip val="1"/>
        <c:tickMarkSkip val="9"/>
        <c:noMultiLvlLbl val="0"/>
      </c:catAx>
      <c:valAx>
        <c:axId val="17215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transmitters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17215193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Number of MF transmitters in the UK (Source Ofcom, August 2017)</a:t>
            </a:r>
          </a:p>
        </c:rich>
      </c:tx>
      <c:overlay val="0"/>
      <c:spPr>
        <a:noFill/>
        <a:ln>
          <a:noFill/>
        </a:ln>
        <a:effectLst/>
      </c:spPr>
    </c:title>
    <c:autoTitleDeleted val="0"/>
    <c:plotArea>
      <c:layout/>
      <c:barChart>
        <c:barDir val="col"/>
        <c:grouping val="clustered"/>
        <c:varyColors val="0"/>
        <c:ser>
          <c:idx val="0"/>
          <c:order val="0"/>
          <c:tx>
            <c:strRef>
              <c:f>Count!$C$1</c:f>
              <c:strCache>
                <c:ptCount val="1"/>
                <c:pt idx="0">
                  <c:v>Number of transmitters</c:v>
                </c:pt>
              </c:strCache>
            </c:strRef>
          </c:tx>
          <c:spPr>
            <a:solidFill>
              <a:schemeClr val="accent1"/>
            </a:solidFill>
            <a:ln>
              <a:noFill/>
            </a:ln>
            <a:effectLst/>
          </c:spPr>
          <c:invertIfNegative val="0"/>
          <c:cat>
            <c:numRef>
              <c:f>Count!$B$2:$B$121</c:f>
              <c:numCache>
                <c:formatCode>General</c:formatCode>
                <c:ptCount val="120"/>
                <c:pt idx="0">
                  <c:v>531</c:v>
                </c:pt>
                <c:pt idx="1">
                  <c:v>540</c:v>
                </c:pt>
                <c:pt idx="2">
                  <c:v>549</c:v>
                </c:pt>
                <c:pt idx="3">
                  <c:v>558</c:v>
                </c:pt>
                <c:pt idx="4">
                  <c:v>567</c:v>
                </c:pt>
                <c:pt idx="5">
                  <c:v>576</c:v>
                </c:pt>
                <c:pt idx="6">
                  <c:v>585</c:v>
                </c:pt>
                <c:pt idx="7">
                  <c:v>594</c:v>
                </c:pt>
                <c:pt idx="8">
                  <c:v>603</c:v>
                </c:pt>
                <c:pt idx="9">
                  <c:v>612</c:v>
                </c:pt>
                <c:pt idx="10">
                  <c:v>621</c:v>
                </c:pt>
                <c:pt idx="11">
                  <c:v>630</c:v>
                </c:pt>
                <c:pt idx="12">
                  <c:v>639</c:v>
                </c:pt>
                <c:pt idx="13">
                  <c:v>648</c:v>
                </c:pt>
                <c:pt idx="14">
                  <c:v>657</c:v>
                </c:pt>
                <c:pt idx="15">
                  <c:v>666</c:v>
                </c:pt>
                <c:pt idx="16">
                  <c:v>675</c:v>
                </c:pt>
                <c:pt idx="17">
                  <c:v>684</c:v>
                </c:pt>
                <c:pt idx="18">
                  <c:v>693</c:v>
                </c:pt>
                <c:pt idx="19">
                  <c:v>702</c:v>
                </c:pt>
                <c:pt idx="20">
                  <c:v>711</c:v>
                </c:pt>
                <c:pt idx="21">
                  <c:v>720</c:v>
                </c:pt>
                <c:pt idx="22">
                  <c:v>729</c:v>
                </c:pt>
                <c:pt idx="23">
                  <c:v>738</c:v>
                </c:pt>
                <c:pt idx="24">
                  <c:v>747</c:v>
                </c:pt>
                <c:pt idx="25">
                  <c:v>756</c:v>
                </c:pt>
                <c:pt idx="26">
                  <c:v>765</c:v>
                </c:pt>
                <c:pt idx="27">
                  <c:v>774</c:v>
                </c:pt>
                <c:pt idx="28">
                  <c:v>783</c:v>
                </c:pt>
                <c:pt idx="29">
                  <c:v>792</c:v>
                </c:pt>
                <c:pt idx="30">
                  <c:v>801</c:v>
                </c:pt>
                <c:pt idx="31">
                  <c:v>810</c:v>
                </c:pt>
                <c:pt idx="32">
                  <c:v>819</c:v>
                </c:pt>
                <c:pt idx="33">
                  <c:v>828</c:v>
                </c:pt>
                <c:pt idx="34">
                  <c:v>837</c:v>
                </c:pt>
                <c:pt idx="35">
                  <c:v>846</c:v>
                </c:pt>
                <c:pt idx="36">
                  <c:v>855</c:v>
                </c:pt>
                <c:pt idx="37">
                  <c:v>864</c:v>
                </c:pt>
                <c:pt idx="38">
                  <c:v>873</c:v>
                </c:pt>
                <c:pt idx="39">
                  <c:v>882</c:v>
                </c:pt>
                <c:pt idx="40">
                  <c:v>891</c:v>
                </c:pt>
                <c:pt idx="41">
                  <c:v>900</c:v>
                </c:pt>
                <c:pt idx="42">
                  <c:v>909</c:v>
                </c:pt>
                <c:pt idx="43">
                  <c:v>918</c:v>
                </c:pt>
                <c:pt idx="44">
                  <c:v>927</c:v>
                </c:pt>
                <c:pt idx="45">
                  <c:v>936</c:v>
                </c:pt>
                <c:pt idx="46">
                  <c:v>945</c:v>
                </c:pt>
                <c:pt idx="47">
                  <c:v>954</c:v>
                </c:pt>
                <c:pt idx="48">
                  <c:v>963</c:v>
                </c:pt>
                <c:pt idx="49">
                  <c:v>972</c:v>
                </c:pt>
                <c:pt idx="50">
                  <c:v>981</c:v>
                </c:pt>
                <c:pt idx="51">
                  <c:v>990</c:v>
                </c:pt>
                <c:pt idx="52">
                  <c:v>999</c:v>
                </c:pt>
                <c:pt idx="53">
                  <c:v>1008</c:v>
                </c:pt>
                <c:pt idx="54">
                  <c:v>1017</c:v>
                </c:pt>
                <c:pt idx="55">
                  <c:v>1026</c:v>
                </c:pt>
                <c:pt idx="56">
                  <c:v>1035</c:v>
                </c:pt>
                <c:pt idx="57">
                  <c:v>1044</c:v>
                </c:pt>
                <c:pt idx="58">
                  <c:v>1053</c:v>
                </c:pt>
                <c:pt idx="59">
                  <c:v>1062</c:v>
                </c:pt>
                <c:pt idx="60">
                  <c:v>1071</c:v>
                </c:pt>
                <c:pt idx="61">
                  <c:v>1080</c:v>
                </c:pt>
                <c:pt idx="62">
                  <c:v>1089</c:v>
                </c:pt>
                <c:pt idx="63">
                  <c:v>1098</c:v>
                </c:pt>
                <c:pt idx="64">
                  <c:v>1107</c:v>
                </c:pt>
                <c:pt idx="65">
                  <c:v>1116</c:v>
                </c:pt>
                <c:pt idx="66">
                  <c:v>1125</c:v>
                </c:pt>
                <c:pt idx="67">
                  <c:v>1134</c:v>
                </c:pt>
                <c:pt idx="68">
                  <c:v>1143</c:v>
                </c:pt>
                <c:pt idx="69">
                  <c:v>1152</c:v>
                </c:pt>
                <c:pt idx="70">
                  <c:v>1161</c:v>
                </c:pt>
                <c:pt idx="71">
                  <c:v>1170</c:v>
                </c:pt>
                <c:pt idx="72">
                  <c:v>1179</c:v>
                </c:pt>
                <c:pt idx="73">
                  <c:v>1188</c:v>
                </c:pt>
                <c:pt idx="74">
                  <c:v>1197</c:v>
                </c:pt>
                <c:pt idx="75">
                  <c:v>1206</c:v>
                </c:pt>
                <c:pt idx="76">
                  <c:v>1215</c:v>
                </c:pt>
                <c:pt idx="77">
                  <c:v>1224</c:v>
                </c:pt>
                <c:pt idx="78">
                  <c:v>1233</c:v>
                </c:pt>
                <c:pt idx="79">
                  <c:v>1242</c:v>
                </c:pt>
                <c:pt idx="80">
                  <c:v>1251</c:v>
                </c:pt>
                <c:pt idx="81">
                  <c:v>1260</c:v>
                </c:pt>
                <c:pt idx="82">
                  <c:v>1269</c:v>
                </c:pt>
                <c:pt idx="83">
                  <c:v>1278</c:v>
                </c:pt>
                <c:pt idx="84">
                  <c:v>1287</c:v>
                </c:pt>
                <c:pt idx="85">
                  <c:v>1296</c:v>
                </c:pt>
                <c:pt idx="86">
                  <c:v>1305</c:v>
                </c:pt>
                <c:pt idx="87">
                  <c:v>1314</c:v>
                </c:pt>
                <c:pt idx="88">
                  <c:v>1323</c:v>
                </c:pt>
                <c:pt idx="89">
                  <c:v>1332</c:v>
                </c:pt>
                <c:pt idx="90">
                  <c:v>1341</c:v>
                </c:pt>
                <c:pt idx="91">
                  <c:v>1350</c:v>
                </c:pt>
                <c:pt idx="92">
                  <c:v>1359</c:v>
                </c:pt>
                <c:pt idx="93">
                  <c:v>1368</c:v>
                </c:pt>
                <c:pt idx="94">
                  <c:v>1377</c:v>
                </c:pt>
                <c:pt idx="95">
                  <c:v>1386</c:v>
                </c:pt>
                <c:pt idx="96">
                  <c:v>1395</c:v>
                </c:pt>
                <c:pt idx="97">
                  <c:v>1404</c:v>
                </c:pt>
                <c:pt idx="98">
                  <c:v>1413</c:v>
                </c:pt>
                <c:pt idx="99">
                  <c:v>1422</c:v>
                </c:pt>
                <c:pt idx="100">
                  <c:v>1431</c:v>
                </c:pt>
                <c:pt idx="101">
                  <c:v>1440</c:v>
                </c:pt>
                <c:pt idx="102">
                  <c:v>1449</c:v>
                </c:pt>
                <c:pt idx="103">
                  <c:v>1458</c:v>
                </c:pt>
                <c:pt idx="104">
                  <c:v>1467</c:v>
                </c:pt>
                <c:pt idx="105">
                  <c:v>1476</c:v>
                </c:pt>
                <c:pt idx="106">
                  <c:v>1485</c:v>
                </c:pt>
                <c:pt idx="107">
                  <c:v>1494</c:v>
                </c:pt>
                <c:pt idx="108">
                  <c:v>1503</c:v>
                </c:pt>
                <c:pt idx="109">
                  <c:v>1512</c:v>
                </c:pt>
                <c:pt idx="110">
                  <c:v>1521</c:v>
                </c:pt>
                <c:pt idx="111">
                  <c:v>1530</c:v>
                </c:pt>
                <c:pt idx="112">
                  <c:v>1539</c:v>
                </c:pt>
                <c:pt idx="113">
                  <c:v>1548</c:v>
                </c:pt>
                <c:pt idx="114">
                  <c:v>1557</c:v>
                </c:pt>
                <c:pt idx="115">
                  <c:v>1566</c:v>
                </c:pt>
                <c:pt idx="116">
                  <c:v>1575</c:v>
                </c:pt>
                <c:pt idx="117">
                  <c:v>1584</c:v>
                </c:pt>
                <c:pt idx="118">
                  <c:v>1593</c:v>
                </c:pt>
                <c:pt idx="119">
                  <c:v>1602</c:v>
                </c:pt>
              </c:numCache>
            </c:numRef>
          </c:cat>
          <c:val>
            <c:numRef>
              <c:f>Count!$C$2:$C$121</c:f>
              <c:numCache>
                <c:formatCode>General</c:formatCode>
                <c:ptCount val="120"/>
                <c:pt idx="0">
                  <c:v>0</c:v>
                </c:pt>
                <c:pt idx="1">
                  <c:v>0</c:v>
                </c:pt>
                <c:pt idx="2">
                  <c:v>0</c:v>
                </c:pt>
                <c:pt idx="3">
                  <c:v>1</c:v>
                </c:pt>
                <c:pt idx="4">
                  <c:v>0</c:v>
                </c:pt>
                <c:pt idx="5">
                  <c:v>0</c:v>
                </c:pt>
                <c:pt idx="6">
                  <c:v>1</c:v>
                </c:pt>
                <c:pt idx="7">
                  <c:v>0</c:v>
                </c:pt>
                <c:pt idx="8">
                  <c:v>2</c:v>
                </c:pt>
                <c:pt idx="9">
                  <c:v>0</c:v>
                </c:pt>
                <c:pt idx="10">
                  <c:v>0</c:v>
                </c:pt>
                <c:pt idx="11">
                  <c:v>2</c:v>
                </c:pt>
                <c:pt idx="12">
                  <c:v>0</c:v>
                </c:pt>
                <c:pt idx="13">
                  <c:v>0</c:v>
                </c:pt>
                <c:pt idx="14">
                  <c:v>2</c:v>
                </c:pt>
                <c:pt idx="15">
                  <c:v>1</c:v>
                </c:pt>
                <c:pt idx="16">
                  <c:v>0</c:v>
                </c:pt>
                <c:pt idx="17">
                  <c:v>0</c:v>
                </c:pt>
                <c:pt idx="18">
                  <c:v>11</c:v>
                </c:pt>
                <c:pt idx="19">
                  <c:v>0</c:v>
                </c:pt>
                <c:pt idx="20">
                  <c:v>0</c:v>
                </c:pt>
                <c:pt idx="21">
                  <c:v>3</c:v>
                </c:pt>
                <c:pt idx="22">
                  <c:v>1</c:v>
                </c:pt>
                <c:pt idx="23">
                  <c:v>1</c:v>
                </c:pt>
                <c:pt idx="24">
                  <c:v>0</c:v>
                </c:pt>
                <c:pt idx="25">
                  <c:v>2</c:v>
                </c:pt>
                <c:pt idx="26">
                  <c:v>2</c:v>
                </c:pt>
                <c:pt idx="27">
                  <c:v>5</c:v>
                </c:pt>
                <c:pt idx="28">
                  <c:v>0</c:v>
                </c:pt>
                <c:pt idx="29">
                  <c:v>2</c:v>
                </c:pt>
                <c:pt idx="30">
                  <c:v>1</c:v>
                </c:pt>
                <c:pt idx="31">
                  <c:v>3</c:v>
                </c:pt>
                <c:pt idx="32">
                  <c:v>0</c:v>
                </c:pt>
                <c:pt idx="33">
                  <c:v>4</c:v>
                </c:pt>
                <c:pt idx="34">
                  <c:v>2</c:v>
                </c:pt>
                <c:pt idx="35">
                  <c:v>1</c:v>
                </c:pt>
                <c:pt idx="36">
                  <c:v>3</c:v>
                </c:pt>
                <c:pt idx="37">
                  <c:v>0</c:v>
                </c:pt>
                <c:pt idx="38">
                  <c:v>2</c:v>
                </c:pt>
                <c:pt idx="39">
                  <c:v>4</c:v>
                </c:pt>
                <c:pt idx="40">
                  <c:v>0</c:v>
                </c:pt>
                <c:pt idx="41">
                  <c:v>0</c:v>
                </c:pt>
                <c:pt idx="42">
                  <c:v>12</c:v>
                </c:pt>
                <c:pt idx="43">
                  <c:v>0</c:v>
                </c:pt>
                <c:pt idx="44">
                  <c:v>0</c:v>
                </c:pt>
                <c:pt idx="45">
                  <c:v>2</c:v>
                </c:pt>
                <c:pt idx="46">
                  <c:v>5</c:v>
                </c:pt>
                <c:pt idx="47">
                  <c:v>0</c:v>
                </c:pt>
                <c:pt idx="48">
                  <c:v>2</c:v>
                </c:pt>
                <c:pt idx="49">
                  <c:v>1</c:v>
                </c:pt>
                <c:pt idx="50">
                  <c:v>0</c:v>
                </c:pt>
                <c:pt idx="51">
                  <c:v>4</c:v>
                </c:pt>
                <c:pt idx="52">
                  <c:v>4</c:v>
                </c:pt>
                <c:pt idx="53">
                  <c:v>0</c:v>
                </c:pt>
                <c:pt idx="54">
                  <c:v>1</c:v>
                </c:pt>
                <c:pt idx="55">
                  <c:v>3</c:v>
                </c:pt>
                <c:pt idx="56">
                  <c:v>4</c:v>
                </c:pt>
                <c:pt idx="57">
                  <c:v>0</c:v>
                </c:pt>
                <c:pt idx="58">
                  <c:v>13</c:v>
                </c:pt>
                <c:pt idx="59">
                  <c:v>0</c:v>
                </c:pt>
                <c:pt idx="60">
                  <c:v>2</c:v>
                </c:pt>
                <c:pt idx="61">
                  <c:v>0</c:v>
                </c:pt>
                <c:pt idx="62">
                  <c:v>8</c:v>
                </c:pt>
                <c:pt idx="63">
                  <c:v>0</c:v>
                </c:pt>
                <c:pt idx="64">
                  <c:v>7</c:v>
                </c:pt>
                <c:pt idx="65">
                  <c:v>2</c:v>
                </c:pt>
                <c:pt idx="66">
                  <c:v>1</c:v>
                </c:pt>
                <c:pt idx="67">
                  <c:v>5</c:v>
                </c:pt>
                <c:pt idx="68">
                  <c:v>0</c:v>
                </c:pt>
                <c:pt idx="69">
                  <c:v>7</c:v>
                </c:pt>
                <c:pt idx="70">
                  <c:v>5</c:v>
                </c:pt>
                <c:pt idx="71">
                  <c:v>5</c:v>
                </c:pt>
                <c:pt idx="72">
                  <c:v>1</c:v>
                </c:pt>
                <c:pt idx="73">
                  <c:v>0</c:v>
                </c:pt>
                <c:pt idx="74">
                  <c:v>9</c:v>
                </c:pt>
                <c:pt idx="75">
                  <c:v>0</c:v>
                </c:pt>
                <c:pt idx="76">
                  <c:v>14</c:v>
                </c:pt>
                <c:pt idx="77">
                  <c:v>0</c:v>
                </c:pt>
                <c:pt idx="78">
                  <c:v>4</c:v>
                </c:pt>
                <c:pt idx="79">
                  <c:v>5</c:v>
                </c:pt>
                <c:pt idx="80">
                  <c:v>3</c:v>
                </c:pt>
                <c:pt idx="81">
                  <c:v>5</c:v>
                </c:pt>
                <c:pt idx="82">
                  <c:v>0</c:v>
                </c:pt>
                <c:pt idx="83">
                  <c:v>5</c:v>
                </c:pt>
                <c:pt idx="84">
                  <c:v>13</c:v>
                </c:pt>
                <c:pt idx="85">
                  <c:v>2</c:v>
                </c:pt>
                <c:pt idx="86">
                  <c:v>4</c:v>
                </c:pt>
                <c:pt idx="87">
                  <c:v>0</c:v>
                </c:pt>
                <c:pt idx="88">
                  <c:v>2</c:v>
                </c:pt>
                <c:pt idx="89">
                  <c:v>4</c:v>
                </c:pt>
                <c:pt idx="90">
                  <c:v>1</c:v>
                </c:pt>
                <c:pt idx="91">
                  <c:v>11</c:v>
                </c:pt>
                <c:pt idx="92">
                  <c:v>4</c:v>
                </c:pt>
                <c:pt idx="93">
                  <c:v>4</c:v>
                </c:pt>
                <c:pt idx="94">
                  <c:v>1</c:v>
                </c:pt>
                <c:pt idx="95">
                  <c:v>5</c:v>
                </c:pt>
                <c:pt idx="96">
                  <c:v>0</c:v>
                </c:pt>
                <c:pt idx="97">
                  <c:v>0</c:v>
                </c:pt>
                <c:pt idx="98">
                  <c:v>5</c:v>
                </c:pt>
                <c:pt idx="99">
                  <c:v>0</c:v>
                </c:pt>
                <c:pt idx="100">
                  <c:v>4</c:v>
                </c:pt>
                <c:pt idx="101">
                  <c:v>0</c:v>
                </c:pt>
                <c:pt idx="102">
                  <c:v>5</c:v>
                </c:pt>
                <c:pt idx="103">
                  <c:v>6</c:v>
                </c:pt>
                <c:pt idx="104">
                  <c:v>0</c:v>
                </c:pt>
                <c:pt idx="105">
                  <c:v>0</c:v>
                </c:pt>
                <c:pt idx="106">
                  <c:v>4</c:v>
                </c:pt>
                <c:pt idx="107">
                  <c:v>0</c:v>
                </c:pt>
                <c:pt idx="108">
                  <c:v>2</c:v>
                </c:pt>
                <c:pt idx="109">
                  <c:v>0</c:v>
                </c:pt>
                <c:pt idx="110">
                  <c:v>2</c:v>
                </c:pt>
                <c:pt idx="111">
                  <c:v>2</c:v>
                </c:pt>
                <c:pt idx="112">
                  <c:v>0</c:v>
                </c:pt>
                <c:pt idx="113">
                  <c:v>4</c:v>
                </c:pt>
                <c:pt idx="114">
                  <c:v>3</c:v>
                </c:pt>
                <c:pt idx="115">
                  <c:v>2</c:v>
                </c:pt>
                <c:pt idx="116">
                  <c:v>2</c:v>
                </c:pt>
                <c:pt idx="117">
                  <c:v>4</c:v>
                </c:pt>
                <c:pt idx="118">
                  <c:v>0</c:v>
                </c:pt>
                <c:pt idx="119">
                  <c:v>3</c:v>
                </c:pt>
              </c:numCache>
            </c:numRef>
          </c:val>
          <c:extLst xmlns:c16r2="http://schemas.microsoft.com/office/drawing/2015/06/chart">
            <c:ext xmlns:c16="http://schemas.microsoft.com/office/drawing/2014/chart" uri="{C3380CC4-5D6E-409C-BE32-E72D297353CC}">
              <c16:uniqueId val="{00000000-ABC9-4FB9-9E4E-6A115C374788}"/>
            </c:ext>
          </c:extLst>
        </c:ser>
        <c:dLbls>
          <c:showLegendKey val="0"/>
          <c:showVal val="0"/>
          <c:showCatName val="0"/>
          <c:showSerName val="0"/>
          <c:showPercent val="0"/>
          <c:showBubbleSize val="0"/>
        </c:dLbls>
        <c:gapWidth val="75"/>
        <c:overlap val="-25"/>
        <c:axId val="201585408"/>
        <c:axId val="218738688"/>
      </c:barChart>
      <c:catAx>
        <c:axId val="201585408"/>
        <c:scaling>
          <c:orientation val="minMax"/>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MF frequencies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da-DK"/>
          </a:p>
        </c:txPr>
        <c:crossAx val="218738688"/>
        <c:crosses val="autoZero"/>
        <c:auto val="1"/>
        <c:lblAlgn val="ctr"/>
        <c:lblOffset val="100"/>
        <c:tickMarkSkip val="9"/>
        <c:noMultiLvlLbl val="0"/>
      </c:catAx>
      <c:valAx>
        <c:axId val="218738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transmitters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20158540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a-D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fr-CH" sz="1100"/>
              <a:t>Distribution of MF transmitter </a:t>
            </a:r>
          </a:p>
          <a:p>
            <a:pPr>
              <a:defRPr sz="1100" b="0" i="0" u="none" strike="noStrike" kern="1200" spc="0" baseline="0">
                <a:solidFill>
                  <a:schemeClr val="tx1">
                    <a:lumMod val="65000"/>
                    <a:lumOff val="35000"/>
                  </a:schemeClr>
                </a:solidFill>
                <a:latin typeface="+mn-lt"/>
                <a:ea typeface="+mn-ea"/>
                <a:cs typeface="+mn-cs"/>
              </a:defRPr>
            </a:pPr>
            <a:r>
              <a:rPr lang="fr-CH" sz="1100"/>
              <a:t>In-Use EMRP (kW) in the UK - Source Ofcom (August 2017)</a:t>
            </a:r>
          </a:p>
        </c:rich>
      </c:tx>
      <c:layout>
        <c:manualLayout>
          <c:xMode val="edge"/>
          <c:yMode val="edge"/>
          <c:x val="0.16684011373578303"/>
          <c:y val="3.2407407407407426E-2"/>
        </c:manualLayout>
      </c:layout>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Count!$N$2:$N$81</c:f>
              <c:numCache>
                <c:formatCode>0.000</c:formatCode>
                <c:ptCount val="80"/>
                <c:pt idx="0">
                  <c:v>1.0000000000000007E-3</c:v>
                </c:pt>
                <c:pt idx="1">
                  <c:v>2.0000000000000013E-3</c:v>
                </c:pt>
                <c:pt idx="2">
                  <c:v>3.0000000000000014E-3</c:v>
                </c:pt>
                <c:pt idx="3">
                  <c:v>4.0000000000000027E-3</c:v>
                </c:pt>
                <c:pt idx="4">
                  <c:v>2.0000000000000011E-2</c:v>
                </c:pt>
                <c:pt idx="5">
                  <c:v>4.0000000000000022E-2</c:v>
                </c:pt>
                <c:pt idx="6">
                  <c:v>7.0000000000000021E-2</c:v>
                </c:pt>
                <c:pt idx="7">
                  <c:v>8.0000000000000043E-2</c:v>
                </c:pt>
                <c:pt idx="8">
                  <c:v>9.0000000000000024E-2</c:v>
                </c:pt>
                <c:pt idx="9">
                  <c:v>0.1</c:v>
                </c:pt>
                <c:pt idx="10">
                  <c:v>0.12000000000000002</c:v>
                </c:pt>
                <c:pt idx="11">
                  <c:v>0.14000000000000001</c:v>
                </c:pt>
                <c:pt idx="12">
                  <c:v>0.15000000000000008</c:v>
                </c:pt>
                <c:pt idx="13">
                  <c:v>0.16</c:v>
                </c:pt>
                <c:pt idx="14">
                  <c:v>0.18000000000000008</c:v>
                </c:pt>
                <c:pt idx="15">
                  <c:v>0.2</c:v>
                </c:pt>
                <c:pt idx="16">
                  <c:v>0.21000000000000008</c:v>
                </c:pt>
                <c:pt idx="17">
                  <c:v>0.24000000000000007</c:v>
                </c:pt>
                <c:pt idx="18">
                  <c:v>0.25</c:v>
                </c:pt>
                <c:pt idx="19">
                  <c:v>0.27</c:v>
                </c:pt>
                <c:pt idx="20">
                  <c:v>0.27500000000000002</c:v>
                </c:pt>
                <c:pt idx="21">
                  <c:v>0.28000000000000008</c:v>
                </c:pt>
                <c:pt idx="22">
                  <c:v>0.29000000000000015</c:v>
                </c:pt>
                <c:pt idx="23">
                  <c:v>0.30000000000000016</c:v>
                </c:pt>
                <c:pt idx="24">
                  <c:v>0.32000000000000017</c:v>
                </c:pt>
                <c:pt idx="25">
                  <c:v>0.35000000000000014</c:v>
                </c:pt>
                <c:pt idx="26">
                  <c:v>0.4</c:v>
                </c:pt>
                <c:pt idx="27">
                  <c:v>0.43000000000000016</c:v>
                </c:pt>
                <c:pt idx="28">
                  <c:v>0.43500000000000016</c:v>
                </c:pt>
                <c:pt idx="29">
                  <c:v>0.5</c:v>
                </c:pt>
                <c:pt idx="30">
                  <c:v>0.58000000000000007</c:v>
                </c:pt>
                <c:pt idx="31">
                  <c:v>0.60000000000000031</c:v>
                </c:pt>
                <c:pt idx="32">
                  <c:v>0.63000000000000034</c:v>
                </c:pt>
                <c:pt idx="33">
                  <c:v>0.64000000000000035</c:v>
                </c:pt>
                <c:pt idx="34">
                  <c:v>0.70000000000000029</c:v>
                </c:pt>
                <c:pt idx="35">
                  <c:v>0.74000000000000032</c:v>
                </c:pt>
                <c:pt idx="36">
                  <c:v>0.76000000000000034</c:v>
                </c:pt>
                <c:pt idx="37">
                  <c:v>0.78</c:v>
                </c:pt>
                <c:pt idx="38">
                  <c:v>0.79</c:v>
                </c:pt>
                <c:pt idx="39">
                  <c:v>0.8</c:v>
                </c:pt>
                <c:pt idx="40">
                  <c:v>0.83000000000000029</c:v>
                </c:pt>
                <c:pt idx="41">
                  <c:v>0.85000000000000031</c:v>
                </c:pt>
                <c:pt idx="42">
                  <c:v>0.95000000000000029</c:v>
                </c:pt>
                <c:pt idx="43">
                  <c:v>1</c:v>
                </c:pt>
                <c:pt idx="44">
                  <c:v>1.1000000000000001</c:v>
                </c:pt>
                <c:pt idx="45">
                  <c:v>1.2</c:v>
                </c:pt>
                <c:pt idx="46">
                  <c:v>1.4</c:v>
                </c:pt>
                <c:pt idx="47">
                  <c:v>1.5</c:v>
                </c:pt>
                <c:pt idx="48">
                  <c:v>1.7</c:v>
                </c:pt>
                <c:pt idx="49">
                  <c:v>1.8</c:v>
                </c:pt>
                <c:pt idx="50">
                  <c:v>2</c:v>
                </c:pt>
                <c:pt idx="51">
                  <c:v>2.2000000000000002</c:v>
                </c:pt>
                <c:pt idx="52">
                  <c:v>2.2999999999999998</c:v>
                </c:pt>
                <c:pt idx="53">
                  <c:v>2.5</c:v>
                </c:pt>
                <c:pt idx="54">
                  <c:v>3</c:v>
                </c:pt>
                <c:pt idx="55">
                  <c:v>3.6</c:v>
                </c:pt>
                <c:pt idx="56">
                  <c:v>4</c:v>
                </c:pt>
                <c:pt idx="57">
                  <c:v>5</c:v>
                </c:pt>
                <c:pt idx="58">
                  <c:v>10</c:v>
                </c:pt>
                <c:pt idx="59">
                  <c:v>12.5</c:v>
                </c:pt>
                <c:pt idx="60">
                  <c:v>15</c:v>
                </c:pt>
                <c:pt idx="61">
                  <c:v>16</c:v>
                </c:pt>
                <c:pt idx="62">
                  <c:v>18</c:v>
                </c:pt>
                <c:pt idx="63">
                  <c:v>20</c:v>
                </c:pt>
                <c:pt idx="64">
                  <c:v>23.5</c:v>
                </c:pt>
                <c:pt idx="65">
                  <c:v>25</c:v>
                </c:pt>
                <c:pt idx="66">
                  <c:v>50</c:v>
                </c:pt>
                <c:pt idx="67">
                  <c:v>70</c:v>
                </c:pt>
                <c:pt idx="68">
                  <c:v>75</c:v>
                </c:pt>
                <c:pt idx="69">
                  <c:v>80</c:v>
                </c:pt>
                <c:pt idx="70">
                  <c:v>97.5</c:v>
                </c:pt>
                <c:pt idx="71">
                  <c:v>100</c:v>
                </c:pt>
                <c:pt idx="72">
                  <c:v>105</c:v>
                </c:pt>
                <c:pt idx="73">
                  <c:v>125</c:v>
                </c:pt>
                <c:pt idx="74">
                  <c:v>150</c:v>
                </c:pt>
                <c:pt idx="75">
                  <c:v>162</c:v>
                </c:pt>
                <c:pt idx="76">
                  <c:v>200</c:v>
                </c:pt>
                <c:pt idx="77">
                  <c:v>400</c:v>
                </c:pt>
                <c:pt idx="78">
                  <c:v>500</c:v>
                </c:pt>
                <c:pt idx="79">
                  <c:v>1890</c:v>
                </c:pt>
              </c:numCache>
            </c:numRef>
          </c:cat>
          <c:val>
            <c:numRef>
              <c:f>Count!$O$2:$O$81</c:f>
              <c:numCache>
                <c:formatCode>General</c:formatCode>
                <c:ptCount val="80"/>
                <c:pt idx="0">
                  <c:v>50</c:v>
                </c:pt>
                <c:pt idx="1">
                  <c:v>1</c:v>
                </c:pt>
                <c:pt idx="2">
                  <c:v>2</c:v>
                </c:pt>
                <c:pt idx="3">
                  <c:v>5</c:v>
                </c:pt>
                <c:pt idx="4">
                  <c:v>1</c:v>
                </c:pt>
                <c:pt idx="5">
                  <c:v>2</c:v>
                </c:pt>
                <c:pt idx="6">
                  <c:v>3</c:v>
                </c:pt>
                <c:pt idx="7">
                  <c:v>1</c:v>
                </c:pt>
                <c:pt idx="8">
                  <c:v>1</c:v>
                </c:pt>
                <c:pt idx="9">
                  <c:v>5</c:v>
                </c:pt>
                <c:pt idx="10">
                  <c:v>2</c:v>
                </c:pt>
                <c:pt idx="11">
                  <c:v>1</c:v>
                </c:pt>
                <c:pt idx="12">
                  <c:v>5</c:v>
                </c:pt>
                <c:pt idx="13">
                  <c:v>2</c:v>
                </c:pt>
                <c:pt idx="14">
                  <c:v>1</c:v>
                </c:pt>
                <c:pt idx="15">
                  <c:v>13</c:v>
                </c:pt>
                <c:pt idx="16">
                  <c:v>1</c:v>
                </c:pt>
                <c:pt idx="17">
                  <c:v>1</c:v>
                </c:pt>
                <c:pt idx="18">
                  <c:v>8</c:v>
                </c:pt>
                <c:pt idx="19">
                  <c:v>2</c:v>
                </c:pt>
                <c:pt idx="20">
                  <c:v>1</c:v>
                </c:pt>
                <c:pt idx="21">
                  <c:v>3</c:v>
                </c:pt>
                <c:pt idx="22">
                  <c:v>1</c:v>
                </c:pt>
                <c:pt idx="23">
                  <c:v>2</c:v>
                </c:pt>
                <c:pt idx="24">
                  <c:v>5</c:v>
                </c:pt>
                <c:pt idx="25">
                  <c:v>2</c:v>
                </c:pt>
                <c:pt idx="26">
                  <c:v>8</c:v>
                </c:pt>
                <c:pt idx="27">
                  <c:v>1</c:v>
                </c:pt>
                <c:pt idx="28">
                  <c:v>1</c:v>
                </c:pt>
                <c:pt idx="29">
                  <c:v>26</c:v>
                </c:pt>
                <c:pt idx="30">
                  <c:v>1</c:v>
                </c:pt>
                <c:pt idx="31">
                  <c:v>3</c:v>
                </c:pt>
                <c:pt idx="32">
                  <c:v>1</c:v>
                </c:pt>
                <c:pt idx="33">
                  <c:v>1</c:v>
                </c:pt>
                <c:pt idx="34">
                  <c:v>3</c:v>
                </c:pt>
                <c:pt idx="35">
                  <c:v>2</c:v>
                </c:pt>
                <c:pt idx="36">
                  <c:v>2</c:v>
                </c:pt>
                <c:pt idx="37">
                  <c:v>1</c:v>
                </c:pt>
                <c:pt idx="38">
                  <c:v>1</c:v>
                </c:pt>
                <c:pt idx="39">
                  <c:v>6</c:v>
                </c:pt>
                <c:pt idx="40">
                  <c:v>1</c:v>
                </c:pt>
                <c:pt idx="41">
                  <c:v>1</c:v>
                </c:pt>
                <c:pt idx="42">
                  <c:v>1</c:v>
                </c:pt>
                <c:pt idx="43">
                  <c:v>41</c:v>
                </c:pt>
                <c:pt idx="44">
                  <c:v>2</c:v>
                </c:pt>
                <c:pt idx="45">
                  <c:v>2</c:v>
                </c:pt>
                <c:pt idx="46">
                  <c:v>1</c:v>
                </c:pt>
                <c:pt idx="47">
                  <c:v>2</c:v>
                </c:pt>
                <c:pt idx="48">
                  <c:v>1</c:v>
                </c:pt>
                <c:pt idx="49">
                  <c:v>1</c:v>
                </c:pt>
                <c:pt idx="50">
                  <c:v>14</c:v>
                </c:pt>
                <c:pt idx="51">
                  <c:v>4</c:v>
                </c:pt>
                <c:pt idx="52">
                  <c:v>1</c:v>
                </c:pt>
                <c:pt idx="53">
                  <c:v>1</c:v>
                </c:pt>
                <c:pt idx="54">
                  <c:v>1</c:v>
                </c:pt>
                <c:pt idx="55">
                  <c:v>1</c:v>
                </c:pt>
                <c:pt idx="56">
                  <c:v>1</c:v>
                </c:pt>
                <c:pt idx="57">
                  <c:v>5</c:v>
                </c:pt>
                <c:pt idx="58">
                  <c:v>4</c:v>
                </c:pt>
                <c:pt idx="59">
                  <c:v>1</c:v>
                </c:pt>
                <c:pt idx="60">
                  <c:v>1</c:v>
                </c:pt>
                <c:pt idx="61">
                  <c:v>1</c:v>
                </c:pt>
                <c:pt idx="62">
                  <c:v>1</c:v>
                </c:pt>
                <c:pt idx="63">
                  <c:v>1</c:v>
                </c:pt>
                <c:pt idx="64">
                  <c:v>1</c:v>
                </c:pt>
                <c:pt idx="65">
                  <c:v>1</c:v>
                </c:pt>
                <c:pt idx="66">
                  <c:v>1</c:v>
                </c:pt>
                <c:pt idx="67">
                  <c:v>1</c:v>
                </c:pt>
                <c:pt idx="68">
                  <c:v>1</c:v>
                </c:pt>
                <c:pt idx="69">
                  <c:v>2</c:v>
                </c:pt>
                <c:pt idx="70">
                  <c:v>1</c:v>
                </c:pt>
                <c:pt idx="71">
                  <c:v>5</c:v>
                </c:pt>
                <c:pt idx="72">
                  <c:v>1</c:v>
                </c:pt>
                <c:pt idx="73">
                  <c:v>3</c:v>
                </c:pt>
                <c:pt idx="74">
                  <c:v>1</c:v>
                </c:pt>
                <c:pt idx="75">
                  <c:v>1</c:v>
                </c:pt>
                <c:pt idx="76">
                  <c:v>2</c:v>
                </c:pt>
                <c:pt idx="77">
                  <c:v>3</c:v>
                </c:pt>
                <c:pt idx="78">
                  <c:v>1</c:v>
                </c:pt>
                <c:pt idx="79">
                  <c:v>1</c:v>
                </c:pt>
              </c:numCache>
            </c:numRef>
          </c:val>
          <c:extLst xmlns:c16r2="http://schemas.microsoft.com/office/drawing/2015/06/chart">
            <c:ext xmlns:c16="http://schemas.microsoft.com/office/drawing/2014/chart" uri="{C3380CC4-5D6E-409C-BE32-E72D297353CC}">
              <c16:uniqueId val="{00000000-F00F-4EEC-963D-29064D214023}"/>
            </c:ext>
          </c:extLst>
        </c:ser>
        <c:dLbls>
          <c:showLegendKey val="0"/>
          <c:showVal val="0"/>
          <c:showCatName val="0"/>
          <c:showSerName val="0"/>
          <c:showPercent val="0"/>
          <c:showBubbleSize val="0"/>
        </c:dLbls>
        <c:gapWidth val="75"/>
        <c:overlap val="-25"/>
        <c:axId val="222554368"/>
        <c:axId val="92139904"/>
      </c:barChart>
      <c:catAx>
        <c:axId val="22255436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In-Use EMRP (kW)</a:t>
                </a:r>
              </a:p>
            </c:rich>
          </c:tx>
          <c:overlay val="0"/>
          <c:spPr>
            <a:noFill/>
            <a:ln>
              <a:noFill/>
            </a:ln>
            <a:effectLst/>
          </c:spPr>
        </c:title>
        <c:numFmt formatCode="0.00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da-DK"/>
          </a:p>
        </c:txPr>
        <c:crossAx val="92139904"/>
        <c:crosses val="autoZero"/>
        <c:auto val="1"/>
        <c:lblAlgn val="ctr"/>
        <c:lblOffset val="100"/>
        <c:tickMarkSkip val="9"/>
        <c:noMultiLvlLbl val="0"/>
      </c:catAx>
      <c:valAx>
        <c:axId val="92139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transmitters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a-DK"/>
          </a:p>
        </c:txPr>
        <c:crossAx val="2225543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a-DK"/>
    </a:p>
  </c:txPr>
  <c:externalData r:id="rId2">
    <c:autoUpdate val="0"/>
  </c:externalData>
</c:chartSpace>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891F79-CC8A-4303-BD90-511DD1CC60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0</TotalTime>
  <Pages>105</Pages>
  <Words>31937</Words>
  <Characters>194819</Characters>
  <Application>Microsoft Office Word</Application>
  <DocSecurity>0</DocSecurity>
  <Lines>1623</Lines>
  <Paragraphs>452</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XX</vt:lpstr>
      <vt:lpstr>Draft ECC Report XX</vt:lpstr>
      <vt:lpstr>Draft ECC Report XX</vt:lpstr>
    </vt:vector>
  </TitlesOfParts>
  <Manager>stella.lyubchenko@eco.cept.org</Manager>
  <Company>ECO</Company>
  <LinksUpToDate>false</LinksUpToDate>
  <CharactersWithSpaces>226304</CharactersWithSpaces>
  <SharedDoc>false</SharedDoc>
  <HLinks>
    <vt:vector size="12" baseType="variant">
      <vt:variant>
        <vt:i4>1703987</vt:i4>
      </vt:variant>
      <vt:variant>
        <vt:i4>-1</vt:i4>
      </vt:variant>
      <vt:variant>
        <vt:i4>2049</vt:i4>
      </vt:variant>
      <vt:variant>
        <vt:i4>1</vt:i4>
      </vt:variant>
      <vt:variant>
        <vt:lpwstr>cept logo</vt:lpwstr>
      </vt:variant>
      <vt:variant>
        <vt:lpwstr/>
      </vt:variant>
      <vt:variant>
        <vt:i4>3932173</vt:i4>
      </vt:variant>
      <vt:variant>
        <vt:i4>-1</vt:i4>
      </vt:variant>
      <vt:variant>
        <vt:i4>2050</vt:i4>
      </vt:variant>
      <vt:variant>
        <vt:i4>1</vt:i4>
      </vt:variant>
      <vt:variant>
        <vt:lpwstr>ecc_logo</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XX</dc:title>
  <dc:creator>Mahler Michael (C/AGT)</dc:creator>
  <cp:lastModifiedBy>ECO</cp:lastModifiedBy>
  <cp:revision>3</cp:revision>
  <cp:lastPrinted>2018-11-05T12:33:00Z</cp:lastPrinted>
  <dcterms:created xsi:type="dcterms:W3CDTF">2019-01-30T13:36:00Z</dcterms:created>
  <dcterms:modified xsi:type="dcterms:W3CDTF">2019-01-30T13:36:00Z</dcterms:modified>
  <cp:category>protected templates</cp:category>
  <cp:contentStatus>Revision 24.10.2014</cp:contentStatus>
</cp:coreProperties>
</file>