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7C5F" w:rsidRPr="005675D3" w:rsidRDefault="00627C5F">
      <w:pPr>
        <w:rPr>
          <w:rStyle w:val="Emphasis"/>
          <w:lang w:val="en-GB"/>
        </w:rPr>
      </w:pPr>
      <w:bookmarkStart w:id="0" w:name="_GoBack"/>
      <w:bookmarkEnd w:id="0"/>
    </w:p>
    <w:p w:rsidR="007B39F1" w:rsidRPr="005675D3" w:rsidRDefault="007B39F1">
      <w:pPr>
        <w:rPr>
          <w:rStyle w:val="Emphasis"/>
          <w:lang w:val="en-GB"/>
        </w:rPr>
      </w:pPr>
    </w:p>
    <w:p w:rsidR="002844AF" w:rsidRPr="005675D3" w:rsidRDefault="002844AF">
      <w:pPr>
        <w:rPr>
          <w:lang w:val="en-GB"/>
        </w:rPr>
      </w:pPr>
    </w:p>
    <w:p w:rsidR="002844AF" w:rsidRPr="005675D3" w:rsidRDefault="002844AF">
      <w:pPr>
        <w:rPr>
          <w:lang w:val="en-GB"/>
        </w:rPr>
      </w:pPr>
    </w:p>
    <w:p w:rsidR="002844AF" w:rsidRPr="005675D3" w:rsidRDefault="002844AF">
      <w:pPr>
        <w:rPr>
          <w:lang w:val="en-GB"/>
        </w:rPr>
      </w:pPr>
    </w:p>
    <w:p w:rsidR="002844AF" w:rsidRPr="005675D3" w:rsidRDefault="002844AF">
      <w:pPr>
        <w:rPr>
          <w:lang w:val="en-GB"/>
        </w:rPr>
      </w:pPr>
    </w:p>
    <w:p w:rsidR="00627C5F" w:rsidRPr="005675D3" w:rsidRDefault="00EA74F2" w:rsidP="00A10264">
      <w:pPr>
        <w:jc w:val="center"/>
        <w:rPr>
          <w:lang w:val="en-GB"/>
        </w:rPr>
      </w:pPr>
      <w:r w:rsidRPr="005675D3">
        <w:rPr>
          <w:noProof/>
          <w:lang w:val="da-DK" w:eastAsia="da-DK"/>
        </w:rPr>
        <mc:AlternateContent>
          <mc:Choice Requires="wpg">
            <w:drawing>
              <wp:anchor distT="0" distB="0" distL="114300" distR="114300" simplePos="0" relativeHeight="251659264" behindDoc="0" locked="0" layoutInCell="1" allowOverlap="1" wp14:anchorId="6503A136" wp14:editId="574C8888">
                <wp:simplePos x="0" y="0"/>
                <wp:positionH relativeFrom="column">
                  <wp:posOffset>107950</wp:posOffset>
                </wp:positionH>
                <wp:positionV relativeFrom="paragraph">
                  <wp:posOffset>-3175</wp:posOffset>
                </wp:positionV>
                <wp:extent cx="1697355" cy="1562100"/>
                <wp:effectExtent l="0" t="19050" r="0" b="0"/>
                <wp:wrapNone/>
                <wp:docPr id="32"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97355" cy="1562100"/>
                          <a:chOff x="1304" y="2744"/>
                          <a:chExt cx="2673" cy="2460"/>
                        </a:xfrm>
                      </wpg:grpSpPr>
                      <wps:wsp>
                        <wps:cNvPr id="33" name="Line 11"/>
                        <wps:cNvCnPr/>
                        <wps:spPr bwMode="auto">
                          <a:xfrm rot="2700000">
                            <a:off x="2138" y="2646"/>
                            <a:ext cx="14" cy="1682"/>
                          </a:xfrm>
                          <a:prstGeom prst="line">
                            <a:avLst/>
                          </a:prstGeom>
                          <a:noFill/>
                          <a:ln w="190500">
                            <a:solidFill>
                              <a:srgbClr val="D2232A"/>
                            </a:solidFill>
                            <a:round/>
                            <a:headEnd/>
                            <a:tailEnd/>
                          </a:ln>
                          <a:extLst>
                            <a:ext uri="{909E8E84-426E-40DD-AFC4-6F175D3DCCD1}">
                              <a14:hiddenFill xmlns:a14="http://schemas.microsoft.com/office/drawing/2010/main">
                                <a:noFill/>
                              </a14:hiddenFill>
                            </a:ext>
                          </a:extLst>
                        </wps:spPr>
                        <wps:bodyPr/>
                      </wps:wsp>
                      <wps:wsp>
                        <wps:cNvPr id="34" name="Line 12"/>
                        <wps:cNvCnPr/>
                        <wps:spPr bwMode="auto">
                          <a:xfrm rot="2700000" flipH="1">
                            <a:off x="1447" y="4478"/>
                            <a:ext cx="1431" cy="0"/>
                          </a:xfrm>
                          <a:prstGeom prst="line">
                            <a:avLst/>
                          </a:prstGeom>
                          <a:noFill/>
                          <a:ln w="190500">
                            <a:solidFill>
                              <a:srgbClr val="D2232A"/>
                            </a:solidFill>
                            <a:round/>
                            <a:headEnd/>
                            <a:tailEnd/>
                          </a:ln>
                          <a:extLst>
                            <a:ext uri="{909E8E84-426E-40DD-AFC4-6F175D3DCCD1}">
                              <a14:hiddenFill xmlns:a14="http://schemas.microsoft.com/office/drawing/2010/main">
                                <a:noFill/>
                              </a14:hiddenFill>
                            </a:ext>
                          </a:extLst>
                        </wps:spPr>
                        <wps:bodyPr/>
                      </wps:wsp>
                      <wps:wsp>
                        <wps:cNvPr id="35" name="Line 13"/>
                        <wps:cNvCnPr/>
                        <wps:spPr bwMode="auto">
                          <a:xfrm rot="2700000" flipH="1">
                            <a:off x="3238" y="3636"/>
                            <a:ext cx="1" cy="1568"/>
                          </a:xfrm>
                          <a:prstGeom prst="line">
                            <a:avLst/>
                          </a:prstGeom>
                          <a:noFill/>
                          <a:ln w="190500">
                            <a:solidFill>
                              <a:srgbClr val="FFFFFF"/>
                            </a:solidFill>
                            <a:round/>
                            <a:headEnd/>
                            <a:tailEnd/>
                          </a:ln>
                          <a:extLst>
                            <a:ext uri="{909E8E84-426E-40DD-AFC4-6F175D3DCCD1}">
                              <a14:hiddenFill xmlns:a14="http://schemas.microsoft.com/office/drawing/2010/main">
                                <a:noFill/>
                              </a14:hiddenFill>
                            </a:ext>
                          </a:extLst>
                        </wps:spPr>
                        <wps:bodyPr/>
                      </wps:wsp>
                      <wps:wsp>
                        <wps:cNvPr id="36" name="Line 14"/>
                        <wps:cNvCnPr/>
                        <wps:spPr bwMode="auto">
                          <a:xfrm rot="2700000" flipH="1">
                            <a:off x="2429" y="3489"/>
                            <a:ext cx="1548" cy="1"/>
                          </a:xfrm>
                          <a:prstGeom prst="line">
                            <a:avLst/>
                          </a:prstGeom>
                          <a:noFill/>
                          <a:ln w="190500">
                            <a:solidFill>
                              <a:srgbClr val="FFFFFF"/>
                            </a:solidFill>
                            <a:round/>
                            <a:headEnd/>
                            <a:tailEnd/>
                          </a:ln>
                          <a:extLst>
                            <a:ext uri="{909E8E84-426E-40DD-AFC4-6F175D3DCCD1}">
                              <a14:hiddenFill xmlns:a14="http://schemas.microsoft.com/office/drawing/2010/main">
                                <a:noFill/>
                              </a14:hiddenFill>
                            </a:ext>
                          </a:extLst>
                        </wps:spPr>
                        <wps:bodyPr/>
                      </wps:wsp>
                      <wps:wsp>
                        <wps:cNvPr id="37" name="Line 15"/>
                        <wps:cNvCnPr/>
                        <wps:spPr bwMode="auto">
                          <a:xfrm>
                            <a:off x="2670" y="2744"/>
                            <a:ext cx="1" cy="2340"/>
                          </a:xfrm>
                          <a:prstGeom prst="line">
                            <a:avLst/>
                          </a:prstGeom>
                          <a:noFill/>
                          <a:ln w="196850">
                            <a:solidFill>
                              <a:srgbClr val="887E6E"/>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4" o:spid="_x0000_s1026" style="position:absolute;margin-left:8.5pt;margin-top:-.25pt;width:133.65pt;height:123pt;z-index:251659264" coordorigin="1304,2744" coordsize="2673,2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">
                <v:line id="Line 11" o:spid="_x0000_s1027" style="position:absolute;rotation:45;visibility:visible;mso-wrap-style:square" from="2138,2646" to="2152,43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I3DqMUAAADbAAAADwAAAGRycy9kb3ducmV2LnhtbESPS2vDMBCE74X8B7GB3Bq5NTGOGyWE&#10;0JAHvTQPcl2srW1qrYykJO6/rwKFHoeZ+YaZLXrTihs531hW8DJOQBCXVjdcKTgd1885CB+QNbaW&#10;ScEPeVjMB08zLLS98yfdDqESEcK+QAV1CF0hpS9rMujHtiOO3pd1BkOUrpLa4T3CTStfkySTBhuO&#10;CzV2tKqp/D5cjYJN/vGeXcpps0eX5ef1dXfZpxOlRsN++QYiUB/+w3/trVaQpvD4En+AnP8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I3DqMUAAADbAAAADwAAAAAAAAAA&#10;AAAAAAChAgAAZHJzL2Rvd25yZXYueG1sUEsFBgAAAAAEAAQA+QAAAJMDAAAAAA==&#10;" strokecolor="#d2232a" strokeweight="15pt"/>
                <v:line id="Line 12" o:spid="_x0000_s1028" style="position:absolute;rotation:-45;flip:x;visibility:visible;mso-wrap-style:square" from="1447,4478" to="2878,44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Qs6bsIAAADbAAAADwAAAGRycy9kb3ducmV2LnhtbESPS4vCQBCE78L+h6EXvOlkfSExoyyC&#10;oCfX18Fbm+k8djM9ITNq/PfOguCxqKqvqGTRmkrcqHGlZQVf/QgEcWp1ybmC42HVm4JwHlljZZkU&#10;PMjBYv7RSTDW9s47uu19LgKEXYwKCu/rWEqXFmTQ9W1NHLzMNgZ9kE0udYP3ADeVHETRRBosOSwU&#10;WNOyoPRvfzUK6EKn34wIf8aT89jkD7lZua1S3c/2ewbCU+vf4Vd7rRUMR/D/JfwAOX8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Qs6bsIAAADbAAAADwAAAAAAAAAAAAAA&#10;AAChAgAAZHJzL2Rvd25yZXYueG1sUEsFBgAAAAAEAAQA+QAAAJADAAAAAA==&#10;" strokecolor="#d2232a" strokeweight="15pt"/>
                <v:line id="Line 13" o:spid="_x0000_s1029" style="position:absolute;rotation:-45;flip:x;visibility:visible;mso-wrap-style:square" from="3238,3636" to="3239,52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BPllcUAAADbAAAADwAAAGRycy9kb3ducmV2LnhtbESPQWvCQBSE70L/w/IKXkQ3rVhK6iq2&#10;UNGDYFKRHh/Z1yQ0+zbdXWP8964g9DjMzDfMfNmbRnTkfG1ZwdMkAUFcWF1zqeDw9Tl+BeEDssbG&#10;Mim4kIfl4mEwx1TbM2fU5aEUEcI+RQVVCG0qpS8qMugntiWO3o91BkOUrpTa4TnCTSOfk+RFGqw5&#10;LlTY0kdFxW9+MgpO7g/devSOx/1xFZrvabbtdplSw8d+9QYiUB/+w/f2RiuYzuD2Jf4Aubg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BPllcUAAADbAAAADwAAAAAAAAAA&#10;AAAAAAChAgAAZHJzL2Rvd25yZXYueG1sUEsFBgAAAAAEAAQA+QAAAJMDAAAAAA==&#10;" strokecolor="white" strokeweight="15pt"/>
                <v:line id="Line 14" o:spid="_x0000_s1030" style="position:absolute;rotation:-45;flip:x;visibility:visible;mso-wrap-style:square" from="2429,3489" to="3977,34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MF74sUAAADbAAAADwAAAGRycy9kb3ducmV2LnhtbESPQWvCQBSE7wX/w/KEXopuWkFKdBNs&#10;oUUPQmNFPD6yzySYfZvurjH9912h4HGYmW+YZT6YVvTkfGNZwfM0AUFcWt1wpWD//TF5BeEDssbW&#10;Min4JQ95NnpYYqrtlQvqd6ESEcI+RQV1CF0qpS9rMuintiOO3sk6gyFKV0nt8BrhppUvSTKXBhuO&#10;CzV29F5Ted5djIKL+0H3+fSGh6/DKrTHWbHpt4VSj+NhtQARaAj38H97rRXM5nD7En+AzP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MF74sUAAADbAAAADwAAAAAAAAAA&#10;AAAAAAChAgAAZHJzL2Rvd25yZXYueG1sUEsFBgAAAAAEAAQA+QAAAJMDAAAAAA==&#10;" strokecolor="white" strokeweight="15pt"/>
                <v:line id="Line 15" o:spid="_x0000_s1031" style="position:absolute;visibility:visible;mso-wrap-style:square" from="2670,2744" to="2671,50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2J5sMAAADbAAAADwAAAGRycy9kb3ducmV2LnhtbESPQWvCQBSE7wX/w/IEb3WjgrWpqwRR&#10;8Ka1Sq+P7Gs2mH0bs6uJ/94VhB6HmfmGmS87W4kbNb50rGA0TEAQ506XXCg4/mzeZyB8QNZYOSYF&#10;d/KwXPTe5phq1/I33Q6hEBHCPkUFJoQ6ldLnhiz6oauJo/fnGoshyqaQusE2wm0lx0kylRZLjgsG&#10;a1oZys+Hq1WQZclvtTqeNruxNuv96YKf7Wyq1KDfZV8gAnXhP/xqb7WCyQc8v8QfIBc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9iebDAAAA2wAAAA8AAAAAAAAAAAAA&#10;AAAAoQIAAGRycy9kb3ducmV2LnhtbFBLBQYAAAAABAAEAPkAAACRAwAAAAA=&#10;" strokecolor="#887e6e" strokeweight="15.5pt"/>
              </v:group>
            </w:pict>
          </mc:Fallback>
        </mc:AlternateContent>
      </w:r>
    </w:p>
    <w:p w:rsidR="00627C5F" w:rsidRPr="005675D3" w:rsidRDefault="00627C5F" w:rsidP="00A10264">
      <w:pPr>
        <w:jc w:val="center"/>
        <w:rPr>
          <w:lang w:val="en-GB"/>
        </w:rPr>
      </w:pPr>
    </w:p>
    <w:p w:rsidR="00627C5F" w:rsidRPr="005675D3" w:rsidRDefault="00627C5F" w:rsidP="00A10264">
      <w:pPr>
        <w:rPr>
          <w:lang w:val="en-GB"/>
        </w:rPr>
      </w:pPr>
    </w:p>
    <w:p w:rsidR="00627C5F" w:rsidRPr="005675D3" w:rsidRDefault="00627C5F" w:rsidP="00A10264">
      <w:pPr>
        <w:rPr>
          <w:lang w:val="en-GB"/>
        </w:rPr>
      </w:pPr>
    </w:p>
    <w:p w:rsidR="00627C5F" w:rsidRPr="005675D3" w:rsidRDefault="00EA74F2" w:rsidP="00A10264">
      <w:pPr>
        <w:jc w:val="center"/>
        <w:rPr>
          <w:b/>
          <w:sz w:val="24"/>
          <w:lang w:val="en-GB"/>
        </w:rPr>
      </w:pPr>
      <w:r w:rsidRPr="005675D3">
        <w:rPr>
          <w:noProof/>
          <w:lang w:val="da-DK" w:eastAsia="da-DK"/>
        </w:rPr>
        <mc:AlternateContent>
          <mc:Choice Requires="wps">
            <w:drawing>
              <wp:anchor distT="0" distB="0" distL="114300" distR="114300" simplePos="0" relativeHeight="251656192" behindDoc="0" locked="0" layoutInCell="1" allowOverlap="1" wp14:anchorId="2E1EA32C" wp14:editId="686699B0">
                <wp:simplePos x="0" y="0"/>
                <wp:positionH relativeFrom="page">
                  <wp:posOffset>0</wp:posOffset>
                </wp:positionH>
                <wp:positionV relativeFrom="page">
                  <wp:posOffset>1714500</wp:posOffset>
                </wp:positionV>
                <wp:extent cx="7560310" cy="1628140"/>
                <wp:effectExtent l="0" t="0" r="2540" b="0"/>
                <wp:wrapNone/>
                <wp:docPr id="3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1628140"/>
                        </a:xfrm>
                        <a:prstGeom prst="rect">
                          <a:avLst/>
                        </a:prstGeom>
                        <a:solidFill>
                          <a:srgbClr val="887E6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E7D33" w:rsidRPr="00080D86" w:rsidRDefault="004E7D33" w:rsidP="00A10264">
                            <w:pPr>
                              <w:rPr>
                                <w:sz w:val="68"/>
                              </w:rPr>
                            </w:pPr>
                            <w:r w:rsidRPr="00080D86">
                              <w:rPr>
                                <w:color w:val="FFFFFF"/>
                                <w:sz w:val="68"/>
                              </w:rPr>
                              <w:t xml:space="preserve">ECC Report </w:t>
                            </w:r>
                            <w:r>
                              <w:rPr>
                                <w:color w:val="57433E"/>
                                <w:sz w:val="68"/>
                              </w:rPr>
                              <w:t>212</w:t>
                            </w:r>
                          </w:p>
                        </w:txbxContent>
                      </wps:txbx>
                      <wps:bodyPr rot="0" vert="horz" wrap="square" lIns="2880000" tIns="5400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0;margin-top:135pt;width:595.3pt;height:128.2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" fillcolor="#887e6e" stroked="f">
                <v:textbox inset="80mm,15mm">
                  <w:txbxContent>
                    <w:p w:rsidR="004E7D33" w:rsidRPr="00080D86" w:rsidRDefault="004E7D33" w:rsidP="00A10264">
                      <w:pPr>
                        <w:rPr>
                          <w:sz w:val="68"/>
                        </w:rPr>
                      </w:pPr>
                      <w:r w:rsidRPr="00080D86">
                        <w:rPr>
                          <w:color w:val="FFFFFF"/>
                          <w:sz w:val="68"/>
                        </w:rPr>
                        <w:t xml:space="preserve">ECC Report </w:t>
                      </w:r>
                      <w:r>
                        <w:rPr>
                          <w:color w:val="57433E"/>
                          <w:sz w:val="68"/>
                        </w:rPr>
                        <w:t>212</w:t>
                      </w:r>
                    </w:p>
                  </w:txbxContent>
                </v:textbox>
                <w10:wrap anchorx="page" anchory="page"/>
              </v:shape>
            </w:pict>
          </mc:Fallback>
        </mc:AlternateContent>
      </w:r>
    </w:p>
    <w:p w:rsidR="00627C5F" w:rsidRPr="005675D3" w:rsidRDefault="00627C5F" w:rsidP="00A10264">
      <w:pPr>
        <w:jc w:val="center"/>
        <w:rPr>
          <w:b/>
          <w:sz w:val="24"/>
          <w:lang w:val="en-GB"/>
        </w:rPr>
      </w:pPr>
    </w:p>
    <w:p w:rsidR="00627C5F" w:rsidRPr="005675D3" w:rsidRDefault="00627C5F" w:rsidP="00A10264">
      <w:pPr>
        <w:jc w:val="center"/>
        <w:rPr>
          <w:b/>
          <w:sz w:val="24"/>
          <w:lang w:val="en-GB"/>
        </w:rPr>
      </w:pPr>
    </w:p>
    <w:p w:rsidR="00627C5F" w:rsidRPr="005675D3" w:rsidRDefault="00627C5F" w:rsidP="00A10264">
      <w:pPr>
        <w:jc w:val="center"/>
        <w:rPr>
          <w:b/>
          <w:sz w:val="24"/>
          <w:lang w:val="en-GB"/>
        </w:rPr>
      </w:pPr>
    </w:p>
    <w:p w:rsidR="00627C5F" w:rsidRPr="005675D3" w:rsidRDefault="00627C5F" w:rsidP="00A10264">
      <w:pPr>
        <w:jc w:val="center"/>
        <w:rPr>
          <w:b/>
          <w:sz w:val="24"/>
          <w:lang w:val="en-GB"/>
        </w:rPr>
      </w:pPr>
    </w:p>
    <w:p w:rsidR="00627C5F" w:rsidRPr="005675D3" w:rsidRDefault="00627C5F" w:rsidP="00A10264">
      <w:pPr>
        <w:jc w:val="center"/>
        <w:rPr>
          <w:b/>
          <w:sz w:val="24"/>
          <w:lang w:val="en-GB"/>
        </w:rPr>
      </w:pPr>
    </w:p>
    <w:p w:rsidR="00627C5F" w:rsidRPr="005675D3" w:rsidRDefault="00627C5F" w:rsidP="00A10264">
      <w:pPr>
        <w:jc w:val="center"/>
        <w:rPr>
          <w:b/>
          <w:sz w:val="24"/>
          <w:lang w:val="en-GB"/>
        </w:rPr>
      </w:pPr>
    </w:p>
    <w:p w:rsidR="00627C5F" w:rsidRPr="005675D3" w:rsidRDefault="00627C5F" w:rsidP="00A10264">
      <w:pPr>
        <w:jc w:val="center"/>
        <w:rPr>
          <w:b/>
          <w:sz w:val="24"/>
          <w:lang w:val="en-GB"/>
        </w:rPr>
      </w:pPr>
    </w:p>
    <w:p w:rsidR="00627C5F" w:rsidRPr="005675D3" w:rsidRDefault="00627C5F" w:rsidP="00A23960">
      <w:pPr>
        <w:rPr>
          <w:b/>
          <w:sz w:val="24"/>
          <w:lang w:val="en-GB"/>
        </w:rPr>
      </w:pPr>
    </w:p>
    <w:p w:rsidR="00627C5F" w:rsidRPr="005675D3" w:rsidRDefault="00627C5F" w:rsidP="00A82C5D">
      <w:pPr>
        <w:pStyle w:val="Reporttitledescription"/>
        <w:rPr>
          <w:lang w:val="en-GB"/>
        </w:rPr>
      </w:pPr>
      <w:r w:rsidRPr="005675D3">
        <w:rPr>
          <w:lang w:val="en-GB"/>
        </w:rPr>
        <w:t>Evolution in the Use of E.212 Mobile Network Codes</w:t>
      </w:r>
    </w:p>
    <w:p w:rsidR="00627C5F" w:rsidRPr="005675D3" w:rsidRDefault="00412458" w:rsidP="00412458">
      <w:pPr>
        <w:pStyle w:val="Reporttitledescription"/>
        <w:tabs>
          <w:tab w:val="left" w:pos="5960"/>
        </w:tabs>
        <w:rPr>
          <w:b/>
          <w:sz w:val="18"/>
          <w:lang w:val="en-GB"/>
        </w:rPr>
      </w:pPr>
      <w:r w:rsidRPr="005675D3">
        <w:rPr>
          <w:b/>
          <w:sz w:val="18"/>
          <w:lang w:val="en-GB"/>
        </w:rPr>
        <w:t>Approved 0</w:t>
      </w:r>
      <w:r w:rsidR="00654814" w:rsidRPr="005675D3">
        <w:rPr>
          <w:b/>
          <w:sz w:val="18"/>
          <w:lang w:val="en-GB"/>
        </w:rPr>
        <w:t>9</w:t>
      </w:r>
      <w:r w:rsidR="00F90120" w:rsidRPr="005675D3">
        <w:rPr>
          <w:b/>
          <w:sz w:val="18"/>
          <w:lang w:val="en-GB"/>
        </w:rPr>
        <w:t xml:space="preserve"> April 2014</w:t>
      </w:r>
      <w:r w:rsidRPr="005675D3">
        <w:rPr>
          <w:b/>
          <w:sz w:val="18"/>
          <w:lang w:val="en-GB"/>
        </w:rPr>
        <w:tab/>
      </w:r>
    </w:p>
    <w:p w:rsidR="004E7D33" w:rsidRPr="005675D3" w:rsidRDefault="004E7D33" w:rsidP="00412458">
      <w:pPr>
        <w:pStyle w:val="Reporttitledescription"/>
        <w:tabs>
          <w:tab w:val="left" w:pos="5960"/>
        </w:tabs>
        <w:rPr>
          <w:b/>
          <w:sz w:val="18"/>
          <w:lang w:val="en-GB"/>
        </w:rPr>
      </w:pPr>
    </w:p>
    <w:p w:rsidR="004E7D33" w:rsidRPr="005675D3" w:rsidRDefault="004E7D33" w:rsidP="004E7D33">
      <w:pPr>
        <w:pStyle w:val="Lastupdated"/>
        <w:rPr>
          <w:lang w:val="en-GB"/>
        </w:rPr>
        <w:sectPr w:rsidR="004E7D33" w:rsidRPr="005675D3">
          <w:headerReference w:type="even" r:id="rId9"/>
          <w:headerReference w:type="default" r:id="rId10"/>
          <w:headerReference w:type="first" r:id="rId11"/>
          <w:pgSz w:w="11907" w:h="16840" w:code="9"/>
          <w:pgMar w:top="1440" w:right="1134" w:bottom="1440" w:left="1134" w:header="709" w:footer="709" w:gutter="0"/>
          <w:cols w:space="708"/>
          <w:titlePg/>
          <w:docGrid w:linePitch="360"/>
        </w:sectPr>
      </w:pPr>
      <w:r w:rsidRPr="005675D3">
        <w:rPr>
          <w:b/>
          <w:bCs w:val="0"/>
          <w:noProof/>
          <w:szCs w:val="20"/>
          <w:lang w:val="da-DK" w:eastAsia="da-DK"/>
        </w:rPr>
        <mc:AlternateContent>
          <mc:Choice Requires="wps">
            <w:drawing>
              <wp:anchor distT="0" distB="0" distL="114300" distR="114300" simplePos="0" relativeHeight="251661312" behindDoc="0" locked="0" layoutInCell="1" allowOverlap="1" wp14:anchorId="4322D273" wp14:editId="29F053A1">
                <wp:simplePos x="0" y="0"/>
                <wp:positionH relativeFrom="page">
                  <wp:posOffset>3810</wp:posOffset>
                </wp:positionH>
                <wp:positionV relativeFrom="page">
                  <wp:posOffset>9803765</wp:posOffset>
                </wp:positionV>
                <wp:extent cx="7560310" cy="179705"/>
                <wp:effectExtent l="3810" t="0" r="5080" b="0"/>
                <wp:wrapNone/>
                <wp:docPr id="1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79705"/>
                        </a:xfrm>
                        <a:prstGeom prst="rect">
                          <a:avLst/>
                        </a:prstGeom>
                        <a:solidFill>
                          <a:srgbClr val="887E6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3pt;margin-top:771.95pt;width:595.3pt;height:14.1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" fillcolor="#887e6e" stroked="f">
                <v:textbox inset=",15mm"/>
                <w10:wrap anchorx="page" anchory="page"/>
              </v:rect>
            </w:pict>
          </mc:Fallback>
        </mc:AlternateContent>
      </w:r>
    </w:p>
    <w:p w:rsidR="00627C5F" w:rsidRPr="005675D3" w:rsidRDefault="00627C5F" w:rsidP="004E7D33">
      <w:pPr>
        <w:pStyle w:val="Heading1"/>
      </w:pPr>
      <w:bookmarkStart w:id="1" w:name="_Toc350245321"/>
      <w:bookmarkStart w:id="2" w:name="_Toc387043075"/>
      <w:r w:rsidRPr="005675D3">
        <w:lastRenderedPageBreak/>
        <w:t>Executive summary</w:t>
      </w:r>
      <w:bookmarkEnd w:id="1"/>
      <w:bookmarkEnd w:id="2"/>
    </w:p>
    <w:p w:rsidR="00BC7881" w:rsidRPr="005675D3" w:rsidRDefault="00BC7881" w:rsidP="00BC7881">
      <w:pPr>
        <w:pStyle w:val="ECCParagraph"/>
      </w:pPr>
      <w:r w:rsidRPr="005675D3">
        <w:t>ITU-T Recommendation E.212 “The international identification plan for public networks and subscriptions” defines the structure of the International Mobile Su</w:t>
      </w:r>
      <w:r w:rsidR="00B260C9" w:rsidRPr="005675D3">
        <w:t>bscription</w:t>
      </w:r>
      <w:r w:rsidRPr="005675D3">
        <w:t xml:space="preserve"> Identity (IMSI), which is primarily used by Mobile Network Operators (MNOs) to identify individual subscriptions on mobile networks. Every SIM card in every mobile device in the world is programmed with a unique IMSI number</w:t>
      </w:r>
      <w:r w:rsidR="0096284B" w:rsidRPr="005675D3">
        <w:t xml:space="preserve"> of 15-digits in length</w:t>
      </w:r>
      <w:r w:rsidRPr="005675D3">
        <w:t xml:space="preserve">. The first 3 digits identify the subscriber’s home country. This is called the Mobile Country Code (MCC). The next 2 or 3 digits identify the subscriber’s home network. This is called the Mobile Network Code (MNC) and is configured in most countries with only 2 digits. The remaining 9 or 10 digits </w:t>
      </w:r>
      <w:r w:rsidR="007C6E44" w:rsidRPr="005675D3">
        <w:t>make up the Mobile Subscri</w:t>
      </w:r>
      <w:r w:rsidR="00D642AB" w:rsidRPr="005675D3">
        <w:t>ption</w:t>
      </w:r>
      <w:r w:rsidR="007C6E44" w:rsidRPr="005675D3">
        <w:t xml:space="preserve"> Identi</w:t>
      </w:r>
      <w:r w:rsidR="00D642AB" w:rsidRPr="005675D3">
        <w:t>fication</w:t>
      </w:r>
      <w:r w:rsidR="007C6E44" w:rsidRPr="005675D3">
        <w:t xml:space="preserve"> Number (MSIN)</w:t>
      </w:r>
      <w:r w:rsidRPr="005675D3">
        <w:t xml:space="preserve"> </w:t>
      </w:r>
      <w:r w:rsidR="007C6E44" w:rsidRPr="005675D3">
        <w:t xml:space="preserve">which is </w:t>
      </w:r>
      <w:r w:rsidRPr="005675D3">
        <w:t xml:space="preserve">used </w:t>
      </w:r>
      <w:r w:rsidR="007C6E44" w:rsidRPr="005675D3">
        <w:t>to identify</w:t>
      </w:r>
      <w:r w:rsidRPr="005675D3">
        <w:t xml:space="preserve"> individual subscriber</w:t>
      </w:r>
      <w:r w:rsidR="007C6E44" w:rsidRPr="005675D3">
        <w:t>s</w:t>
      </w:r>
      <w:r w:rsidRPr="005675D3">
        <w:t xml:space="preserve">. </w:t>
      </w:r>
    </w:p>
    <w:p w:rsidR="00BC7881" w:rsidRPr="005675D3" w:rsidRDefault="00BC7881" w:rsidP="00BC7881">
      <w:pPr>
        <w:pStyle w:val="ECCParagraph"/>
      </w:pPr>
      <w:r w:rsidRPr="005675D3">
        <w:t xml:space="preserve">The IMSI </w:t>
      </w:r>
      <w:r w:rsidR="001408BE" w:rsidRPr="005675D3">
        <w:t xml:space="preserve">is an integral identifier </w:t>
      </w:r>
      <w:r w:rsidR="00A51209" w:rsidRPr="005675D3">
        <w:t xml:space="preserve">used </w:t>
      </w:r>
      <w:r w:rsidR="001408BE" w:rsidRPr="005675D3">
        <w:t>in mobile networks.</w:t>
      </w:r>
      <w:r w:rsidRPr="005675D3">
        <w:t xml:space="preserve"> The E.212 concept was developed at a time when MNOs were the only stakeholders in the mobile value chain with a justifiable need for MNC resources to facilitate authentication, roaming, billing and routing. </w:t>
      </w:r>
    </w:p>
    <w:p w:rsidR="00BC7881" w:rsidRPr="005675D3" w:rsidRDefault="00BC7881" w:rsidP="00BC7881">
      <w:pPr>
        <w:pStyle w:val="ECCParagraph"/>
      </w:pPr>
      <w:r w:rsidRPr="005675D3">
        <w:t>As business models have evolved, the IMSI is increasingly being used for alternative purposes. An entity</w:t>
      </w:r>
      <w:r w:rsidR="00A14D2B" w:rsidRPr="005675D3">
        <w:t xml:space="preserve"> in</w:t>
      </w:r>
      <w:r w:rsidRPr="005675D3">
        <w:t xml:space="preserve"> the mobile value chain</w:t>
      </w:r>
      <w:r w:rsidR="001408BE" w:rsidRPr="005675D3">
        <w:t xml:space="preserve"> (other than a MNO) </w:t>
      </w:r>
      <w:r w:rsidRPr="005675D3">
        <w:t>which has its own MNC can generate its own IMSI range independent of the underlying MNO</w:t>
      </w:r>
      <w:r w:rsidR="00277B72" w:rsidRPr="005675D3">
        <w:t xml:space="preserve">. This </w:t>
      </w:r>
      <w:r w:rsidR="007C6E44" w:rsidRPr="005675D3">
        <w:t>provides alternative option</w:t>
      </w:r>
      <w:r w:rsidR="005E04B6" w:rsidRPr="005675D3">
        <w:t>s</w:t>
      </w:r>
      <w:r w:rsidR="00277B72" w:rsidRPr="005675D3">
        <w:t xml:space="preserve"> for the entity</w:t>
      </w:r>
      <w:r w:rsidRPr="005675D3">
        <w:t xml:space="preserve"> thereby allowing it to use the IMSI for </w:t>
      </w:r>
      <w:r w:rsidR="001408BE" w:rsidRPr="005675D3">
        <w:t xml:space="preserve">network </w:t>
      </w:r>
      <w:r w:rsidR="006927F1" w:rsidRPr="005675D3">
        <w:t xml:space="preserve">fail-over </w:t>
      </w:r>
      <w:r w:rsidR="001408BE" w:rsidRPr="005675D3">
        <w:t>and</w:t>
      </w:r>
      <w:r w:rsidRPr="005675D3">
        <w:t xml:space="preserve"> the avoid</w:t>
      </w:r>
      <w:r w:rsidR="001408BE" w:rsidRPr="005675D3">
        <w:t>ance of operator lock-in</w:t>
      </w:r>
      <w:r w:rsidRPr="005675D3">
        <w:t xml:space="preserve">. </w:t>
      </w:r>
    </w:p>
    <w:p w:rsidR="00BC7881" w:rsidRPr="005675D3" w:rsidRDefault="00491777" w:rsidP="00BC7881">
      <w:pPr>
        <w:pStyle w:val="ECCParagraph"/>
      </w:pPr>
      <w:r w:rsidRPr="005675D3">
        <w:t>The ECC</w:t>
      </w:r>
      <w:r w:rsidR="00BC7881" w:rsidRPr="005675D3">
        <w:t xml:space="preserve"> is cognisant that appropriate solutions for facilitating demand for E.212 resources must be found so that competition and service innovation can </w:t>
      </w:r>
      <w:r w:rsidR="001408BE" w:rsidRPr="005675D3">
        <w:t>continue to be</w:t>
      </w:r>
      <w:r w:rsidR="00BC7881" w:rsidRPr="005675D3">
        <w:t xml:space="preserve"> facilitated while avoiding exhaustion of E.212 resources. </w:t>
      </w:r>
    </w:p>
    <w:p w:rsidR="00BC7881" w:rsidRPr="005675D3" w:rsidRDefault="00BC7881" w:rsidP="00BC7881">
      <w:pPr>
        <w:pStyle w:val="ECCParagraph"/>
      </w:pPr>
      <w:r w:rsidRPr="005675D3">
        <w:t xml:space="preserve">This report </w:t>
      </w:r>
      <w:r w:rsidR="001408BE" w:rsidRPr="005675D3">
        <w:t xml:space="preserve">therefore </w:t>
      </w:r>
      <w:r w:rsidR="00A51209" w:rsidRPr="005675D3">
        <w:t xml:space="preserve">identifies emerging demand for MNC resources and </w:t>
      </w:r>
      <w:r w:rsidRPr="005675D3">
        <w:t xml:space="preserve">describes possible </w:t>
      </w:r>
      <w:r w:rsidR="00BC5EF3" w:rsidRPr="005675D3">
        <w:t>options</w:t>
      </w:r>
      <w:r w:rsidRPr="005675D3">
        <w:t xml:space="preserve">, both administrative and technical, for </w:t>
      </w:r>
      <w:r w:rsidR="001408BE" w:rsidRPr="005675D3">
        <w:t>traditional and emerging</w:t>
      </w:r>
      <w:r w:rsidRPr="005675D3">
        <w:t xml:space="preserve"> business model</w:t>
      </w:r>
      <w:r w:rsidR="001408BE" w:rsidRPr="005675D3">
        <w:t xml:space="preserve">s </w:t>
      </w:r>
      <w:r w:rsidRPr="005675D3">
        <w:t>and assesses different options</w:t>
      </w:r>
      <w:r w:rsidR="001408BE" w:rsidRPr="005675D3">
        <w:t xml:space="preserve"> to:</w:t>
      </w:r>
      <w:r w:rsidRPr="005675D3">
        <w:t xml:space="preserve"> </w:t>
      </w:r>
    </w:p>
    <w:p w:rsidR="00BC7881" w:rsidRPr="005675D3" w:rsidRDefault="00BC7881" w:rsidP="00462527">
      <w:pPr>
        <w:pStyle w:val="ECCParagraph"/>
        <w:numPr>
          <w:ilvl w:val="0"/>
          <w:numId w:val="8"/>
        </w:numPr>
      </w:pPr>
      <w:r w:rsidRPr="005675D3">
        <w:t>extend the available capacity of MNCs;</w:t>
      </w:r>
    </w:p>
    <w:p w:rsidR="00BC7881" w:rsidRPr="005675D3" w:rsidRDefault="00BC7881" w:rsidP="00462527">
      <w:pPr>
        <w:pStyle w:val="ECCParagraph"/>
        <w:numPr>
          <w:ilvl w:val="0"/>
          <w:numId w:val="8"/>
        </w:numPr>
      </w:pPr>
      <w:r w:rsidRPr="005675D3">
        <w:t xml:space="preserve">use MNCs more efficiently; and </w:t>
      </w:r>
    </w:p>
    <w:p w:rsidR="00BC7881" w:rsidRPr="005675D3" w:rsidRDefault="00BC7881" w:rsidP="00462527">
      <w:pPr>
        <w:pStyle w:val="ECCParagraph"/>
        <w:numPr>
          <w:ilvl w:val="0"/>
          <w:numId w:val="8"/>
        </w:numPr>
      </w:pPr>
      <w:proofErr w:type="gramStart"/>
      <w:r w:rsidRPr="005675D3">
        <w:t>relax</w:t>
      </w:r>
      <w:proofErr w:type="gramEnd"/>
      <w:r w:rsidRPr="005675D3">
        <w:t xml:space="preserve"> the strict rules</w:t>
      </w:r>
      <w:r w:rsidR="001408BE" w:rsidRPr="005675D3">
        <w:t xml:space="preserve"> </w:t>
      </w:r>
      <w:r w:rsidRPr="005675D3">
        <w:t>which are used in most CEPT countries, and by the ITU</w:t>
      </w:r>
      <w:r w:rsidR="00277B72" w:rsidRPr="005675D3">
        <w:t xml:space="preserve"> </w:t>
      </w:r>
      <w:r w:rsidR="007C6E44" w:rsidRPr="005675D3">
        <w:t>(detailed in</w:t>
      </w:r>
      <w:r w:rsidR="00277B72" w:rsidRPr="005675D3">
        <w:t xml:space="preserve"> Rec. E.212</w:t>
      </w:r>
      <w:r w:rsidR="007C6E44" w:rsidRPr="005675D3">
        <w:t>)</w:t>
      </w:r>
      <w:r w:rsidRPr="005675D3">
        <w:t xml:space="preserve">, to assign MNC resources. </w:t>
      </w:r>
    </w:p>
    <w:p w:rsidR="00BC7881" w:rsidRPr="005675D3" w:rsidRDefault="00BC7881" w:rsidP="00BC7881">
      <w:pPr>
        <w:pStyle w:val="ECCParagraph"/>
      </w:pPr>
      <w:r w:rsidRPr="005675D3">
        <w:t>The report then draws a number of conclusions on the various options and makes proposals to the administrations of CEPT countries and to the ITU. The objective of these proposals is open discussion with policy makers and standards bodies so that future action can be taken to ensure the availability of MNCs for existing and new market players with a justifiable need for MNC resources while also safeguarding future supply.</w:t>
      </w:r>
    </w:p>
    <w:p w:rsidR="00627C5F" w:rsidRPr="005675D3" w:rsidRDefault="00627C5F" w:rsidP="00A10264">
      <w:pPr>
        <w:pStyle w:val="ECCParagraph"/>
      </w:pPr>
    </w:p>
    <w:p w:rsidR="00627C5F" w:rsidRPr="005675D3" w:rsidRDefault="00627C5F" w:rsidP="00A10264">
      <w:pPr>
        <w:rPr>
          <w:lang w:val="en-GB"/>
        </w:rPr>
      </w:pPr>
      <w:r w:rsidRPr="005675D3">
        <w:rPr>
          <w:lang w:val="en-GB"/>
        </w:rPr>
        <w:br w:type="page"/>
      </w:r>
    </w:p>
    <w:p w:rsidR="00627C5F" w:rsidRPr="005675D3" w:rsidRDefault="00627C5F" w:rsidP="00A10264">
      <w:pPr>
        <w:rPr>
          <w:b/>
          <w:color w:val="FFFFFF"/>
          <w:lang w:val="en-GB"/>
        </w:rPr>
      </w:pPr>
    </w:p>
    <w:p w:rsidR="00627C5F" w:rsidRPr="005675D3" w:rsidRDefault="00EA74F2" w:rsidP="00A10264">
      <w:pPr>
        <w:rPr>
          <w:b/>
          <w:color w:val="FFFFFF"/>
          <w:lang w:val="en-GB"/>
        </w:rPr>
      </w:pPr>
      <w:r w:rsidRPr="005675D3">
        <w:rPr>
          <w:noProof/>
          <w:lang w:val="da-DK" w:eastAsia="da-DK"/>
        </w:rPr>
        <mc:AlternateContent>
          <mc:Choice Requires="wps">
            <w:drawing>
              <wp:anchor distT="0" distB="0" distL="114300" distR="114300" simplePos="0" relativeHeight="251657216" behindDoc="1" locked="0" layoutInCell="1" allowOverlap="1" wp14:anchorId="03C516C4" wp14:editId="3B07176C">
                <wp:simplePos x="0" y="0"/>
                <wp:positionH relativeFrom="page">
                  <wp:posOffset>0</wp:posOffset>
                </wp:positionH>
                <wp:positionV relativeFrom="page">
                  <wp:posOffset>900430</wp:posOffset>
                </wp:positionV>
                <wp:extent cx="7560310" cy="720090"/>
                <wp:effectExtent l="0" t="0" r="2540" b="3810"/>
                <wp:wrapNone/>
                <wp:docPr id="29"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720090"/>
                        </a:xfrm>
                        <a:prstGeom prst="rect">
                          <a:avLst/>
                        </a:prstGeom>
                        <a:solidFill>
                          <a:srgbClr val="B0A6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26" style="position:absolute;margin-left:0;margin-top:70.9pt;width:595.3pt;height:56.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" fillcolor="#b0a696" stroked="f">
                <w10:wrap anchorx="page" anchory="page"/>
              </v:rect>
            </w:pict>
          </mc:Fallback>
        </mc:AlternateContent>
      </w:r>
    </w:p>
    <w:p w:rsidR="00627C5F" w:rsidRPr="005675D3" w:rsidRDefault="00627C5F" w:rsidP="00A10264">
      <w:pPr>
        <w:rPr>
          <w:b/>
          <w:color w:val="FFFFFF"/>
          <w:szCs w:val="20"/>
          <w:lang w:val="en-GB"/>
        </w:rPr>
      </w:pPr>
      <w:r w:rsidRPr="005675D3">
        <w:rPr>
          <w:b/>
          <w:color w:val="FFFFFF"/>
          <w:szCs w:val="20"/>
          <w:lang w:val="en-GB"/>
        </w:rPr>
        <w:t>TABLE OF CONTENTS</w:t>
      </w:r>
    </w:p>
    <w:p w:rsidR="00612D22" w:rsidRPr="005675D3" w:rsidRDefault="00612D22" w:rsidP="00A10264">
      <w:pPr>
        <w:rPr>
          <w:b/>
          <w:color w:val="FFFFFF"/>
          <w:szCs w:val="20"/>
          <w:lang w:val="en-GB"/>
        </w:rPr>
      </w:pPr>
    </w:p>
    <w:p w:rsidR="00612D22" w:rsidRPr="005675D3" w:rsidRDefault="00612D22" w:rsidP="00A10264">
      <w:pPr>
        <w:rPr>
          <w:b/>
          <w:color w:val="FFFFFF"/>
          <w:szCs w:val="20"/>
          <w:lang w:val="en-GB"/>
        </w:rPr>
      </w:pPr>
    </w:p>
    <w:p w:rsidR="005675D3" w:rsidRPr="005675D3" w:rsidRDefault="003F1F15">
      <w:pPr>
        <w:pStyle w:val="TOC1"/>
        <w:rPr>
          <w:rFonts w:asciiTheme="minorHAnsi" w:eastAsiaTheme="minorEastAsia" w:hAnsiTheme="minorHAnsi" w:cstheme="minorBidi"/>
          <w:b w:val="0"/>
          <w:caps w:val="0"/>
          <w:noProof/>
          <w:sz w:val="22"/>
          <w:szCs w:val="22"/>
          <w:lang w:val="en-GB" w:eastAsia="en-GB"/>
        </w:rPr>
      </w:pPr>
      <w:r w:rsidRPr="005675D3">
        <w:rPr>
          <w:caps w:val="0"/>
          <w:lang w:val="en-GB"/>
        </w:rPr>
        <w:fldChar w:fldCharType="begin"/>
      </w:r>
      <w:r w:rsidR="00627C5F" w:rsidRPr="005675D3">
        <w:rPr>
          <w:caps w:val="0"/>
          <w:lang w:val="en-GB"/>
        </w:rPr>
        <w:instrText xml:space="preserve"> TOC \o "1-4" \h \z \u </w:instrText>
      </w:r>
      <w:r w:rsidRPr="005675D3">
        <w:rPr>
          <w:caps w:val="0"/>
          <w:lang w:val="en-GB"/>
        </w:rPr>
        <w:fldChar w:fldCharType="separate"/>
      </w:r>
      <w:hyperlink w:anchor="_Toc387043075" w:history="1">
        <w:r w:rsidR="005675D3" w:rsidRPr="005675D3">
          <w:rPr>
            <w:rStyle w:val="Hyperlink"/>
            <w:noProof/>
            <w:lang w:val="en-GB"/>
          </w:rPr>
          <w:t>0</w:t>
        </w:r>
        <w:r w:rsidR="005675D3" w:rsidRPr="005675D3">
          <w:rPr>
            <w:rFonts w:asciiTheme="minorHAnsi" w:eastAsiaTheme="minorEastAsia" w:hAnsiTheme="minorHAnsi" w:cstheme="minorBidi"/>
            <w:b w:val="0"/>
            <w:caps w:val="0"/>
            <w:noProof/>
            <w:sz w:val="22"/>
            <w:szCs w:val="22"/>
            <w:lang w:val="en-GB" w:eastAsia="en-GB"/>
          </w:rPr>
          <w:tab/>
        </w:r>
        <w:r w:rsidR="005675D3" w:rsidRPr="005675D3">
          <w:rPr>
            <w:rStyle w:val="Hyperlink"/>
            <w:noProof/>
            <w:lang w:val="en-GB"/>
          </w:rPr>
          <w:t>Executive summary</w:t>
        </w:r>
        <w:r w:rsidR="005675D3" w:rsidRPr="005675D3">
          <w:rPr>
            <w:noProof/>
            <w:webHidden/>
            <w:lang w:val="en-GB"/>
          </w:rPr>
          <w:tab/>
        </w:r>
        <w:r w:rsidR="005675D3" w:rsidRPr="005675D3">
          <w:rPr>
            <w:noProof/>
            <w:webHidden/>
            <w:lang w:val="en-GB"/>
          </w:rPr>
          <w:fldChar w:fldCharType="begin"/>
        </w:r>
        <w:r w:rsidR="005675D3" w:rsidRPr="005675D3">
          <w:rPr>
            <w:noProof/>
            <w:webHidden/>
            <w:lang w:val="en-GB"/>
          </w:rPr>
          <w:instrText xml:space="preserve"> PAGEREF _Toc387043075 \h </w:instrText>
        </w:r>
        <w:r w:rsidR="005675D3" w:rsidRPr="005675D3">
          <w:rPr>
            <w:noProof/>
            <w:webHidden/>
            <w:lang w:val="en-GB"/>
          </w:rPr>
        </w:r>
        <w:r w:rsidR="005675D3" w:rsidRPr="005675D3">
          <w:rPr>
            <w:noProof/>
            <w:webHidden/>
            <w:lang w:val="en-GB"/>
          </w:rPr>
          <w:fldChar w:fldCharType="separate"/>
        </w:r>
        <w:r w:rsidR="005675D3" w:rsidRPr="005675D3">
          <w:rPr>
            <w:noProof/>
            <w:webHidden/>
            <w:lang w:val="en-GB"/>
          </w:rPr>
          <w:t>2</w:t>
        </w:r>
        <w:r w:rsidR="005675D3" w:rsidRPr="005675D3">
          <w:rPr>
            <w:noProof/>
            <w:webHidden/>
            <w:lang w:val="en-GB"/>
          </w:rPr>
          <w:fldChar w:fldCharType="end"/>
        </w:r>
      </w:hyperlink>
    </w:p>
    <w:p w:rsidR="005675D3" w:rsidRPr="005675D3" w:rsidRDefault="00A02EC3">
      <w:pPr>
        <w:pStyle w:val="TOC1"/>
        <w:rPr>
          <w:rFonts w:asciiTheme="minorHAnsi" w:eastAsiaTheme="minorEastAsia" w:hAnsiTheme="minorHAnsi" w:cstheme="minorBidi"/>
          <w:b w:val="0"/>
          <w:caps w:val="0"/>
          <w:noProof/>
          <w:sz w:val="22"/>
          <w:szCs w:val="22"/>
          <w:lang w:val="en-GB" w:eastAsia="en-GB"/>
        </w:rPr>
      </w:pPr>
      <w:hyperlink w:anchor="_Toc387043076" w:history="1">
        <w:r w:rsidR="005675D3" w:rsidRPr="005675D3">
          <w:rPr>
            <w:rStyle w:val="Hyperlink"/>
            <w:noProof/>
            <w:lang w:val="en-GB"/>
          </w:rPr>
          <w:t>1</w:t>
        </w:r>
        <w:r w:rsidR="005675D3" w:rsidRPr="005675D3">
          <w:rPr>
            <w:rFonts w:asciiTheme="minorHAnsi" w:eastAsiaTheme="minorEastAsia" w:hAnsiTheme="minorHAnsi" w:cstheme="minorBidi"/>
            <w:b w:val="0"/>
            <w:caps w:val="0"/>
            <w:noProof/>
            <w:sz w:val="22"/>
            <w:szCs w:val="22"/>
            <w:lang w:val="en-GB" w:eastAsia="en-GB"/>
          </w:rPr>
          <w:tab/>
        </w:r>
        <w:r w:rsidR="005675D3" w:rsidRPr="005675D3">
          <w:rPr>
            <w:rStyle w:val="Hyperlink"/>
            <w:noProof/>
            <w:lang w:val="en-GB"/>
          </w:rPr>
          <w:t>Introduction</w:t>
        </w:r>
        <w:r w:rsidR="005675D3" w:rsidRPr="005675D3">
          <w:rPr>
            <w:noProof/>
            <w:webHidden/>
            <w:lang w:val="en-GB"/>
          </w:rPr>
          <w:tab/>
        </w:r>
        <w:r w:rsidR="005675D3" w:rsidRPr="005675D3">
          <w:rPr>
            <w:noProof/>
            <w:webHidden/>
            <w:lang w:val="en-GB"/>
          </w:rPr>
          <w:fldChar w:fldCharType="begin"/>
        </w:r>
        <w:r w:rsidR="005675D3" w:rsidRPr="005675D3">
          <w:rPr>
            <w:noProof/>
            <w:webHidden/>
            <w:lang w:val="en-GB"/>
          </w:rPr>
          <w:instrText xml:space="preserve"> PAGEREF _Toc387043076 \h </w:instrText>
        </w:r>
        <w:r w:rsidR="005675D3" w:rsidRPr="005675D3">
          <w:rPr>
            <w:noProof/>
            <w:webHidden/>
            <w:lang w:val="en-GB"/>
          </w:rPr>
        </w:r>
        <w:r w:rsidR="005675D3" w:rsidRPr="005675D3">
          <w:rPr>
            <w:noProof/>
            <w:webHidden/>
            <w:lang w:val="en-GB"/>
          </w:rPr>
          <w:fldChar w:fldCharType="separate"/>
        </w:r>
        <w:r w:rsidR="005675D3" w:rsidRPr="005675D3">
          <w:rPr>
            <w:noProof/>
            <w:webHidden/>
            <w:lang w:val="en-GB"/>
          </w:rPr>
          <w:t>7</w:t>
        </w:r>
        <w:r w:rsidR="005675D3" w:rsidRPr="005675D3">
          <w:rPr>
            <w:noProof/>
            <w:webHidden/>
            <w:lang w:val="en-GB"/>
          </w:rPr>
          <w:fldChar w:fldCharType="end"/>
        </w:r>
      </w:hyperlink>
    </w:p>
    <w:p w:rsidR="005675D3" w:rsidRPr="005675D3" w:rsidRDefault="00A02EC3">
      <w:pPr>
        <w:pStyle w:val="TOC1"/>
        <w:rPr>
          <w:rFonts w:asciiTheme="minorHAnsi" w:eastAsiaTheme="minorEastAsia" w:hAnsiTheme="minorHAnsi" w:cstheme="minorBidi"/>
          <w:b w:val="0"/>
          <w:caps w:val="0"/>
          <w:noProof/>
          <w:sz w:val="22"/>
          <w:szCs w:val="22"/>
          <w:lang w:val="en-GB" w:eastAsia="en-GB"/>
        </w:rPr>
      </w:pPr>
      <w:hyperlink w:anchor="_Toc387043077" w:history="1">
        <w:r w:rsidR="005675D3" w:rsidRPr="005675D3">
          <w:rPr>
            <w:rStyle w:val="Hyperlink"/>
            <w:noProof/>
            <w:lang w:val="en-GB"/>
          </w:rPr>
          <w:t>2</w:t>
        </w:r>
        <w:r w:rsidR="005675D3" w:rsidRPr="005675D3">
          <w:rPr>
            <w:rFonts w:asciiTheme="minorHAnsi" w:eastAsiaTheme="minorEastAsia" w:hAnsiTheme="minorHAnsi" w:cstheme="minorBidi"/>
            <w:b w:val="0"/>
            <w:caps w:val="0"/>
            <w:noProof/>
            <w:sz w:val="22"/>
            <w:szCs w:val="22"/>
            <w:lang w:val="en-GB" w:eastAsia="en-GB"/>
          </w:rPr>
          <w:tab/>
        </w:r>
        <w:r w:rsidR="005675D3" w:rsidRPr="005675D3">
          <w:rPr>
            <w:rStyle w:val="Hyperlink"/>
            <w:noProof/>
            <w:lang w:val="en-GB"/>
          </w:rPr>
          <w:t>Scope</w:t>
        </w:r>
        <w:r w:rsidR="005675D3" w:rsidRPr="005675D3">
          <w:rPr>
            <w:noProof/>
            <w:webHidden/>
            <w:lang w:val="en-GB"/>
          </w:rPr>
          <w:tab/>
        </w:r>
        <w:r w:rsidR="005675D3" w:rsidRPr="005675D3">
          <w:rPr>
            <w:noProof/>
            <w:webHidden/>
            <w:lang w:val="en-GB"/>
          </w:rPr>
          <w:fldChar w:fldCharType="begin"/>
        </w:r>
        <w:r w:rsidR="005675D3" w:rsidRPr="005675D3">
          <w:rPr>
            <w:noProof/>
            <w:webHidden/>
            <w:lang w:val="en-GB"/>
          </w:rPr>
          <w:instrText xml:space="preserve"> PAGEREF _Toc387043077 \h </w:instrText>
        </w:r>
        <w:r w:rsidR="005675D3" w:rsidRPr="005675D3">
          <w:rPr>
            <w:noProof/>
            <w:webHidden/>
            <w:lang w:val="en-GB"/>
          </w:rPr>
        </w:r>
        <w:r w:rsidR="005675D3" w:rsidRPr="005675D3">
          <w:rPr>
            <w:noProof/>
            <w:webHidden/>
            <w:lang w:val="en-GB"/>
          </w:rPr>
          <w:fldChar w:fldCharType="separate"/>
        </w:r>
        <w:r w:rsidR="005675D3" w:rsidRPr="005675D3">
          <w:rPr>
            <w:noProof/>
            <w:webHidden/>
            <w:lang w:val="en-GB"/>
          </w:rPr>
          <w:t>8</w:t>
        </w:r>
        <w:r w:rsidR="005675D3" w:rsidRPr="005675D3">
          <w:rPr>
            <w:noProof/>
            <w:webHidden/>
            <w:lang w:val="en-GB"/>
          </w:rPr>
          <w:fldChar w:fldCharType="end"/>
        </w:r>
      </w:hyperlink>
    </w:p>
    <w:p w:rsidR="005675D3" w:rsidRPr="005675D3" w:rsidRDefault="00A02EC3">
      <w:pPr>
        <w:pStyle w:val="TOC1"/>
        <w:rPr>
          <w:rFonts w:asciiTheme="minorHAnsi" w:eastAsiaTheme="minorEastAsia" w:hAnsiTheme="minorHAnsi" w:cstheme="minorBidi"/>
          <w:b w:val="0"/>
          <w:caps w:val="0"/>
          <w:noProof/>
          <w:sz w:val="22"/>
          <w:szCs w:val="22"/>
          <w:lang w:val="en-GB" w:eastAsia="en-GB"/>
        </w:rPr>
      </w:pPr>
      <w:hyperlink w:anchor="_Toc387043078" w:history="1">
        <w:r w:rsidR="005675D3" w:rsidRPr="005675D3">
          <w:rPr>
            <w:rStyle w:val="Hyperlink"/>
            <w:noProof/>
            <w:lang w:val="en-GB"/>
          </w:rPr>
          <w:t>3</w:t>
        </w:r>
        <w:r w:rsidR="005675D3" w:rsidRPr="005675D3">
          <w:rPr>
            <w:rFonts w:asciiTheme="minorHAnsi" w:eastAsiaTheme="minorEastAsia" w:hAnsiTheme="minorHAnsi" w:cstheme="minorBidi"/>
            <w:b w:val="0"/>
            <w:caps w:val="0"/>
            <w:noProof/>
            <w:sz w:val="22"/>
            <w:szCs w:val="22"/>
            <w:lang w:val="en-GB" w:eastAsia="en-GB"/>
          </w:rPr>
          <w:tab/>
        </w:r>
        <w:r w:rsidR="005675D3" w:rsidRPr="005675D3">
          <w:rPr>
            <w:rStyle w:val="Hyperlink"/>
            <w:noProof/>
            <w:lang w:val="en-GB"/>
          </w:rPr>
          <w:t>International Mobile Subscription identity (imsi)</w:t>
        </w:r>
        <w:r w:rsidR="005675D3" w:rsidRPr="005675D3">
          <w:rPr>
            <w:noProof/>
            <w:webHidden/>
            <w:lang w:val="en-GB"/>
          </w:rPr>
          <w:tab/>
        </w:r>
        <w:r w:rsidR="005675D3" w:rsidRPr="005675D3">
          <w:rPr>
            <w:noProof/>
            <w:webHidden/>
            <w:lang w:val="en-GB"/>
          </w:rPr>
          <w:fldChar w:fldCharType="begin"/>
        </w:r>
        <w:r w:rsidR="005675D3" w:rsidRPr="005675D3">
          <w:rPr>
            <w:noProof/>
            <w:webHidden/>
            <w:lang w:val="en-GB"/>
          </w:rPr>
          <w:instrText xml:space="preserve"> PAGEREF _Toc387043078 \h </w:instrText>
        </w:r>
        <w:r w:rsidR="005675D3" w:rsidRPr="005675D3">
          <w:rPr>
            <w:noProof/>
            <w:webHidden/>
            <w:lang w:val="en-GB"/>
          </w:rPr>
        </w:r>
        <w:r w:rsidR="005675D3" w:rsidRPr="005675D3">
          <w:rPr>
            <w:noProof/>
            <w:webHidden/>
            <w:lang w:val="en-GB"/>
          </w:rPr>
          <w:fldChar w:fldCharType="separate"/>
        </w:r>
        <w:r w:rsidR="005675D3" w:rsidRPr="005675D3">
          <w:rPr>
            <w:noProof/>
            <w:webHidden/>
            <w:lang w:val="en-GB"/>
          </w:rPr>
          <w:t>9</w:t>
        </w:r>
        <w:r w:rsidR="005675D3" w:rsidRPr="005675D3">
          <w:rPr>
            <w:noProof/>
            <w:webHidden/>
            <w:lang w:val="en-GB"/>
          </w:rPr>
          <w:fldChar w:fldCharType="end"/>
        </w:r>
      </w:hyperlink>
    </w:p>
    <w:p w:rsidR="005675D3" w:rsidRPr="005675D3" w:rsidRDefault="00A02EC3">
      <w:pPr>
        <w:pStyle w:val="TOC2"/>
        <w:rPr>
          <w:rFonts w:asciiTheme="minorHAnsi" w:eastAsiaTheme="minorEastAsia" w:hAnsiTheme="minorHAnsi" w:cstheme="minorBidi"/>
          <w:noProof/>
          <w:sz w:val="22"/>
          <w:szCs w:val="22"/>
          <w:lang w:val="en-GB" w:eastAsia="en-GB"/>
        </w:rPr>
      </w:pPr>
      <w:hyperlink w:anchor="_Toc387043079" w:history="1">
        <w:r w:rsidR="005675D3" w:rsidRPr="005675D3">
          <w:rPr>
            <w:rStyle w:val="Hyperlink"/>
            <w:noProof/>
            <w:lang w:val="en-GB"/>
          </w:rPr>
          <w:t>3.1</w:t>
        </w:r>
        <w:r w:rsidR="005675D3" w:rsidRPr="005675D3">
          <w:rPr>
            <w:rFonts w:asciiTheme="minorHAnsi" w:eastAsiaTheme="minorEastAsia" w:hAnsiTheme="minorHAnsi" w:cstheme="minorBidi"/>
            <w:noProof/>
            <w:sz w:val="22"/>
            <w:szCs w:val="22"/>
            <w:lang w:val="en-GB" w:eastAsia="en-GB"/>
          </w:rPr>
          <w:tab/>
        </w:r>
        <w:r w:rsidR="005675D3" w:rsidRPr="005675D3">
          <w:rPr>
            <w:rStyle w:val="Hyperlink"/>
            <w:noProof/>
            <w:lang w:val="en-GB"/>
          </w:rPr>
          <w:t>IMSI Structure</w:t>
        </w:r>
        <w:r w:rsidR="005675D3" w:rsidRPr="005675D3">
          <w:rPr>
            <w:noProof/>
            <w:webHidden/>
            <w:lang w:val="en-GB"/>
          </w:rPr>
          <w:tab/>
        </w:r>
        <w:r w:rsidR="005675D3" w:rsidRPr="005675D3">
          <w:rPr>
            <w:noProof/>
            <w:webHidden/>
            <w:lang w:val="en-GB"/>
          </w:rPr>
          <w:fldChar w:fldCharType="begin"/>
        </w:r>
        <w:r w:rsidR="005675D3" w:rsidRPr="005675D3">
          <w:rPr>
            <w:noProof/>
            <w:webHidden/>
            <w:lang w:val="en-GB"/>
          </w:rPr>
          <w:instrText xml:space="preserve"> PAGEREF _Toc387043079 \h </w:instrText>
        </w:r>
        <w:r w:rsidR="005675D3" w:rsidRPr="005675D3">
          <w:rPr>
            <w:noProof/>
            <w:webHidden/>
            <w:lang w:val="en-GB"/>
          </w:rPr>
        </w:r>
        <w:r w:rsidR="005675D3" w:rsidRPr="005675D3">
          <w:rPr>
            <w:noProof/>
            <w:webHidden/>
            <w:lang w:val="en-GB"/>
          </w:rPr>
          <w:fldChar w:fldCharType="separate"/>
        </w:r>
        <w:r w:rsidR="005675D3" w:rsidRPr="005675D3">
          <w:rPr>
            <w:noProof/>
            <w:webHidden/>
            <w:lang w:val="en-GB"/>
          </w:rPr>
          <w:t>9</w:t>
        </w:r>
        <w:r w:rsidR="005675D3" w:rsidRPr="005675D3">
          <w:rPr>
            <w:noProof/>
            <w:webHidden/>
            <w:lang w:val="en-GB"/>
          </w:rPr>
          <w:fldChar w:fldCharType="end"/>
        </w:r>
      </w:hyperlink>
    </w:p>
    <w:p w:rsidR="005675D3" w:rsidRPr="005675D3" w:rsidRDefault="00A02EC3">
      <w:pPr>
        <w:pStyle w:val="TOC2"/>
        <w:rPr>
          <w:rFonts w:asciiTheme="minorHAnsi" w:eastAsiaTheme="minorEastAsia" w:hAnsiTheme="minorHAnsi" w:cstheme="minorBidi"/>
          <w:noProof/>
          <w:sz w:val="22"/>
          <w:szCs w:val="22"/>
          <w:lang w:val="en-GB" w:eastAsia="en-GB"/>
        </w:rPr>
      </w:pPr>
      <w:hyperlink w:anchor="_Toc387043080" w:history="1">
        <w:r w:rsidR="005675D3" w:rsidRPr="005675D3">
          <w:rPr>
            <w:rStyle w:val="Hyperlink"/>
            <w:noProof/>
            <w:lang w:val="en-GB"/>
          </w:rPr>
          <w:t>3.2</w:t>
        </w:r>
        <w:r w:rsidR="005675D3" w:rsidRPr="005675D3">
          <w:rPr>
            <w:rFonts w:asciiTheme="minorHAnsi" w:eastAsiaTheme="minorEastAsia" w:hAnsiTheme="minorHAnsi" w:cstheme="minorBidi"/>
            <w:noProof/>
            <w:sz w:val="22"/>
            <w:szCs w:val="22"/>
            <w:lang w:val="en-GB" w:eastAsia="en-GB"/>
          </w:rPr>
          <w:tab/>
        </w:r>
        <w:r w:rsidR="005675D3" w:rsidRPr="005675D3">
          <w:rPr>
            <w:rStyle w:val="Hyperlink"/>
            <w:noProof/>
            <w:lang w:val="en-GB"/>
          </w:rPr>
          <w:t>Assigned MCCs</w:t>
        </w:r>
        <w:r w:rsidR="005675D3" w:rsidRPr="005675D3">
          <w:rPr>
            <w:noProof/>
            <w:webHidden/>
            <w:lang w:val="en-GB"/>
          </w:rPr>
          <w:tab/>
        </w:r>
        <w:r w:rsidR="005675D3" w:rsidRPr="005675D3">
          <w:rPr>
            <w:noProof/>
            <w:webHidden/>
            <w:lang w:val="en-GB"/>
          </w:rPr>
          <w:fldChar w:fldCharType="begin"/>
        </w:r>
        <w:r w:rsidR="005675D3" w:rsidRPr="005675D3">
          <w:rPr>
            <w:noProof/>
            <w:webHidden/>
            <w:lang w:val="en-GB"/>
          </w:rPr>
          <w:instrText xml:space="preserve"> PAGEREF _Toc387043080 \h </w:instrText>
        </w:r>
        <w:r w:rsidR="005675D3" w:rsidRPr="005675D3">
          <w:rPr>
            <w:noProof/>
            <w:webHidden/>
            <w:lang w:val="en-GB"/>
          </w:rPr>
        </w:r>
        <w:r w:rsidR="005675D3" w:rsidRPr="005675D3">
          <w:rPr>
            <w:noProof/>
            <w:webHidden/>
            <w:lang w:val="en-GB"/>
          </w:rPr>
          <w:fldChar w:fldCharType="separate"/>
        </w:r>
        <w:r w:rsidR="005675D3" w:rsidRPr="005675D3">
          <w:rPr>
            <w:noProof/>
            <w:webHidden/>
            <w:lang w:val="en-GB"/>
          </w:rPr>
          <w:t>9</w:t>
        </w:r>
        <w:r w:rsidR="005675D3" w:rsidRPr="005675D3">
          <w:rPr>
            <w:noProof/>
            <w:webHidden/>
            <w:lang w:val="en-GB"/>
          </w:rPr>
          <w:fldChar w:fldCharType="end"/>
        </w:r>
      </w:hyperlink>
    </w:p>
    <w:p w:rsidR="005675D3" w:rsidRPr="005675D3" w:rsidRDefault="00A02EC3">
      <w:pPr>
        <w:pStyle w:val="TOC2"/>
        <w:rPr>
          <w:rFonts w:asciiTheme="minorHAnsi" w:eastAsiaTheme="minorEastAsia" w:hAnsiTheme="minorHAnsi" w:cstheme="minorBidi"/>
          <w:noProof/>
          <w:sz w:val="22"/>
          <w:szCs w:val="22"/>
          <w:lang w:val="en-GB" w:eastAsia="en-GB"/>
        </w:rPr>
      </w:pPr>
      <w:hyperlink w:anchor="_Toc387043081" w:history="1">
        <w:r w:rsidR="005675D3" w:rsidRPr="005675D3">
          <w:rPr>
            <w:rStyle w:val="Hyperlink"/>
            <w:noProof/>
            <w:lang w:val="en-GB"/>
          </w:rPr>
          <w:t>3.3</w:t>
        </w:r>
        <w:r w:rsidR="005675D3" w:rsidRPr="005675D3">
          <w:rPr>
            <w:rFonts w:asciiTheme="minorHAnsi" w:eastAsiaTheme="minorEastAsia" w:hAnsiTheme="minorHAnsi" w:cstheme="minorBidi"/>
            <w:noProof/>
            <w:sz w:val="22"/>
            <w:szCs w:val="22"/>
            <w:lang w:val="en-GB" w:eastAsia="en-GB"/>
          </w:rPr>
          <w:tab/>
        </w:r>
        <w:r w:rsidR="005675D3" w:rsidRPr="005675D3">
          <w:rPr>
            <w:rStyle w:val="Hyperlink"/>
            <w:noProof/>
            <w:lang w:val="en-GB"/>
          </w:rPr>
          <w:t>Assigned MNCs</w:t>
        </w:r>
        <w:r w:rsidR="005675D3" w:rsidRPr="005675D3">
          <w:rPr>
            <w:noProof/>
            <w:webHidden/>
            <w:lang w:val="en-GB"/>
          </w:rPr>
          <w:tab/>
        </w:r>
        <w:r w:rsidR="005675D3" w:rsidRPr="005675D3">
          <w:rPr>
            <w:noProof/>
            <w:webHidden/>
            <w:lang w:val="en-GB"/>
          </w:rPr>
          <w:fldChar w:fldCharType="begin"/>
        </w:r>
        <w:r w:rsidR="005675D3" w:rsidRPr="005675D3">
          <w:rPr>
            <w:noProof/>
            <w:webHidden/>
            <w:lang w:val="en-GB"/>
          </w:rPr>
          <w:instrText xml:space="preserve"> PAGEREF _Toc387043081 \h </w:instrText>
        </w:r>
        <w:r w:rsidR="005675D3" w:rsidRPr="005675D3">
          <w:rPr>
            <w:noProof/>
            <w:webHidden/>
            <w:lang w:val="en-GB"/>
          </w:rPr>
        </w:r>
        <w:r w:rsidR="005675D3" w:rsidRPr="005675D3">
          <w:rPr>
            <w:noProof/>
            <w:webHidden/>
            <w:lang w:val="en-GB"/>
          </w:rPr>
          <w:fldChar w:fldCharType="separate"/>
        </w:r>
        <w:r w:rsidR="005675D3" w:rsidRPr="005675D3">
          <w:rPr>
            <w:noProof/>
            <w:webHidden/>
            <w:lang w:val="en-GB"/>
          </w:rPr>
          <w:t>10</w:t>
        </w:r>
        <w:r w:rsidR="005675D3" w:rsidRPr="005675D3">
          <w:rPr>
            <w:noProof/>
            <w:webHidden/>
            <w:lang w:val="en-GB"/>
          </w:rPr>
          <w:fldChar w:fldCharType="end"/>
        </w:r>
      </w:hyperlink>
    </w:p>
    <w:p w:rsidR="005675D3" w:rsidRPr="005675D3" w:rsidRDefault="00A02EC3">
      <w:pPr>
        <w:pStyle w:val="TOC2"/>
        <w:rPr>
          <w:rFonts w:asciiTheme="minorHAnsi" w:eastAsiaTheme="minorEastAsia" w:hAnsiTheme="minorHAnsi" w:cstheme="minorBidi"/>
          <w:noProof/>
          <w:sz w:val="22"/>
          <w:szCs w:val="22"/>
          <w:lang w:val="en-GB" w:eastAsia="en-GB"/>
        </w:rPr>
      </w:pPr>
      <w:hyperlink w:anchor="_Toc387043082" w:history="1">
        <w:r w:rsidR="005675D3" w:rsidRPr="005675D3">
          <w:rPr>
            <w:rStyle w:val="Hyperlink"/>
            <w:noProof/>
            <w:lang w:val="en-GB"/>
          </w:rPr>
          <w:t>3.4</w:t>
        </w:r>
        <w:r w:rsidR="005675D3" w:rsidRPr="005675D3">
          <w:rPr>
            <w:rFonts w:asciiTheme="minorHAnsi" w:eastAsiaTheme="minorEastAsia" w:hAnsiTheme="minorHAnsi" w:cstheme="minorBidi"/>
            <w:noProof/>
            <w:sz w:val="22"/>
            <w:szCs w:val="22"/>
            <w:lang w:val="en-GB" w:eastAsia="en-GB"/>
          </w:rPr>
          <w:tab/>
        </w:r>
        <w:r w:rsidR="005675D3" w:rsidRPr="005675D3">
          <w:rPr>
            <w:rStyle w:val="Hyperlink"/>
            <w:noProof/>
            <w:lang w:val="en-GB"/>
          </w:rPr>
          <w:t>Compliance with the ITU Recommendations</w:t>
        </w:r>
        <w:r w:rsidR="005675D3" w:rsidRPr="005675D3">
          <w:rPr>
            <w:noProof/>
            <w:webHidden/>
            <w:lang w:val="en-GB"/>
          </w:rPr>
          <w:tab/>
        </w:r>
        <w:r w:rsidR="005675D3" w:rsidRPr="005675D3">
          <w:rPr>
            <w:noProof/>
            <w:webHidden/>
            <w:lang w:val="en-GB"/>
          </w:rPr>
          <w:fldChar w:fldCharType="begin"/>
        </w:r>
        <w:r w:rsidR="005675D3" w:rsidRPr="005675D3">
          <w:rPr>
            <w:noProof/>
            <w:webHidden/>
            <w:lang w:val="en-GB"/>
          </w:rPr>
          <w:instrText xml:space="preserve"> PAGEREF _Toc387043082 \h </w:instrText>
        </w:r>
        <w:r w:rsidR="005675D3" w:rsidRPr="005675D3">
          <w:rPr>
            <w:noProof/>
            <w:webHidden/>
            <w:lang w:val="en-GB"/>
          </w:rPr>
        </w:r>
        <w:r w:rsidR="005675D3" w:rsidRPr="005675D3">
          <w:rPr>
            <w:noProof/>
            <w:webHidden/>
            <w:lang w:val="en-GB"/>
          </w:rPr>
          <w:fldChar w:fldCharType="separate"/>
        </w:r>
        <w:r w:rsidR="005675D3" w:rsidRPr="005675D3">
          <w:rPr>
            <w:noProof/>
            <w:webHidden/>
            <w:lang w:val="en-GB"/>
          </w:rPr>
          <w:t>10</w:t>
        </w:r>
        <w:r w:rsidR="005675D3" w:rsidRPr="005675D3">
          <w:rPr>
            <w:noProof/>
            <w:webHidden/>
            <w:lang w:val="en-GB"/>
          </w:rPr>
          <w:fldChar w:fldCharType="end"/>
        </w:r>
      </w:hyperlink>
    </w:p>
    <w:p w:rsidR="005675D3" w:rsidRPr="005675D3" w:rsidRDefault="00A02EC3">
      <w:pPr>
        <w:pStyle w:val="TOC2"/>
        <w:rPr>
          <w:rFonts w:asciiTheme="minorHAnsi" w:eastAsiaTheme="minorEastAsia" w:hAnsiTheme="minorHAnsi" w:cstheme="minorBidi"/>
          <w:noProof/>
          <w:sz w:val="22"/>
          <w:szCs w:val="22"/>
          <w:lang w:val="en-GB" w:eastAsia="en-GB"/>
        </w:rPr>
      </w:pPr>
      <w:hyperlink w:anchor="_Toc387043083" w:history="1">
        <w:r w:rsidR="005675D3" w:rsidRPr="005675D3">
          <w:rPr>
            <w:rStyle w:val="Hyperlink"/>
            <w:noProof/>
            <w:lang w:val="en-GB"/>
          </w:rPr>
          <w:t>3.5</w:t>
        </w:r>
        <w:r w:rsidR="005675D3" w:rsidRPr="005675D3">
          <w:rPr>
            <w:rFonts w:asciiTheme="minorHAnsi" w:eastAsiaTheme="minorEastAsia" w:hAnsiTheme="minorHAnsi" w:cstheme="minorBidi"/>
            <w:noProof/>
            <w:sz w:val="22"/>
            <w:szCs w:val="22"/>
            <w:lang w:val="en-GB" w:eastAsia="en-GB"/>
          </w:rPr>
          <w:tab/>
        </w:r>
        <w:r w:rsidR="005675D3" w:rsidRPr="005675D3">
          <w:rPr>
            <w:rStyle w:val="Hyperlink"/>
            <w:noProof/>
            <w:lang w:val="en-GB"/>
          </w:rPr>
          <w:t>2-digit and 3-digit Mobile Network Codes</w:t>
        </w:r>
        <w:r w:rsidR="005675D3" w:rsidRPr="005675D3">
          <w:rPr>
            <w:noProof/>
            <w:webHidden/>
            <w:lang w:val="en-GB"/>
          </w:rPr>
          <w:tab/>
        </w:r>
        <w:r w:rsidR="005675D3" w:rsidRPr="005675D3">
          <w:rPr>
            <w:noProof/>
            <w:webHidden/>
            <w:lang w:val="en-GB"/>
          </w:rPr>
          <w:fldChar w:fldCharType="begin"/>
        </w:r>
        <w:r w:rsidR="005675D3" w:rsidRPr="005675D3">
          <w:rPr>
            <w:noProof/>
            <w:webHidden/>
            <w:lang w:val="en-GB"/>
          </w:rPr>
          <w:instrText xml:space="preserve"> PAGEREF _Toc387043083 \h </w:instrText>
        </w:r>
        <w:r w:rsidR="005675D3" w:rsidRPr="005675D3">
          <w:rPr>
            <w:noProof/>
            <w:webHidden/>
            <w:lang w:val="en-GB"/>
          </w:rPr>
        </w:r>
        <w:r w:rsidR="005675D3" w:rsidRPr="005675D3">
          <w:rPr>
            <w:noProof/>
            <w:webHidden/>
            <w:lang w:val="en-GB"/>
          </w:rPr>
          <w:fldChar w:fldCharType="separate"/>
        </w:r>
        <w:r w:rsidR="005675D3" w:rsidRPr="005675D3">
          <w:rPr>
            <w:noProof/>
            <w:webHidden/>
            <w:lang w:val="en-GB"/>
          </w:rPr>
          <w:t>11</w:t>
        </w:r>
        <w:r w:rsidR="005675D3" w:rsidRPr="005675D3">
          <w:rPr>
            <w:noProof/>
            <w:webHidden/>
            <w:lang w:val="en-GB"/>
          </w:rPr>
          <w:fldChar w:fldCharType="end"/>
        </w:r>
      </w:hyperlink>
    </w:p>
    <w:p w:rsidR="005675D3" w:rsidRPr="005675D3" w:rsidRDefault="00A02EC3">
      <w:pPr>
        <w:pStyle w:val="TOC3"/>
        <w:rPr>
          <w:rFonts w:asciiTheme="minorHAnsi" w:eastAsiaTheme="minorEastAsia" w:hAnsiTheme="minorHAnsi" w:cstheme="minorBidi"/>
          <w:noProof/>
          <w:sz w:val="22"/>
          <w:szCs w:val="22"/>
          <w:lang w:val="en-GB" w:eastAsia="en-GB"/>
        </w:rPr>
      </w:pPr>
      <w:hyperlink w:anchor="_Toc387043084" w:history="1">
        <w:r w:rsidR="005675D3" w:rsidRPr="005675D3">
          <w:rPr>
            <w:rStyle w:val="Hyperlink"/>
            <w:noProof/>
            <w:lang w:val="en-GB"/>
          </w:rPr>
          <w:t>3.5.1</w:t>
        </w:r>
        <w:r w:rsidR="005675D3" w:rsidRPr="005675D3">
          <w:rPr>
            <w:rFonts w:asciiTheme="minorHAnsi" w:eastAsiaTheme="minorEastAsia" w:hAnsiTheme="minorHAnsi" w:cstheme="minorBidi"/>
            <w:noProof/>
            <w:sz w:val="22"/>
            <w:szCs w:val="22"/>
            <w:lang w:val="en-GB" w:eastAsia="en-GB"/>
          </w:rPr>
          <w:tab/>
        </w:r>
        <w:r w:rsidR="005675D3" w:rsidRPr="005675D3">
          <w:rPr>
            <w:rStyle w:val="Hyperlink"/>
            <w:noProof/>
            <w:lang w:val="en-GB"/>
          </w:rPr>
          <w:t>Mixing 2-digit and 3-digit MNCs under the same Geographic MCC</w:t>
        </w:r>
        <w:r w:rsidR="005675D3" w:rsidRPr="005675D3">
          <w:rPr>
            <w:noProof/>
            <w:webHidden/>
            <w:lang w:val="en-GB"/>
          </w:rPr>
          <w:tab/>
        </w:r>
        <w:r w:rsidR="005675D3" w:rsidRPr="005675D3">
          <w:rPr>
            <w:noProof/>
            <w:webHidden/>
            <w:lang w:val="en-GB"/>
          </w:rPr>
          <w:fldChar w:fldCharType="begin"/>
        </w:r>
        <w:r w:rsidR="005675D3" w:rsidRPr="005675D3">
          <w:rPr>
            <w:noProof/>
            <w:webHidden/>
            <w:lang w:val="en-GB"/>
          </w:rPr>
          <w:instrText xml:space="preserve"> PAGEREF _Toc387043084 \h </w:instrText>
        </w:r>
        <w:r w:rsidR="005675D3" w:rsidRPr="005675D3">
          <w:rPr>
            <w:noProof/>
            <w:webHidden/>
            <w:lang w:val="en-GB"/>
          </w:rPr>
        </w:r>
        <w:r w:rsidR="005675D3" w:rsidRPr="005675D3">
          <w:rPr>
            <w:noProof/>
            <w:webHidden/>
            <w:lang w:val="en-GB"/>
          </w:rPr>
          <w:fldChar w:fldCharType="separate"/>
        </w:r>
        <w:r w:rsidR="005675D3" w:rsidRPr="005675D3">
          <w:rPr>
            <w:noProof/>
            <w:webHidden/>
            <w:lang w:val="en-GB"/>
          </w:rPr>
          <w:t>11</w:t>
        </w:r>
        <w:r w:rsidR="005675D3" w:rsidRPr="005675D3">
          <w:rPr>
            <w:noProof/>
            <w:webHidden/>
            <w:lang w:val="en-GB"/>
          </w:rPr>
          <w:fldChar w:fldCharType="end"/>
        </w:r>
      </w:hyperlink>
    </w:p>
    <w:p w:rsidR="005675D3" w:rsidRPr="005675D3" w:rsidRDefault="00A02EC3">
      <w:pPr>
        <w:pStyle w:val="TOC3"/>
        <w:rPr>
          <w:rFonts w:asciiTheme="minorHAnsi" w:eastAsiaTheme="minorEastAsia" w:hAnsiTheme="minorHAnsi" w:cstheme="minorBidi"/>
          <w:noProof/>
          <w:sz w:val="22"/>
          <w:szCs w:val="22"/>
          <w:lang w:val="en-GB" w:eastAsia="en-GB"/>
        </w:rPr>
      </w:pPr>
      <w:hyperlink w:anchor="_Toc387043085" w:history="1">
        <w:r w:rsidR="005675D3" w:rsidRPr="005675D3">
          <w:rPr>
            <w:rStyle w:val="Hyperlink"/>
            <w:noProof/>
            <w:lang w:val="en-GB"/>
          </w:rPr>
          <w:t>3.5.2</w:t>
        </w:r>
        <w:r w:rsidR="005675D3" w:rsidRPr="005675D3">
          <w:rPr>
            <w:rFonts w:asciiTheme="minorHAnsi" w:eastAsiaTheme="minorEastAsia" w:hAnsiTheme="minorHAnsi" w:cstheme="minorBidi"/>
            <w:noProof/>
            <w:sz w:val="22"/>
            <w:szCs w:val="22"/>
            <w:lang w:val="en-GB" w:eastAsia="en-GB"/>
          </w:rPr>
          <w:tab/>
        </w:r>
        <w:r w:rsidR="005675D3" w:rsidRPr="005675D3">
          <w:rPr>
            <w:rStyle w:val="Hyperlink"/>
            <w:noProof/>
            <w:lang w:val="en-GB"/>
          </w:rPr>
          <w:t>Migrating from 2-digit and 3-digit MNCs under the same Geographic MCC</w:t>
        </w:r>
        <w:r w:rsidR="005675D3" w:rsidRPr="005675D3">
          <w:rPr>
            <w:noProof/>
            <w:webHidden/>
            <w:lang w:val="en-GB"/>
          </w:rPr>
          <w:tab/>
        </w:r>
        <w:r w:rsidR="005675D3" w:rsidRPr="005675D3">
          <w:rPr>
            <w:noProof/>
            <w:webHidden/>
            <w:lang w:val="en-GB"/>
          </w:rPr>
          <w:fldChar w:fldCharType="begin"/>
        </w:r>
        <w:r w:rsidR="005675D3" w:rsidRPr="005675D3">
          <w:rPr>
            <w:noProof/>
            <w:webHidden/>
            <w:lang w:val="en-GB"/>
          </w:rPr>
          <w:instrText xml:space="preserve"> PAGEREF _Toc387043085 \h </w:instrText>
        </w:r>
        <w:r w:rsidR="005675D3" w:rsidRPr="005675D3">
          <w:rPr>
            <w:noProof/>
            <w:webHidden/>
            <w:lang w:val="en-GB"/>
          </w:rPr>
        </w:r>
        <w:r w:rsidR="005675D3" w:rsidRPr="005675D3">
          <w:rPr>
            <w:noProof/>
            <w:webHidden/>
            <w:lang w:val="en-GB"/>
          </w:rPr>
          <w:fldChar w:fldCharType="separate"/>
        </w:r>
        <w:r w:rsidR="005675D3" w:rsidRPr="005675D3">
          <w:rPr>
            <w:noProof/>
            <w:webHidden/>
            <w:lang w:val="en-GB"/>
          </w:rPr>
          <w:t>11</w:t>
        </w:r>
        <w:r w:rsidR="005675D3" w:rsidRPr="005675D3">
          <w:rPr>
            <w:noProof/>
            <w:webHidden/>
            <w:lang w:val="en-GB"/>
          </w:rPr>
          <w:fldChar w:fldCharType="end"/>
        </w:r>
      </w:hyperlink>
    </w:p>
    <w:p w:rsidR="005675D3" w:rsidRPr="005675D3" w:rsidRDefault="00A02EC3">
      <w:pPr>
        <w:pStyle w:val="TOC3"/>
        <w:rPr>
          <w:rFonts w:asciiTheme="minorHAnsi" w:eastAsiaTheme="minorEastAsia" w:hAnsiTheme="minorHAnsi" w:cstheme="minorBidi"/>
          <w:noProof/>
          <w:sz w:val="22"/>
          <w:szCs w:val="22"/>
          <w:lang w:val="en-GB" w:eastAsia="en-GB"/>
        </w:rPr>
      </w:pPr>
      <w:hyperlink w:anchor="_Toc387043086" w:history="1">
        <w:r w:rsidR="005675D3" w:rsidRPr="005675D3">
          <w:rPr>
            <w:rStyle w:val="Hyperlink"/>
            <w:noProof/>
            <w:lang w:val="en-GB"/>
          </w:rPr>
          <w:t>3.5.3</w:t>
        </w:r>
        <w:r w:rsidR="005675D3" w:rsidRPr="005675D3">
          <w:rPr>
            <w:rFonts w:asciiTheme="minorHAnsi" w:eastAsiaTheme="minorEastAsia" w:hAnsiTheme="minorHAnsi" w:cstheme="minorBidi"/>
            <w:noProof/>
            <w:sz w:val="22"/>
            <w:szCs w:val="22"/>
            <w:lang w:val="en-GB" w:eastAsia="en-GB"/>
          </w:rPr>
          <w:tab/>
        </w:r>
        <w:r w:rsidR="005675D3" w:rsidRPr="005675D3">
          <w:rPr>
            <w:rStyle w:val="Hyperlink"/>
            <w:noProof/>
            <w:lang w:val="en-GB"/>
          </w:rPr>
          <w:t>Migrating from 2-digit and 3-digit MNCs to n-digit MNCs for newly assigned Geographic MCCs</w:t>
        </w:r>
        <w:r w:rsidR="005675D3" w:rsidRPr="005675D3">
          <w:rPr>
            <w:noProof/>
            <w:webHidden/>
            <w:lang w:val="en-GB"/>
          </w:rPr>
          <w:tab/>
        </w:r>
        <w:r w:rsidR="005675D3" w:rsidRPr="005675D3">
          <w:rPr>
            <w:noProof/>
            <w:webHidden/>
            <w:lang w:val="en-GB"/>
          </w:rPr>
          <w:fldChar w:fldCharType="begin"/>
        </w:r>
        <w:r w:rsidR="005675D3" w:rsidRPr="005675D3">
          <w:rPr>
            <w:noProof/>
            <w:webHidden/>
            <w:lang w:val="en-GB"/>
          </w:rPr>
          <w:instrText xml:space="preserve"> PAGEREF _Toc387043086 \h </w:instrText>
        </w:r>
        <w:r w:rsidR="005675D3" w:rsidRPr="005675D3">
          <w:rPr>
            <w:noProof/>
            <w:webHidden/>
            <w:lang w:val="en-GB"/>
          </w:rPr>
        </w:r>
        <w:r w:rsidR="005675D3" w:rsidRPr="005675D3">
          <w:rPr>
            <w:noProof/>
            <w:webHidden/>
            <w:lang w:val="en-GB"/>
          </w:rPr>
          <w:fldChar w:fldCharType="separate"/>
        </w:r>
        <w:r w:rsidR="005675D3" w:rsidRPr="005675D3">
          <w:rPr>
            <w:noProof/>
            <w:webHidden/>
            <w:lang w:val="en-GB"/>
          </w:rPr>
          <w:t>12</w:t>
        </w:r>
        <w:r w:rsidR="005675D3" w:rsidRPr="005675D3">
          <w:rPr>
            <w:noProof/>
            <w:webHidden/>
            <w:lang w:val="en-GB"/>
          </w:rPr>
          <w:fldChar w:fldCharType="end"/>
        </w:r>
      </w:hyperlink>
    </w:p>
    <w:p w:rsidR="005675D3" w:rsidRPr="005675D3" w:rsidRDefault="00A02EC3">
      <w:pPr>
        <w:pStyle w:val="TOC2"/>
        <w:rPr>
          <w:rFonts w:asciiTheme="minorHAnsi" w:eastAsiaTheme="minorEastAsia" w:hAnsiTheme="minorHAnsi" w:cstheme="minorBidi"/>
          <w:noProof/>
          <w:sz w:val="22"/>
          <w:szCs w:val="22"/>
          <w:lang w:val="en-GB" w:eastAsia="en-GB"/>
        </w:rPr>
      </w:pPr>
      <w:hyperlink w:anchor="_Toc387043087" w:history="1">
        <w:r w:rsidR="005675D3" w:rsidRPr="005675D3">
          <w:rPr>
            <w:rStyle w:val="Hyperlink"/>
            <w:noProof/>
            <w:lang w:val="en-GB"/>
          </w:rPr>
          <w:t>3.6</w:t>
        </w:r>
        <w:r w:rsidR="005675D3" w:rsidRPr="005675D3">
          <w:rPr>
            <w:rFonts w:asciiTheme="minorHAnsi" w:eastAsiaTheme="minorEastAsia" w:hAnsiTheme="minorHAnsi" w:cstheme="minorBidi"/>
            <w:noProof/>
            <w:sz w:val="22"/>
            <w:szCs w:val="22"/>
            <w:lang w:val="en-GB" w:eastAsia="en-GB"/>
          </w:rPr>
          <w:tab/>
        </w:r>
        <w:r w:rsidR="005675D3" w:rsidRPr="005675D3">
          <w:rPr>
            <w:rStyle w:val="Hyperlink"/>
            <w:noProof/>
            <w:lang w:val="en-GB"/>
          </w:rPr>
          <w:t>Remaining capacity of E.212 resources and future demand</w:t>
        </w:r>
        <w:r w:rsidR="005675D3" w:rsidRPr="005675D3">
          <w:rPr>
            <w:noProof/>
            <w:webHidden/>
            <w:lang w:val="en-GB"/>
          </w:rPr>
          <w:tab/>
        </w:r>
        <w:r w:rsidR="005675D3" w:rsidRPr="005675D3">
          <w:rPr>
            <w:noProof/>
            <w:webHidden/>
            <w:lang w:val="en-GB"/>
          </w:rPr>
          <w:fldChar w:fldCharType="begin"/>
        </w:r>
        <w:r w:rsidR="005675D3" w:rsidRPr="005675D3">
          <w:rPr>
            <w:noProof/>
            <w:webHidden/>
            <w:lang w:val="en-GB"/>
          </w:rPr>
          <w:instrText xml:space="preserve"> PAGEREF _Toc387043087 \h </w:instrText>
        </w:r>
        <w:r w:rsidR="005675D3" w:rsidRPr="005675D3">
          <w:rPr>
            <w:noProof/>
            <w:webHidden/>
            <w:lang w:val="en-GB"/>
          </w:rPr>
        </w:r>
        <w:r w:rsidR="005675D3" w:rsidRPr="005675D3">
          <w:rPr>
            <w:noProof/>
            <w:webHidden/>
            <w:lang w:val="en-GB"/>
          </w:rPr>
          <w:fldChar w:fldCharType="separate"/>
        </w:r>
        <w:r w:rsidR="005675D3" w:rsidRPr="005675D3">
          <w:rPr>
            <w:noProof/>
            <w:webHidden/>
            <w:lang w:val="en-GB"/>
          </w:rPr>
          <w:t>12</w:t>
        </w:r>
        <w:r w:rsidR="005675D3" w:rsidRPr="005675D3">
          <w:rPr>
            <w:noProof/>
            <w:webHidden/>
            <w:lang w:val="en-GB"/>
          </w:rPr>
          <w:fldChar w:fldCharType="end"/>
        </w:r>
      </w:hyperlink>
    </w:p>
    <w:p w:rsidR="005675D3" w:rsidRPr="005675D3" w:rsidRDefault="00A02EC3">
      <w:pPr>
        <w:pStyle w:val="TOC2"/>
        <w:rPr>
          <w:rFonts w:asciiTheme="minorHAnsi" w:eastAsiaTheme="minorEastAsia" w:hAnsiTheme="minorHAnsi" w:cstheme="minorBidi"/>
          <w:noProof/>
          <w:sz w:val="22"/>
          <w:szCs w:val="22"/>
          <w:lang w:val="en-GB" w:eastAsia="en-GB"/>
        </w:rPr>
      </w:pPr>
      <w:hyperlink w:anchor="_Toc387043088" w:history="1">
        <w:r w:rsidR="005675D3" w:rsidRPr="005675D3">
          <w:rPr>
            <w:rStyle w:val="Hyperlink"/>
            <w:noProof/>
            <w:lang w:val="en-GB"/>
          </w:rPr>
          <w:t>3.7</w:t>
        </w:r>
        <w:r w:rsidR="005675D3" w:rsidRPr="005675D3">
          <w:rPr>
            <w:rFonts w:asciiTheme="minorHAnsi" w:eastAsiaTheme="minorEastAsia" w:hAnsiTheme="minorHAnsi" w:cstheme="minorBidi"/>
            <w:noProof/>
            <w:sz w:val="22"/>
            <w:szCs w:val="22"/>
            <w:lang w:val="en-GB" w:eastAsia="en-GB"/>
          </w:rPr>
          <w:tab/>
        </w:r>
        <w:r w:rsidR="005675D3" w:rsidRPr="005675D3">
          <w:rPr>
            <w:rStyle w:val="Hyperlink"/>
            <w:noProof/>
            <w:lang w:val="en-GB"/>
          </w:rPr>
          <w:t>Other guidance on E.212</w:t>
        </w:r>
        <w:r w:rsidR="005675D3" w:rsidRPr="005675D3">
          <w:rPr>
            <w:noProof/>
            <w:webHidden/>
            <w:lang w:val="en-GB"/>
          </w:rPr>
          <w:tab/>
        </w:r>
        <w:r w:rsidR="005675D3" w:rsidRPr="005675D3">
          <w:rPr>
            <w:noProof/>
            <w:webHidden/>
            <w:lang w:val="en-GB"/>
          </w:rPr>
          <w:fldChar w:fldCharType="begin"/>
        </w:r>
        <w:r w:rsidR="005675D3" w:rsidRPr="005675D3">
          <w:rPr>
            <w:noProof/>
            <w:webHidden/>
            <w:lang w:val="en-GB"/>
          </w:rPr>
          <w:instrText xml:space="preserve"> PAGEREF _Toc387043088 \h </w:instrText>
        </w:r>
        <w:r w:rsidR="005675D3" w:rsidRPr="005675D3">
          <w:rPr>
            <w:noProof/>
            <w:webHidden/>
            <w:lang w:val="en-GB"/>
          </w:rPr>
        </w:r>
        <w:r w:rsidR="005675D3" w:rsidRPr="005675D3">
          <w:rPr>
            <w:noProof/>
            <w:webHidden/>
            <w:lang w:val="en-GB"/>
          </w:rPr>
          <w:fldChar w:fldCharType="separate"/>
        </w:r>
        <w:r w:rsidR="005675D3" w:rsidRPr="005675D3">
          <w:rPr>
            <w:noProof/>
            <w:webHidden/>
            <w:lang w:val="en-GB"/>
          </w:rPr>
          <w:t>12</w:t>
        </w:r>
        <w:r w:rsidR="005675D3" w:rsidRPr="005675D3">
          <w:rPr>
            <w:noProof/>
            <w:webHidden/>
            <w:lang w:val="en-GB"/>
          </w:rPr>
          <w:fldChar w:fldCharType="end"/>
        </w:r>
      </w:hyperlink>
    </w:p>
    <w:p w:rsidR="005675D3" w:rsidRPr="005675D3" w:rsidRDefault="00A02EC3">
      <w:pPr>
        <w:pStyle w:val="TOC3"/>
        <w:rPr>
          <w:rFonts w:asciiTheme="minorHAnsi" w:eastAsiaTheme="minorEastAsia" w:hAnsiTheme="minorHAnsi" w:cstheme="minorBidi"/>
          <w:noProof/>
          <w:sz w:val="22"/>
          <w:szCs w:val="22"/>
          <w:lang w:val="en-GB" w:eastAsia="en-GB"/>
        </w:rPr>
      </w:pPr>
      <w:hyperlink w:anchor="_Toc387043089" w:history="1">
        <w:r w:rsidR="005675D3" w:rsidRPr="005675D3">
          <w:rPr>
            <w:rStyle w:val="Hyperlink"/>
            <w:noProof/>
            <w:lang w:val="en-GB"/>
          </w:rPr>
          <w:t>3.7.1</w:t>
        </w:r>
        <w:r w:rsidR="005675D3" w:rsidRPr="005675D3">
          <w:rPr>
            <w:rFonts w:asciiTheme="minorHAnsi" w:eastAsiaTheme="minorEastAsia" w:hAnsiTheme="minorHAnsi" w:cstheme="minorBidi"/>
            <w:noProof/>
            <w:sz w:val="22"/>
            <w:szCs w:val="22"/>
            <w:lang w:val="en-GB" w:eastAsia="en-GB"/>
          </w:rPr>
          <w:tab/>
        </w:r>
        <w:r w:rsidR="005675D3" w:rsidRPr="005675D3">
          <w:rPr>
            <w:rStyle w:val="Hyperlink"/>
            <w:noProof/>
            <w:lang w:val="en-GB"/>
          </w:rPr>
          <w:t>Extra-Territorial use of E.212 resources</w:t>
        </w:r>
        <w:r w:rsidR="005675D3" w:rsidRPr="005675D3">
          <w:rPr>
            <w:noProof/>
            <w:webHidden/>
            <w:lang w:val="en-GB"/>
          </w:rPr>
          <w:tab/>
        </w:r>
        <w:r w:rsidR="005675D3" w:rsidRPr="005675D3">
          <w:rPr>
            <w:noProof/>
            <w:webHidden/>
            <w:lang w:val="en-GB"/>
          </w:rPr>
          <w:fldChar w:fldCharType="begin"/>
        </w:r>
        <w:r w:rsidR="005675D3" w:rsidRPr="005675D3">
          <w:rPr>
            <w:noProof/>
            <w:webHidden/>
            <w:lang w:val="en-GB"/>
          </w:rPr>
          <w:instrText xml:space="preserve"> PAGEREF _Toc387043089 \h </w:instrText>
        </w:r>
        <w:r w:rsidR="005675D3" w:rsidRPr="005675D3">
          <w:rPr>
            <w:noProof/>
            <w:webHidden/>
            <w:lang w:val="en-GB"/>
          </w:rPr>
        </w:r>
        <w:r w:rsidR="005675D3" w:rsidRPr="005675D3">
          <w:rPr>
            <w:noProof/>
            <w:webHidden/>
            <w:lang w:val="en-GB"/>
          </w:rPr>
          <w:fldChar w:fldCharType="separate"/>
        </w:r>
        <w:r w:rsidR="005675D3" w:rsidRPr="005675D3">
          <w:rPr>
            <w:noProof/>
            <w:webHidden/>
            <w:lang w:val="en-GB"/>
          </w:rPr>
          <w:t>12</w:t>
        </w:r>
        <w:r w:rsidR="005675D3" w:rsidRPr="005675D3">
          <w:rPr>
            <w:noProof/>
            <w:webHidden/>
            <w:lang w:val="en-GB"/>
          </w:rPr>
          <w:fldChar w:fldCharType="end"/>
        </w:r>
      </w:hyperlink>
    </w:p>
    <w:p w:rsidR="005675D3" w:rsidRPr="005675D3" w:rsidRDefault="00A02EC3">
      <w:pPr>
        <w:pStyle w:val="TOC3"/>
        <w:rPr>
          <w:rFonts w:asciiTheme="minorHAnsi" w:eastAsiaTheme="minorEastAsia" w:hAnsiTheme="minorHAnsi" w:cstheme="minorBidi"/>
          <w:noProof/>
          <w:sz w:val="22"/>
          <w:szCs w:val="22"/>
          <w:lang w:val="en-GB" w:eastAsia="en-GB"/>
        </w:rPr>
      </w:pPr>
      <w:hyperlink w:anchor="_Toc387043090" w:history="1">
        <w:r w:rsidR="005675D3" w:rsidRPr="005675D3">
          <w:rPr>
            <w:rStyle w:val="Hyperlink"/>
            <w:noProof/>
            <w:lang w:val="en-GB"/>
          </w:rPr>
          <w:t>3.7.2</w:t>
        </w:r>
        <w:r w:rsidR="005675D3" w:rsidRPr="005675D3">
          <w:rPr>
            <w:rFonts w:asciiTheme="minorHAnsi" w:eastAsiaTheme="minorEastAsia" w:hAnsiTheme="minorHAnsi" w:cstheme="minorBidi"/>
            <w:noProof/>
            <w:sz w:val="22"/>
            <w:szCs w:val="22"/>
            <w:lang w:val="en-GB" w:eastAsia="en-GB"/>
          </w:rPr>
          <w:tab/>
        </w:r>
        <w:r w:rsidR="005675D3" w:rsidRPr="005675D3">
          <w:rPr>
            <w:rStyle w:val="Hyperlink"/>
            <w:noProof/>
            <w:lang w:val="en-GB"/>
          </w:rPr>
          <w:t>Shared MCC 901</w:t>
        </w:r>
        <w:r w:rsidR="005675D3" w:rsidRPr="005675D3">
          <w:rPr>
            <w:noProof/>
            <w:webHidden/>
            <w:lang w:val="en-GB"/>
          </w:rPr>
          <w:tab/>
        </w:r>
        <w:r w:rsidR="005675D3" w:rsidRPr="005675D3">
          <w:rPr>
            <w:noProof/>
            <w:webHidden/>
            <w:lang w:val="en-GB"/>
          </w:rPr>
          <w:fldChar w:fldCharType="begin"/>
        </w:r>
        <w:r w:rsidR="005675D3" w:rsidRPr="005675D3">
          <w:rPr>
            <w:noProof/>
            <w:webHidden/>
            <w:lang w:val="en-GB"/>
          </w:rPr>
          <w:instrText xml:space="preserve"> PAGEREF _Toc387043090 \h </w:instrText>
        </w:r>
        <w:r w:rsidR="005675D3" w:rsidRPr="005675D3">
          <w:rPr>
            <w:noProof/>
            <w:webHidden/>
            <w:lang w:val="en-GB"/>
          </w:rPr>
        </w:r>
        <w:r w:rsidR="005675D3" w:rsidRPr="005675D3">
          <w:rPr>
            <w:noProof/>
            <w:webHidden/>
            <w:lang w:val="en-GB"/>
          </w:rPr>
          <w:fldChar w:fldCharType="separate"/>
        </w:r>
        <w:r w:rsidR="005675D3" w:rsidRPr="005675D3">
          <w:rPr>
            <w:noProof/>
            <w:webHidden/>
            <w:lang w:val="en-GB"/>
          </w:rPr>
          <w:t>13</w:t>
        </w:r>
        <w:r w:rsidR="005675D3" w:rsidRPr="005675D3">
          <w:rPr>
            <w:noProof/>
            <w:webHidden/>
            <w:lang w:val="en-GB"/>
          </w:rPr>
          <w:fldChar w:fldCharType="end"/>
        </w:r>
      </w:hyperlink>
    </w:p>
    <w:p w:rsidR="005675D3" w:rsidRPr="005675D3" w:rsidRDefault="00A02EC3">
      <w:pPr>
        <w:pStyle w:val="TOC3"/>
        <w:rPr>
          <w:rFonts w:asciiTheme="minorHAnsi" w:eastAsiaTheme="minorEastAsia" w:hAnsiTheme="minorHAnsi" w:cstheme="minorBidi"/>
          <w:noProof/>
          <w:sz w:val="22"/>
          <w:szCs w:val="22"/>
          <w:lang w:val="en-GB" w:eastAsia="en-GB"/>
        </w:rPr>
      </w:pPr>
      <w:hyperlink w:anchor="_Toc387043091" w:history="1">
        <w:r w:rsidR="005675D3" w:rsidRPr="005675D3">
          <w:rPr>
            <w:rStyle w:val="Hyperlink"/>
            <w:noProof/>
            <w:lang w:val="en-GB"/>
          </w:rPr>
          <w:t>3.7.3</w:t>
        </w:r>
        <w:r w:rsidR="005675D3" w:rsidRPr="005675D3">
          <w:rPr>
            <w:rFonts w:asciiTheme="minorHAnsi" w:eastAsiaTheme="minorEastAsia" w:hAnsiTheme="minorHAnsi" w:cstheme="minorBidi"/>
            <w:noProof/>
            <w:sz w:val="22"/>
            <w:szCs w:val="22"/>
            <w:lang w:val="en-GB" w:eastAsia="en-GB"/>
          </w:rPr>
          <w:tab/>
        </w:r>
        <w:r w:rsidR="005675D3" w:rsidRPr="005675D3">
          <w:rPr>
            <w:rStyle w:val="Hyperlink"/>
            <w:noProof/>
            <w:lang w:val="en-GB"/>
          </w:rPr>
          <w:t>ITU-T Recommendation E.214</w:t>
        </w:r>
        <w:r w:rsidR="005675D3" w:rsidRPr="005675D3">
          <w:rPr>
            <w:noProof/>
            <w:webHidden/>
            <w:lang w:val="en-GB"/>
          </w:rPr>
          <w:tab/>
        </w:r>
        <w:r w:rsidR="005675D3" w:rsidRPr="005675D3">
          <w:rPr>
            <w:noProof/>
            <w:webHidden/>
            <w:lang w:val="en-GB"/>
          </w:rPr>
          <w:fldChar w:fldCharType="begin"/>
        </w:r>
        <w:r w:rsidR="005675D3" w:rsidRPr="005675D3">
          <w:rPr>
            <w:noProof/>
            <w:webHidden/>
            <w:lang w:val="en-GB"/>
          </w:rPr>
          <w:instrText xml:space="preserve"> PAGEREF _Toc387043091 \h </w:instrText>
        </w:r>
        <w:r w:rsidR="005675D3" w:rsidRPr="005675D3">
          <w:rPr>
            <w:noProof/>
            <w:webHidden/>
            <w:lang w:val="en-GB"/>
          </w:rPr>
        </w:r>
        <w:r w:rsidR="005675D3" w:rsidRPr="005675D3">
          <w:rPr>
            <w:noProof/>
            <w:webHidden/>
            <w:lang w:val="en-GB"/>
          </w:rPr>
          <w:fldChar w:fldCharType="separate"/>
        </w:r>
        <w:r w:rsidR="005675D3" w:rsidRPr="005675D3">
          <w:rPr>
            <w:noProof/>
            <w:webHidden/>
            <w:lang w:val="en-GB"/>
          </w:rPr>
          <w:t>13</w:t>
        </w:r>
        <w:r w:rsidR="005675D3" w:rsidRPr="005675D3">
          <w:rPr>
            <w:noProof/>
            <w:webHidden/>
            <w:lang w:val="en-GB"/>
          </w:rPr>
          <w:fldChar w:fldCharType="end"/>
        </w:r>
      </w:hyperlink>
    </w:p>
    <w:p w:rsidR="005675D3" w:rsidRPr="005675D3" w:rsidRDefault="00A02EC3">
      <w:pPr>
        <w:pStyle w:val="TOC1"/>
        <w:rPr>
          <w:rFonts w:asciiTheme="minorHAnsi" w:eastAsiaTheme="minorEastAsia" w:hAnsiTheme="minorHAnsi" w:cstheme="minorBidi"/>
          <w:b w:val="0"/>
          <w:caps w:val="0"/>
          <w:noProof/>
          <w:sz w:val="22"/>
          <w:szCs w:val="22"/>
          <w:lang w:val="en-GB" w:eastAsia="en-GB"/>
        </w:rPr>
      </w:pPr>
      <w:hyperlink w:anchor="_Toc387043092" w:history="1">
        <w:r w:rsidR="005675D3" w:rsidRPr="005675D3">
          <w:rPr>
            <w:rStyle w:val="Hyperlink"/>
            <w:noProof/>
            <w:lang w:val="en-GB"/>
          </w:rPr>
          <w:t>4</w:t>
        </w:r>
        <w:r w:rsidR="005675D3" w:rsidRPr="005675D3">
          <w:rPr>
            <w:rFonts w:asciiTheme="minorHAnsi" w:eastAsiaTheme="minorEastAsia" w:hAnsiTheme="minorHAnsi" w:cstheme="minorBidi"/>
            <w:b w:val="0"/>
            <w:caps w:val="0"/>
            <w:noProof/>
            <w:sz w:val="22"/>
            <w:szCs w:val="22"/>
            <w:lang w:val="en-GB" w:eastAsia="en-GB"/>
          </w:rPr>
          <w:tab/>
        </w:r>
        <w:r w:rsidR="005675D3" w:rsidRPr="005675D3">
          <w:rPr>
            <w:rStyle w:val="Hyperlink"/>
            <w:noProof/>
            <w:lang w:val="en-GB"/>
          </w:rPr>
          <w:t>TECHNICAL DEVELOPMENTS affecting changes in MNC Usage</w:t>
        </w:r>
        <w:r w:rsidR="005675D3" w:rsidRPr="005675D3">
          <w:rPr>
            <w:noProof/>
            <w:webHidden/>
            <w:lang w:val="en-GB"/>
          </w:rPr>
          <w:tab/>
        </w:r>
        <w:r w:rsidR="005675D3" w:rsidRPr="005675D3">
          <w:rPr>
            <w:noProof/>
            <w:webHidden/>
            <w:lang w:val="en-GB"/>
          </w:rPr>
          <w:fldChar w:fldCharType="begin"/>
        </w:r>
        <w:r w:rsidR="005675D3" w:rsidRPr="005675D3">
          <w:rPr>
            <w:noProof/>
            <w:webHidden/>
            <w:lang w:val="en-GB"/>
          </w:rPr>
          <w:instrText xml:space="preserve"> PAGEREF _Toc387043092 \h </w:instrText>
        </w:r>
        <w:r w:rsidR="005675D3" w:rsidRPr="005675D3">
          <w:rPr>
            <w:noProof/>
            <w:webHidden/>
            <w:lang w:val="en-GB"/>
          </w:rPr>
        </w:r>
        <w:r w:rsidR="005675D3" w:rsidRPr="005675D3">
          <w:rPr>
            <w:noProof/>
            <w:webHidden/>
            <w:lang w:val="en-GB"/>
          </w:rPr>
          <w:fldChar w:fldCharType="separate"/>
        </w:r>
        <w:r w:rsidR="005675D3" w:rsidRPr="005675D3">
          <w:rPr>
            <w:noProof/>
            <w:webHidden/>
            <w:lang w:val="en-GB"/>
          </w:rPr>
          <w:t>14</w:t>
        </w:r>
        <w:r w:rsidR="005675D3" w:rsidRPr="005675D3">
          <w:rPr>
            <w:noProof/>
            <w:webHidden/>
            <w:lang w:val="en-GB"/>
          </w:rPr>
          <w:fldChar w:fldCharType="end"/>
        </w:r>
      </w:hyperlink>
    </w:p>
    <w:p w:rsidR="005675D3" w:rsidRPr="005675D3" w:rsidRDefault="00A02EC3">
      <w:pPr>
        <w:pStyle w:val="TOC2"/>
        <w:rPr>
          <w:rFonts w:asciiTheme="minorHAnsi" w:eastAsiaTheme="minorEastAsia" w:hAnsiTheme="minorHAnsi" w:cstheme="minorBidi"/>
          <w:noProof/>
          <w:sz w:val="22"/>
          <w:szCs w:val="22"/>
          <w:lang w:val="en-GB" w:eastAsia="en-GB"/>
        </w:rPr>
      </w:pPr>
      <w:hyperlink w:anchor="_Toc387043093" w:history="1">
        <w:r w:rsidR="005675D3" w:rsidRPr="005675D3">
          <w:rPr>
            <w:rStyle w:val="Hyperlink"/>
            <w:noProof/>
            <w:lang w:val="en-GB"/>
          </w:rPr>
          <w:t>4.1</w:t>
        </w:r>
        <w:r w:rsidR="005675D3" w:rsidRPr="005675D3">
          <w:rPr>
            <w:rFonts w:asciiTheme="minorHAnsi" w:eastAsiaTheme="minorEastAsia" w:hAnsiTheme="minorHAnsi" w:cstheme="minorBidi"/>
            <w:noProof/>
            <w:sz w:val="22"/>
            <w:szCs w:val="22"/>
            <w:lang w:val="en-GB" w:eastAsia="en-GB"/>
          </w:rPr>
          <w:tab/>
        </w:r>
        <w:r w:rsidR="005675D3" w:rsidRPr="005675D3">
          <w:rPr>
            <w:rStyle w:val="Hyperlink"/>
            <w:noProof/>
            <w:lang w:val="en-GB"/>
          </w:rPr>
          <w:t>Identifiers for Next Generation Networks</w:t>
        </w:r>
        <w:r w:rsidR="005675D3" w:rsidRPr="005675D3">
          <w:rPr>
            <w:noProof/>
            <w:webHidden/>
            <w:lang w:val="en-GB"/>
          </w:rPr>
          <w:tab/>
        </w:r>
        <w:r w:rsidR="005675D3" w:rsidRPr="005675D3">
          <w:rPr>
            <w:noProof/>
            <w:webHidden/>
            <w:lang w:val="en-GB"/>
          </w:rPr>
          <w:fldChar w:fldCharType="begin"/>
        </w:r>
        <w:r w:rsidR="005675D3" w:rsidRPr="005675D3">
          <w:rPr>
            <w:noProof/>
            <w:webHidden/>
            <w:lang w:val="en-GB"/>
          </w:rPr>
          <w:instrText xml:space="preserve"> PAGEREF _Toc387043093 \h </w:instrText>
        </w:r>
        <w:r w:rsidR="005675D3" w:rsidRPr="005675D3">
          <w:rPr>
            <w:noProof/>
            <w:webHidden/>
            <w:lang w:val="en-GB"/>
          </w:rPr>
        </w:r>
        <w:r w:rsidR="005675D3" w:rsidRPr="005675D3">
          <w:rPr>
            <w:noProof/>
            <w:webHidden/>
            <w:lang w:val="en-GB"/>
          </w:rPr>
          <w:fldChar w:fldCharType="separate"/>
        </w:r>
        <w:r w:rsidR="005675D3" w:rsidRPr="005675D3">
          <w:rPr>
            <w:noProof/>
            <w:webHidden/>
            <w:lang w:val="en-GB"/>
          </w:rPr>
          <w:t>14</w:t>
        </w:r>
        <w:r w:rsidR="005675D3" w:rsidRPr="005675D3">
          <w:rPr>
            <w:noProof/>
            <w:webHidden/>
            <w:lang w:val="en-GB"/>
          </w:rPr>
          <w:fldChar w:fldCharType="end"/>
        </w:r>
      </w:hyperlink>
    </w:p>
    <w:p w:rsidR="005675D3" w:rsidRPr="005675D3" w:rsidRDefault="00A02EC3">
      <w:pPr>
        <w:pStyle w:val="TOC2"/>
        <w:rPr>
          <w:rFonts w:asciiTheme="minorHAnsi" w:eastAsiaTheme="minorEastAsia" w:hAnsiTheme="minorHAnsi" w:cstheme="minorBidi"/>
          <w:noProof/>
          <w:sz w:val="22"/>
          <w:szCs w:val="22"/>
          <w:lang w:val="en-GB" w:eastAsia="en-GB"/>
        </w:rPr>
      </w:pPr>
      <w:hyperlink w:anchor="_Toc387043094" w:history="1">
        <w:r w:rsidR="005675D3" w:rsidRPr="005675D3">
          <w:rPr>
            <w:rStyle w:val="Hyperlink"/>
            <w:noProof/>
            <w:lang w:val="en-GB"/>
          </w:rPr>
          <w:t>4.2</w:t>
        </w:r>
        <w:r w:rsidR="005675D3" w:rsidRPr="005675D3">
          <w:rPr>
            <w:rFonts w:asciiTheme="minorHAnsi" w:eastAsiaTheme="minorEastAsia" w:hAnsiTheme="minorHAnsi" w:cstheme="minorBidi"/>
            <w:noProof/>
            <w:sz w:val="22"/>
            <w:szCs w:val="22"/>
            <w:lang w:val="en-GB" w:eastAsia="en-GB"/>
          </w:rPr>
          <w:tab/>
        </w:r>
        <w:r w:rsidR="005675D3" w:rsidRPr="005675D3">
          <w:rPr>
            <w:rStyle w:val="Hyperlink"/>
            <w:noProof/>
            <w:lang w:val="en-GB"/>
          </w:rPr>
          <w:t>Remote provisioning of IMSIs</w:t>
        </w:r>
        <w:r w:rsidR="005675D3" w:rsidRPr="005675D3">
          <w:rPr>
            <w:noProof/>
            <w:webHidden/>
            <w:lang w:val="en-GB"/>
          </w:rPr>
          <w:tab/>
        </w:r>
        <w:r w:rsidR="005675D3" w:rsidRPr="005675D3">
          <w:rPr>
            <w:noProof/>
            <w:webHidden/>
            <w:lang w:val="en-GB"/>
          </w:rPr>
          <w:fldChar w:fldCharType="begin"/>
        </w:r>
        <w:r w:rsidR="005675D3" w:rsidRPr="005675D3">
          <w:rPr>
            <w:noProof/>
            <w:webHidden/>
            <w:lang w:val="en-GB"/>
          </w:rPr>
          <w:instrText xml:space="preserve"> PAGEREF _Toc387043094 \h </w:instrText>
        </w:r>
        <w:r w:rsidR="005675D3" w:rsidRPr="005675D3">
          <w:rPr>
            <w:noProof/>
            <w:webHidden/>
            <w:lang w:val="en-GB"/>
          </w:rPr>
        </w:r>
        <w:r w:rsidR="005675D3" w:rsidRPr="005675D3">
          <w:rPr>
            <w:noProof/>
            <w:webHidden/>
            <w:lang w:val="en-GB"/>
          </w:rPr>
          <w:fldChar w:fldCharType="separate"/>
        </w:r>
        <w:r w:rsidR="005675D3" w:rsidRPr="005675D3">
          <w:rPr>
            <w:noProof/>
            <w:webHidden/>
            <w:lang w:val="en-GB"/>
          </w:rPr>
          <w:t>15</w:t>
        </w:r>
        <w:r w:rsidR="005675D3" w:rsidRPr="005675D3">
          <w:rPr>
            <w:noProof/>
            <w:webHidden/>
            <w:lang w:val="en-GB"/>
          </w:rPr>
          <w:fldChar w:fldCharType="end"/>
        </w:r>
      </w:hyperlink>
    </w:p>
    <w:p w:rsidR="005675D3" w:rsidRPr="005675D3" w:rsidRDefault="00A02EC3">
      <w:pPr>
        <w:pStyle w:val="TOC3"/>
        <w:rPr>
          <w:rFonts w:asciiTheme="minorHAnsi" w:eastAsiaTheme="minorEastAsia" w:hAnsiTheme="minorHAnsi" w:cstheme="minorBidi"/>
          <w:noProof/>
          <w:sz w:val="22"/>
          <w:szCs w:val="22"/>
          <w:lang w:val="en-GB" w:eastAsia="en-GB"/>
        </w:rPr>
      </w:pPr>
      <w:hyperlink w:anchor="_Toc387043095" w:history="1">
        <w:r w:rsidR="005675D3" w:rsidRPr="005675D3">
          <w:rPr>
            <w:rStyle w:val="Hyperlink"/>
            <w:noProof/>
            <w:lang w:val="en-GB"/>
          </w:rPr>
          <w:t>4.2.1</w:t>
        </w:r>
        <w:r w:rsidR="005675D3" w:rsidRPr="005675D3">
          <w:rPr>
            <w:rFonts w:asciiTheme="minorHAnsi" w:eastAsiaTheme="minorEastAsia" w:hAnsiTheme="minorHAnsi" w:cstheme="minorBidi"/>
            <w:noProof/>
            <w:sz w:val="22"/>
            <w:szCs w:val="22"/>
            <w:lang w:val="en-GB" w:eastAsia="en-GB"/>
          </w:rPr>
          <w:tab/>
        </w:r>
        <w:r w:rsidR="005675D3" w:rsidRPr="005675D3">
          <w:rPr>
            <w:rStyle w:val="Hyperlink"/>
            <w:noProof/>
            <w:lang w:val="en-GB"/>
          </w:rPr>
          <w:t>Soft-SIM</w:t>
        </w:r>
        <w:r w:rsidR="005675D3" w:rsidRPr="005675D3">
          <w:rPr>
            <w:noProof/>
            <w:webHidden/>
            <w:lang w:val="en-GB"/>
          </w:rPr>
          <w:tab/>
        </w:r>
        <w:r w:rsidR="005675D3" w:rsidRPr="005675D3">
          <w:rPr>
            <w:noProof/>
            <w:webHidden/>
            <w:lang w:val="en-GB"/>
          </w:rPr>
          <w:fldChar w:fldCharType="begin"/>
        </w:r>
        <w:r w:rsidR="005675D3" w:rsidRPr="005675D3">
          <w:rPr>
            <w:noProof/>
            <w:webHidden/>
            <w:lang w:val="en-GB"/>
          </w:rPr>
          <w:instrText xml:space="preserve"> PAGEREF _Toc387043095 \h </w:instrText>
        </w:r>
        <w:r w:rsidR="005675D3" w:rsidRPr="005675D3">
          <w:rPr>
            <w:noProof/>
            <w:webHidden/>
            <w:lang w:val="en-GB"/>
          </w:rPr>
        </w:r>
        <w:r w:rsidR="005675D3" w:rsidRPr="005675D3">
          <w:rPr>
            <w:noProof/>
            <w:webHidden/>
            <w:lang w:val="en-GB"/>
          </w:rPr>
          <w:fldChar w:fldCharType="separate"/>
        </w:r>
        <w:r w:rsidR="005675D3" w:rsidRPr="005675D3">
          <w:rPr>
            <w:noProof/>
            <w:webHidden/>
            <w:lang w:val="en-GB"/>
          </w:rPr>
          <w:t>15</w:t>
        </w:r>
        <w:r w:rsidR="005675D3" w:rsidRPr="005675D3">
          <w:rPr>
            <w:noProof/>
            <w:webHidden/>
            <w:lang w:val="en-GB"/>
          </w:rPr>
          <w:fldChar w:fldCharType="end"/>
        </w:r>
      </w:hyperlink>
    </w:p>
    <w:p w:rsidR="005675D3" w:rsidRPr="005675D3" w:rsidRDefault="00A02EC3">
      <w:pPr>
        <w:pStyle w:val="TOC3"/>
        <w:rPr>
          <w:rFonts w:asciiTheme="minorHAnsi" w:eastAsiaTheme="minorEastAsia" w:hAnsiTheme="minorHAnsi" w:cstheme="minorBidi"/>
          <w:noProof/>
          <w:sz w:val="22"/>
          <w:szCs w:val="22"/>
          <w:lang w:val="en-GB" w:eastAsia="en-GB"/>
        </w:rPr>
      </w:pPr>
      <w:hyperlink w:anchor="_Toc387043096" w:history="1">
        <w:r w:rsidR="005675D3" w:rsidRPr="005675D3">
          <w:rPr>
            <w:rStyle w:val="Hyperlink"/>
            <w:noProof/>
            <w:lang w:val="en-GB"/>
          </w:rPr>
          <w:t>4.2.2</w:t>
        </w:r>
        <w:r w:rsidR="005675D3" w:rsidRPr="005675D3">
          <w:rPr>
            <w:rFonts w:asciiTheme="minorHAnsi" w:eastAsiaTheme="minorEastAsia" w:hAnsiTheme="minorHAnsi" w:cstheme="minorBidi"/>
            <w:noProof/>
            <w:sz w:val="22"/>
            <w:szCs w:val="22"/>
            <w:lang w:val="en-GB" w:eastAsia="en-GB"/>
          </w:rPr>
          <w:tab/>
        </w:r>
        <w:r w:rsidR="005675D3" w:rsidRPr="005675D3">
          <w:rPr>
            <w:rStyle w:val="Hyperlink"/>
            <w:noProof/>
            <w:lang w:val="en-GB"/>
          </w:rPr>
          <w:t>Embedded SIM</w:t>
        </w:r>
        <w:r w:rsidR="005675D3" w:rsidRPr="005675D3">
          <w:rPr>
            <w:noProof/>
            <w:webHidden/>
            <w:lang w:val="en-GB"/>
          </w:rPr>
          <w:tab/>
        </w:r>
        <w:r w:rsidR="005675D3" w:rsidRPr="005675D3">
          <w:rPr>
            <w:noProof/>
            <w:webHidden/>
            <w:lang w:val="en-GB"/>
          </w:rPr>
          <w:fldChar w:fldCharType="begin"/>
        </w:r>
        <w:r w:rsidR="005675D3" w:rsidRPr="005675D3">
          <w:rPr>
            <w:noProof/>
            <w:webHidden/>
            <w:lang w:val="en-GB"/>
          </w:rPr>
          <w:instrText xml:space="preserve"> PAGEREF _Toc387043096 \h </w:instrText>
        </w:r>
        <w:r w:rsidR="005675D3" w:rsidRPr="005675D3">
          <w:rPr>
            <w:noProof/>
            <w:webHidden/>
            <w:lang w:val="en-GB"/>
          </w:rPr>
        </w:r>
        <w:r w:rsidR="005675D3" w:rsidRPr="005675D3">
          <w:rPr>
            <w:noProof/>
            <w:webHidden/>
            <w:lang w:val="en-GB"/>
          </w:rPr>
          <w:fldChar w:fldCharType="separate"/>
        </w:r>
        <w:r w:rsidR="005675D3" w:rsidRPr="005675D3">
          <w:rPr>
            <w:noProof/>
            <w:webHidden/>
            <w:lang w:val="en-GB"/>
          </w:rPr>
          <w:t>15</w:t>
        </w:r>
        <w:r w:rsidR="005675D3" w:rsidRPr="005675D3">
          <w:rPr>
            <w:noProof/>
            <w:webHidden/>
            <w:lang w:val="en-GB"/>
          </w:rPr>
          <w:fldChar w:fldCharType="end"/>
        </w:r>
      </w:hyperlink>
    </w:p>
    <w:p w:rsidR="005675D3" w:rsidRPr="005675D3" w:rsidRDefault="00A02EC3">
      <w:pPr>
        <w:pStyle w:val="TOC2"/>
        <w:rPr>
          <w:rFonts w:asciiTheme="minorHAnsi" w:eastAsiaTheme="minorEastAsia" w:hAnsiTheme="minorHAnsi" w:cstheme="minorBidi"/>
          <w:noProof/>
          <w:sz w:val="22"/>
          <w:szCs w:val="22"/>
          <w:lang w:val="en-GB" w:eastAsia="en-GB"/>
        </w:rPr>
      </w:pPr>
      <w:hyperlink w:anchor="_Toc387043097" w:history="1">
        <w:r w:rsidR="005675D3" w:rsidRPr="005675D3">
          <w:rPr>
            <w:rStyle w:val="Hyperlink"/>
            <w:noProof/>
            <w:lang w:val="en-GB"/>
          </w:rPr>
          <w:t>4.3</w:t>
        </w:r>
        <w:r w:rsidR="005675D3" w:rsidRPr="005675D3">
          <w:rPr>
            <w:rFonts w:asciiTheme="minorHAnsi" w:eastAsiaTheme="minorEastAsia" w:hAnsiTheme="minorHAnsi" w:cstheme="minorBidi"/>
            <w:noProof/>
            <w:sz w:val="22"/>
            <w:szCs w:val="22"/>
            <w:lang w:val="en-GB" w:eastAsia="en-GB"/>
          </w:rPr>
          <w:tab/>
        </w:r>
        <w:r w:rsidR="005675D3" w:rsidRPr="005675D3">
          <w:rPr>
            <w:rStyle w:val="Hyperlink"/>
            <w:noProof/>
            <w:lang w:val="en-GB"/>
          </w:rPr>
          <w:t>Multi-SIM and Multi-IMSI technologies</w:t>
        </w:r>
        <w:r w:rsidR="005675D3" w:rsidRPr="005675D3">
          <w:rPr>
            <w:noProof/>
            <w:webHidden/>
            <w:lang w:val="en-GB"/>
          </w:rPr>
          <w:tab/>
        </w:r>
        <w:r w:rsidR="005675D3" w:rsidRPr="005675D3">
          <w:rPr>
            <w:noProof/>
            <w:webHidden/>
            <w:lang w:val="en-GB"/>
          </w:rPr>
          <w:fldChar w:fldCharType="begin"/>
        </w:r>
        <w:r w:rsidR="005675D3" w:rsidRPr="005675D3">
          <w:rPr>
            <w:noProof/>
            <w:webHidden/>
            <w:lang w:val="en-GB"/>
          </w:rPr>
          <w:instrText xml:space="preserve"> PAGEREF _Toc387043097 \h </w:instrText>
        </w:r>
        <w:r w:rsidR="005675D3" w:rsidRPr="005675D3">
          <w:rPr>
            <w:noProof/>
            <w:webHidden/>
            <w:lang w:val="en-GB"/>
          </w:rPr>
        </w:r>
        <w:r w:rsidR="005675D3" w:rsidRPr="005675D3">
          <w:rPr>
            <w:noProof/>
            <w:webHidden/>
            <w:lang w:val="en-GB"/>
          </w:rPr>
          <w:fldChar w:fldCharType="separate"/>
        </w:r>
        <w:r w:rsidR="005675D3" w:rsidRPr="005675D3">
          <w:rPr>
            <w:noProof/>
            <w:webHidden/>
            <w:lang w:val="en-GB"/>
          </w:rPr>
          <w:t>15</w:t>
        </w:r>
        <w:r w:rsidR="005675D3" w:rsidRPr="005675D3">
          <w:rPr>
            <w:noProof/>
            <w:webHidden/>
            <w:lang w:val="en-GB"/>
          </w:rPr>
          <w:fldChar w:fldCharType="end"/>
        </w:r>
      </w:hyperlink>
    </w:p>
    <w:p w:rsidR="005675D3" w:rsidRPr="005675D3" w:rsidRDefault="00A02EC3">
      <w:pPr>
        <w:pStyle w:val="TOC2"/>
        <w:rPr>
          <w:rFonts w:asciiTheme="minorHAnsi" w:eastAsiaTheme="minorEastAsia" w:hAnsiTheme="minorHAnsi" w:cstheme="minorBidi"/>
          <w:noProof/>
          <w:sz w:val="22"/>
          <w:szCs w:val="22"/>
          <w:lang w:val="en-GB" w:eastAsia="en-GB"/>
        </w:rPr>
      </w:pPr>
      <w:hyperlink w:anchor="_Toc387043098" w:history="1">
        <w:r w:rsidR="005675D3" w:rsidRPr="005675D3">
          <w:rPr>
            <w:rStyle w:val="Hyperlink"/>
            <w:noProof/>
            <w:lang w:val="en-GB"/>
          </w:rPr>
          <w:t>4.4</w:t>
        </w:r>
        <w:r w:rsidR="005675D3" w:rsidRPr="005675D3">
          <w:rPr>
            <w:rFonts w:asciiTheme="minorHAnsi" w:eastAsiaTheme="minorEastAsia" w:hAnsiTheme="minorHAnsi" w:cstheme="minorBidi"/>
            <w:noProof/>
            <w:sz w:val="22"/>
            <w:szCs w:val="22"/>
            <w:lang w:val="en-GB" w:eastAsia="en-GB"/>
          </w:rPr>
          <w:tab/>
        </w:r>
        <w:r w:rsidR="005675D3" w:rsidRPr="005675D3">
          <w:rPr>
            <w:rStyle w:val="Hyperlink"/>
            <w:noProof/>
            <w:lang w:val="en-GB"/>
          </w:rPr>
          <w:t>Technical proxy solutions to facilitate MNC sharing</w:t>
        </w:r>
        <w:r w:rsidR="005675D3" w:rsidRPr="005675D3">
          <w:rPr>
            <w:noProof/>
            <w:webHidden/>
            <w:lang w:val="en-GB"/>
          </w:rPr>
          <w:tab/>
        </w:r>
        <w:r w:rsidR="005675D3" w:rsidRPr="005675D3">
          <w:rPr>
            <w:noProof/>
            <w:webHidden/>
            <w:lang w:val="en-GB"/>
          </w:rPr>
          <w:fldChar w:fldCharType="begin"/>
        </w:r>
        <w:r w:rsidR="005675D3" w:rsidRPr="005675D3">
          <w:rPr>
            <w:noProof/>
            <w:webHidden/>
            <w:lang w:val="en-GB"/>
          </w:rPr>
          <w:instrText xml:space="preserve"> PAGEREF _Toc387043098 \h </w:instrText>
        </w:r>
        <w:r w:rsidR="005675D3" w:rsidRPr="005675D3">
          <w:rPr>
            <w:noProof/>
            <w:webHidden/>
            <w:lang w:val="en-GB"/>
          </w:rPr>
        </w:r>
        <w:r w:rsidR="005675D3" w:rsidRPr="005675D3">
          <w:rPr>
            <w:noProof/>
            <w:webHidden/>
            <w:lang w:val="en-GB"/>
          </w:rPr>
          <w:fldChar w:fldCharType="separate"/>
        </w:r>
        <w:r w:rsidR="005675D3" w:rsidRPr="005675D3">
          <w:rPr>
            <w:noProof/>
            <w:webHidden/>
            <w:lang w:val="en-GB"/>
          </w:rPr>
          <w:t>15</w:t>
        </w:r>
        <w:r w:rsidR="005675D3" w:rsidRPr="005675D3">
          <w:rPr>
            <w:noProof/>
            <w:webHidden/>
            <w:lang w:val="en-GB"/>
          </w:rPr>
          <w:fldChar w:fldCharType="end"/>
        </w:r>
      </w:hyperlink>
    </w:p>
    <w:p w:rsidR="005675D3" w:rsidRPr="005675D3" w:rsidRDefault="00A02EC3">
      <w:pPr>
        <w:pStyle w:val="TOC1"/>
        <w:rPr>
          <w:rFonts w:asciiTheme="minorHAnsi" w:eastAsiaTheme="minorEastAsia" w:hAnsiTheme="minorHAnsi" w:cstheme="minorBidi"/>
          <w:b w:val="0"/>
          <w:caps w:val="0"/>
          <w:noProof/>
          <w:sz w:val="22"/>
          <w:szCs w:val="22"/>
          <w:lang w:val="en-GB" w:eastAsia="en-GB"/>
        </w:rPr>
      </w:pPr>
      <w:hyperlink w:anchor="_Toc387043099" w:history="1">
        <w:r w:rsidR="005675D3" w:rsidRPr="005675D3">
          <w:rPr>
            <w:rStyle w:val="Hyperlink"/>
            <w:noProof/>
            <w:lang w:val="en-GB"/>
          </w:rPr>
          <w:t>5</w:t>
        </w:r>
        <w:r w:rsidR="005675D3" w:rsidRPr="005675D3">
          <w:rPr>
            <w:rFonts w:asciiTheme="minorHAnsi" w:eastAsiaTheme="minorEastAsia" w:hAnsiTheme="minorHAnsi" w:cstheme="minorBidi"/>
            <w:b w:val="0"/>
            <w:caps w:val="0"/>
            <w:noProof/>
            <w:sz w:val="22"/>
            <w:szCs w:val="22"/>
            <w:lang w:val="en-GB" w:eastAsia="en-GB"/>
          </w:rPr>
          <w:tab/>
        </w:r>
        <w:r w:rsidR="005675D3" w:rsidRPr="005675D3">
          <w:rPr>
            <w:rStyle w:val="Hyperlink"/>
            <w:noProof/>
            <w:lang w:val="en-GB"/>
          </w:rPr>
          <w:t>emerging demand for MNC RESOURCES</w:t>
        </w:r>
        <w:r w:rsidR="005675D3" w:rsidRPr="005675D3">
          <w:rPr>
            <w:noProof/>
            <w:webHidden/>
            <w:lang w:val="en-GB"/>
          </w:rPr>
          <w:tab/>
        </w:r>
        <w:r w:rsidR="005675D3" w:rsidRPr="005675D3">
          <w:rPr>
            <w:noProof/>
            <w:webHidden/>
            <w:lang w:val="en-GB"/>
          </w:rPr>
          <w:fldChar w:fldCharType="begin"/>
        </w:r>
        <w:r w:rsidR="005675D3" w:rsidRPr="005675D3">
          <w:rPr>
            <w:noProof/>
            <w:webHidden/>
            <w:lang w:val="en-GB"/>
          </w:rPr>
          <w:instrText xml:space="preserve"> PAGEREF _Toc387043099 \h </w:instrText>
        </w:r>
        <w:r w:rsidR="005675D3" w:rsidRPr="005675D3">
          <w:rPr>
            <w:noProof/>
            <w:webHidden/>
            <w:lang w:val="en-GB"/>
          </w:rPr>
        </w:r>
        <w:r w:rsidR="005675D3" w:rsidRPr="005675D3">
          <w:rPr>
            <w:noProof/>
            <w:webHidden/>
            <w:lang w:val="en-GB"/>
          </w:rPr>
          <w:fldChar w:fldCharType="separate"/>
        </w:r>
        <w:r w:rsidR="005675D3" w:rsidRPr="005675D3">
          <w:rPr>
            <w:noProof/>
            <w:webHidden/>
            <w:lang w:val="en-GB"/>
          </w:rPr>
          <w:t>17</w:t>
        </w:r>
        <w:r w:rsidR="005675D3" w:rsidRPr="005675D3">
          <w:rPr>
            <w:noProof/>
            <w:webHidden/>
            <w:lang w:val="en-GB"/>
          </w:rPr>
          <w:fldChar w:fldCharType="end"/>
        </w:r>
      </w:hyperlink>
    </w:p>
    <w:p w:rsidR="005675D3" w:rsidRPr="005675D3" w:rsidRDefault="00A02EC3">
      <w:pPr>
        <w:pStyle w:val="TOC2"/>
        <w:rPr>
          <w:rFonts w:asciiTheme="minorHAnsi" w:eastAsiaTheme="minorEastAsia" w:hAnsiTheme="minorHAnsi" w:cstheme="minorBidi"/>
          <w:noProof/>
          <w:sz w:val="22"/>
          <w:szCs w:val="22"/>
          <w:lang w:val="en-GB" w:eastAsia="en-GB"/>
        </w:rPr>
      </w:pPr>
      <w:hyperlink w:anchor="_Toc387043100" w:history="1">
        <w:r w:rsidR="005675D3" w:rsidRPr="005675D3">
          <w:rPr>
            <w:rStyle w:val="Hyperlink"/>
            <w:noProof/>
            <w:lang w:val="en-GB"/>
          </w:rPr>
          <w:t>5.1</w:t>
        </w:r>
        <w:r w:rsidR="005675D3" w:rsidRPr="005675D3">
          <w:rPr>
            <w:rFonts w:asciiTheme="minorHAnsi" w:eastAsiaTheme="minorEastAsia" w:hAnsiTheme="minorHAnsi" w:cstheme="minorBidi"/>
            <w:noProof/>
            <w:sz w:val="22"/>
            <w:szCs w:val="22"/>
            <w:lang w:val="en-GB" w:eastAsia="en-GB"/>
          </w:rPr>
          <w:tab/>
        </w:r>
        <w:r w:rsidR="005675D3" w:rsidRPr="005675D3">
          <w:rPr>
            <w:rStyle w:val="Hyperlink"/>
            <w:noProof/>
            <w:lang w:val="en-GB"/>
          </w:rPr>
          <w:t>The traditional mobile value chain</w:t>
        </w:r>
        <w:r w:rsidR="005675D3" w:rsidRPr="005675D3">
          <w:rPr>
            <w:noProof/>
            <w:webHidden/>
            <w:lang w:val="en-GB"/>
          </w:rPr>
          <w:tab/>
        </w:r>
        <w:r w:rsidR="005675D3" w:rsidRPr="005675D3">
          <w:rPr>
            <w:noProof/>
            <w:webHidden/>
            <w:lang w:val="en-GB"/>
          </w:rPr>
          <w:fldChar w:fldCharType="begin"/>
        </w:r>
        <w:r w:rsidR="005675D3" w:rsidRPr="005675D3">
          <w:rPr>
            <w:noProof/>
            <w:webHidden/>
            <w:lang w:val="en-GB"/>
          </w:rPr>
          <w:instrText xml:space="preserve"> PAGEREF _Toc387043100 \h </w:instrText>
        </w:r>
        <w:r w:rsidR="005675D3" w:rsidRPr="005675D3">
          <w:rPr>
            <w:noProof/>
            <w:webHidden/>
            <w:lang w:val="en-GB"/>
          </w:rPr>
        </w:r>
        <w:r w:rsidR="005675D3" w:rsidRPr="005675D3">
          <w:rPr>
            <w:noProof/>
            <w:webHidden/>
            <w:lang w:val="en-GB"/>
          </w:rPr>
          <w:fldChar w:fldCharType="separate"/>
        </w:r>
        <w:r w:rsidR="005675D3" w:rsidRPr="005675D3">
          <w:rPr>
            <w:noProof/>
            <w:webHidden/>
            <w:lang w:val="en-GB"/>
          </w:rPr>
          <w:t>17</w:t>
        </w:r>
        <w:r w:rsidR="005675D3" w:rsidRPr="005675D3">
          <w:rPr>
            <w:noProof/>
            <w:webHidden/>
            <w:lang w:val="en-GB"/>
          </w:rPr>
          <w:fldChar w:fldCharType="end"/>
        </w:r>
      </w:hyperlink>
    </w:p>
    <w:p w:rsidR="005675D3" w:rsidRPr="005675D3" w:rsidRDefault="00A02EC3">
      <w:pPr>
        <w:pStyle w:val="TOC3"/>
        <w:rPr>
          <w:rFonts w:asciiTheme="minorHAnsi" w:eastAsiaTheme="minorEastAsia" w:hAnsiTheme="minorHAnsi" w:cstheme="minorBidi"/>
          <w:noProof/>
          <w:sz w:val="22"/>
          <w:szCs w:val="22"/>
          <w:lang w:val="en-GB" w:eastAsia="en-GB"/>
        </w:rPr>
      </w:pPr>
      <w:hyperlink w:anchor="_Toc387043101" w:history="1">
        <w:r w:rsidR="005675D3" w:rsidRPr="005675D3">
          <w:rPr>
            <w:rStyle w:val="Hyperlink"/>
            <w:noProof/>
            <w:lang w:val="en-GB"/>
          </w:rPr>
          <w:t>5.1.1</w:t>
        </w:r>
        <w:r w:rsidR="005675D3" w:rsidRPr="005675D3">
          <w:rPr>
            <w:rFonts w:asciiTheme="minorHAnsi" w:eastAsiaTheme="minorEastAsia" w:hAnsiTheme="minorHAnsi" w:cstheme="minorBidi"/>
            <w:noProof/>
            <w:sz w:val="22"/>
            <w:szCs w:val="22"/>
            <w:lang w:val="en-GB" w:eastAsia="en-GB"/>
          </w:rPr>
          <w:tab/>
        </w:r>
        <w:r w:rsidR="005675D3" w:rsidRPr="005675D3">
          <w:rPr>
            <w:rStyle w:val="Hyperlink"/>
            <w:noProof/>
            <w:lang w:val="en-GB"/>
          </w:rPr>
          <w:t>The Mobile Network Operator</w:t>
        </w:r>
        <w:r w:rsidR="005675D3" w:rsidRPr="005675D3">
          <w:rPr>
            <w:noProof/>
            <w:webHidden/>
            <w:lang w:val="en-GB"/>
          </w:rPr>
          <w:tab/>
        </w:r>
        <w:r w:rsidR="005675D3" w:rsidRPr="005675D3">
          <w:rPr>
            <w:noProof/>
            <w:webHidden/>
            <w:lang w:val="en-GB"/>
          </w:rPr>
          <w:fldChar w:fldCharType="begin"/>
        </w:r>
        <w:r w:rsidR="005675D3" w:rsidRPr="005675D3">
          <w:rPr>
            <w:noProof/>
            <w:webHidden/>
            <w:lang w:val="en-GB"/>
          </w:rPr>
          <w:instrText xml:space="preserve"> PAGEREF _Toc387043101 \h </w:instrText>
        </w:r>
        <w:r w:rsidR="005675D3" w:rsidRPr="005675D3">
          <w:rPr>
            <w:noProof/>
            <w:webHidden/>
            <w:lang w:val="en-GB"/>
          </w:rPr>
        </w:r>
        <w:r w:rsidR="005675D3" w:rsidRPr="005675D3">
          <w:rPr>
            <w:noProof/>
            <w:webHidden/>
            <w:lang w:val="en-GB"/>
          </w:rPr>
          <w:fldChar w:fldCharType="separate"/>
        </w:r>
        <w:r w:rsidR="005675D3" w:rsidRPr="005675D3">
          <w:rPr>
            <w:noProof/>
            <w:webHidden/>
            <w:lang w:val="en-GB"/>
          </w:rPr>
          <w:t>17</w:t>
        </w:r>
        <w:r w:rsidR="005675D3" w:rsidRPr="005675D3">
          <w:rPr>
            <w:noProof/>
            <w:webHidden/>
            <w:lang w:val="en-GB"/>
          </w:rPr>
          <w:fldChar w:fldCharType="end"/>
        </w:r>
      </w:hyperlink>
    </w:p>
    <w:p w:rsidR="005675D3" w:rsidRPr="005675D3" w:rsidRDefault="00A02EC3">
      <w:pPr>
        <w:pStyle w:val="TOC3"/>
        <w:rPr>
          <w:rFonts w:asciiTheme="minorHAnsi" w:eastAsiaTheme="minorEastAsia" w:hAnsiTheme="minorHAnsi" w:cstheme="minorBidi"/>
          <w:noProof/>
          <w:sz w:val="22"/>
          <w:szCs w:val="22"/>
          <w:lang w:val="en-GB" w:eastAsia="en-GB"/>
        </w:rPr>
      </w:pPr>
      <w:hyperlink w:anchor="_Toc387043102" w:history="1">
        <w:r w:rsidR="005675D3" w:rsidRPr="005675D3">
          <w:rPr>
            <w:rStyle w:val="Hyperlink"/>
            <w:noProof/>
            <w:lang w:val="en-GB"/>
          </w:rPr>
          <w:t>5.1.2</w:t>
        </w:r>
        <w:r w:rsidR="005675D3" w:rsidRPr="005675D3">
          <w:rPr>
            <w:rFonts w:asciiTheme="minorHAnsi" w:eastAsiaTheme="minorEastAsia" w:hAnsiTheme="minorHAnsi" w:cstheme="minorBidi"/>
            <w:noProof/>
            <w:sz w:val="22"/>
            <w:szCs w:val="22"/>
            <w:lang w:val="en-GB" w:eastAsia="en-GB"/>
          </w:rPr>
          <w:tab/>
        </w:r>
        <w:r w:rsidR="005675D3" w:rsidRPr="005675D3">
          <w:rPr>
            <w:rStyle w:val="Hyperlink"/>
            <w:noProof/>
            <w:lang w:val="en-GB"/>
          </w:rPr>
          <w:t>MVNOs</w:t>
        </w:r>
        <w:r w:rsidR="005675D3" w:rsidRPr="005675D3">
          <w:rPr>
            <w:noProof/>
            <w:webHidden/>
            <w:lang w:val="en-GB"/>
          </w:rPr>
          <w:tab/>
        </w:r>
        <w:r w:rsidR="005675D3" w:rsidRPr="005675D3">
          <w:rPr>
            <w:noProof/>
            <w:webHidden/>
            <w:lang w:val="en-GB"/>
          </w:rPr>
          <w:fldChar w:fldCharType="begin"/>
        </w:r>
        <w:r w:rsidR="005675D3" w:rsidRPr="005675D3">
          <w:rPr>
            <w:noProof/>
            <w:webHidden/>
            <w:lang w:val="en-GB"/>
          </w:rPr>
          <w:instrText xml:space="preserve"> PAGEREF _Toc387043102 \h </w:instrText>
        </w:r>
        <w:r w:rsidR="005675D3" w:rsidRPr="005675D3">
          <w:rPr>
            <w:noProof/>
            <w:webHidden/>
            <w:lang w:val="en-GB"/>
          </w:rPr>
        </w:r>
        <w:r w:rsidR="005675D3" w:rsidRPr="005675D3">
          <w:rPr>
            <w:noProof/>
            <w:webHidden/>
            <w:lang w:val="en-GB"/>
          </w:rPr>
          <w:fldChar w:fldCharType="separate"/>
        </w:r>
        <w:r w:rsidR="005675D3" w:rsidRPr="005675D3">
          <w:rPr>
            <w:noProof/>
            <w:webHidden/>
            <w:lang w:val="en-GB"/>
          </w:rPr>
          <w:t>17</w:t>
        </w:r>
        <w:r w:rsidR="005675D3" w:rsidRPr="005675D3">
          <w:rPr>
            <w:noProof/>
            <w:webHidden/>
            <w:lang w:val="en-GB"/>
          </w:rPr>
          <w:fldChar w:fldCharType="end"/>
        </w:r>
      </w:hyperlink>
    </w:p>
    <w:p w:rsidR="005675D3" w:rsidRPr="005675D3" w:rsidRDefault="00A02EC3">
      <w:pPr>
        <w:pStyle w:val="TOC3"/>
        <w:rPr>
          <w:rFonts w:asciiTheme="minorHAnsi" w:eastAsiaTheme="minorEastAsia" w:hAnsiTheme="minorHAnsi" w:cstheme="minorBidi"/>
          <w:noProof/>
          <w:sz w:val="22"/>
          <w:szCs w:val="22"/>
          <w:lang w:val="en-GB" w:eastAsia="en-GB"/>
        </w:rPr>
      </w:pPr>
      <w:hyperlink w:anchor="_Toc387043103" w:history="1">
        <w:r w:rsidR="005675D3" w:rsidRPr="005675D3">
          <w:rPr>
            <w:rStyle w:val="Hyperlink"/>
            <w:noProof/>
            <w:lang w:val="en-GB"/>
          </w:rPr>
          <w:t>5.1.3</w:t>
        </w:r>
        <w:r w:rsidR="005675D3" w:rsidRPr="005675D3">
          <w:rPr>
            <w:rFonts w:asciiTheme="minorHAnsi" w:eastAsiaTheme="minorEastAsia" w:hAnsiTheme="minorHAnsi" w:cstheme="minorBidi"/>
            <w:noProof/>
            <w:sz w:val="22"/>
            <w:szCs w:val="22"/>
            <w:lang w:val="en-GB" w:eastAsia="en-GB"/>
          </w:rPr>
          <w:tab/>
        </w:r>
        <w:r w:rsidR="005675D3" w:rsidRPr="005675D3">
          <w:rPr>
            <w:rStyle w:val="Hyperlink"/>
            <w:noProof/>
            <w:lang w:val="en-GB"/>
          </w:rPr>
          <w:t>Resellers</w:t>
        </w:r>
        <w:r w:rsidR="005675D3" w:rsidRPr="005675D3">
          <w:rPr>
            <w:noProof/>
            <w:webHidden/>
            <w:lang w:val="en-GB"/>
          </w:rPr>
          <w:tab/>
        </w:r>
        <w:r w:rsidR="005675D3" w:rsidRPr="005675D3">
          <w:rPr>
            <w:noProof/>
            <w:webHidden/>
            <w:lang w:val="en-GB"/>
          </w:rPr>
          <w:fldChar w:fldCharType="begin"/>
        </w:r>
        <w:r w:rsidR="005675D3" w:rsidRPr="005675D3">
          <w:rPr>
            <w:noProof/>
            <w:webHidden/>
            <w:lang w:val="en-GB"/>
          </w:rPr>
          <w:instrText xml:space="preserve"> PAGEREF _Toc387043103 \h </w:instrText>
        </w:r>
        <w:r w:rsidR="005675D3" w:rsidRPr="005675D3">
          <w:rPr>
            <w:noProof/>
            <w:webHidden/>
            <w:lang w:val="en-GB"/>
          </w:rPr>
        </w:r>
        <w:r w:rsidR="005675D3" w:rsidRPr="005675D3">
          <w:rPr>
            <w:noProof/>
            <w:webHidden/>
            <w:lang w:val="en-GB"/>
          </w:rPr>
          <w:fldChar w:fldCharType="separate"/>
        </w:r>
        <w:r w:rsidR="005675D3" w:rsidRPr="005675D3">
          <w:rPr>
            <w:noProof/>
            <w:webHidden/>
            <w:lang w:val="en-GB"/>
          </w:rPr>
          <w:t>18</w:t>
        </w:r>
        <w:r w:rsidR="005675D3" w:rsidRPr="005675D3">
          <w:rPr>
            <w:noProof/>
            <w:webHidden/>
            <w:lang w:val="en-GB"/>
          </w:rPr>
          <w:fldChar w:fldCharType="end"/>
        </w:r>
      </w:hyperlink>
    </w:p>
    <w:p w:rsidR="005675D3" w:rsidRPr="005675D3" w:rsidRDefault="00A02EC3">
      <w:pPr>
        <w:pStyle w:val="TOC3"/>
        <w:rPr>
          <w:rFonts w:asciiTheme="minorHAnsi" w:eastAsiaTheme="minorEastAsia" w:hAnsiTheme="minorHAnsi" w:cstheme="minorBidi"/>
          <w:noProof/>
          <w:sz w:val="22"/>
          <w:szCs w:val="22"/>
          <w:lang w:val="en-GB" w:eastAsia="en-GB"/>
        </w:rPr>
      </w:pPr>
      <w:hyperlink w:anchor="_Toc387043104" w:history="1">
        <w:r w:rsidR="005675D3" w:rsidRPr="005675D3">
          <w:rPr>
            <w:rStyle w:val="Hyperlink"/>
            <w:noProof/>
            <w:lang w:val="en-GB"/>
          </w:rPr>
          <w:t>5.1.4</w:t>
        </w:r>
        <w:r w:rsidR="005675D3" w:rsidRPr="005675D3">
          <w:rPr>
            <w:rFonts w:asciiTheme="minorHAnsi" w:eastAsiaTheme="minorEastAsia" w:hAnsiTheme="minorHAnsi" w:cstheme="minorBidi"/>
            <w:noProof/>
            <w:sz w:val="22"/>
            <w:szCs w:val="22"/>
            <w:lang w:val="en-GB" w:eastAsia="en-GB"/>
          </w:rPr>
          <w:tab/>
        </w:r>
        <w:r w:rsidR="005675D3" w:rsidRPr="005675D3">
          <w:rPr>
            <w:rStyle w:val="Hyperlink"/>
            <w:noProof/>
            <w:lang w:val="en-GB"/>
          </w:rPr>
          <w:t>Mobile Virtual Network Enabler (MVNE)</w:t>
        </w:r>
        <w:r w:rsidR="005675D3" w:rsidRPr="005675D3">
          <w:rPr>
            <w:noProof/>
            <w:webHidden/>
            <w:lang w:val="en-GB"/>
          </w:rPr>
          <w:tab/>
        </w:r>
        <w:r w:rsidR="005675D3" w:rsidRPr="005675D3">
          <w:rPr>
            <w:noProof/>
            <w:webHidden/>
            <w:lang w:val="en-GB"/>
          </w:rPr>
          <w:fldChar w:fldCharType="begin"/>
        </w:r>
        <w:r w:rsidR="005675D3" w:rsidRPr="005675D3">
          <w:rPr>
            <w:noProof/>
            <w:webHidden/>
            <w:lang w:val="en-GB"/>
          </w:rPr>
          <w:instrText xml:space="preserve"> PAGEREF _Toc387043104 \h </w:instrText>
        </w:r>
        <w:r w:rsidR="005675D3" w:rsidRPr="005675D3">
          <w:rPr>
            <w:noProof/>
            <w:webHidden/>
            <w:lang w:val="en-GB"/>
          </w:rPr>
        </w:r>
        <w:r w:rsidR="005675D3" w:rsidRPr="005675D3">
          <w:rPr>
            <w:noProof/>
            <w:webHidden/>
            <w:lang w:val="en-GB"/>
          </w:rPr>
          <w:fldChar w:fldCharType="separate"/>
        </w:r>
        <w:r w:rsidR="005675D3" w:rsidRPr="005675D3">
          <w:rPr>
            <w:noProof/>
            <w:webHidden/>
            <w:lang w:val="en-GB"/>
          </w:rPr>
          <w:t>18</w:t>
        </w:r>
        <w:r w:rsidR="005675D3" w:rsidRPr="005675D3">
          <w:rPr>
            <w:noProof/>
            <w:webHidden/>
            <w:lang w:val="en-GB"/>
          </w:rPr>
          <w:fldChar w:fldCharType="end"/>
        </w:r>
      </w:hyperlink>
    </w:p>
    <w:p w:rsidR="005675D3" w:rsidRPr="005675D3" w:rsidRDefault="00A02EC3">
      <w:pPr>
        <w:pStyle w:val="TOC3"/>
        <w:rPr>
          <w:rFonts w:asciiTheme="minorHAnsi" w:eastAsiaTheme="minorEastAsia" w:hAnsiTheme="minorHAnsi" w:cstheme="minorBidi"/>
          <w:noProof/>
          <w:sz w:val="22"/>
          <w:szCs w:val="22"/>
          <w:lang w:val="en-GB" w:eastAsia="en-GB"/>
        </w:rPr>
      </w:pPr>
      <w:hyperlink w:anchor="_Toc387043105" w:history="1">
        <w:r w:rsidR="005675D3" w:rsidRPr="005675D3">
          <w:rPr>
            <w:rStyle w:val="Hyperlink"/>
            <w:noProof/>
            <w:lang w:val="en-GB"/>
          </w:rPr>
          <w:t>5.1.5</w:t>
        </w:r>
        <w:r w:rsidR="005675D3" w:rsidRPr="005675D3">
          <w:rPr>
            <w:rFonts w:asciiTheme="minorHAnsi" w:eastAsiaTheme="minorEastAsia" w:hAnsiTheme="minorHAnsi" w:cstheme="minorBidi"/>
            <w:noProof/>
            <w:sz w:val="22"/>
            <w:szCs w:val="22"/>
            <w:lang w:val="en-GB" w:eastAsia="en-GB"/>
          </w:rPr>
          <w:tab/>
        </w:r>
        <w:r w:rsidR="005675D3" w:rsidRPr="005675D3">
          <w:rPr>
            <w:rStyle w:val="Hyperlink"/>
            <w:noProof/>
            <w:lang w:val="en-GB"/>
          </w:rPr>
          <w:t>Conclusion on the traditional mobile value chain</w:t>
        </w:r>
        <w:r w:rsidR="005675D3" w:rsidRPr="005675D3">
          <w:rPr>
            <w:noProof/>
            <w:webHidden/>
            <w:lang w:val="en-GB"/>
          </w:rPr>
          <w:tab/>
        </w:r>
        <w:r w:rsidR="005675D3" w:rsidRPr="005675D3">
          <w:rPr>
            <w:noProof/>
            <w:webHidden/>
            <w:lang w:val="en-GB"/>
          </w:rPr>
          <w:fldChar w:fldCharType="begin"/>
        </w:r>
        <w:r w:rsidR="005675D3" w:rsidRPr="005675D3">
          <w:rPr>
            <w:noProof/>
            <w:webHidden/>
            <w:lang w:val="en-GB"/>
          </w:rPr>
          <w:instrText xml:space="preserve"> PAGEREF _Toc387043105 \h </w:instrText>
        </w:r>
        <w:r w:rsidR="005675D3" w:rsidRPr="005675D3">
          <w:rPr>
            <w:noProof/>
            <w:webHidden/>
            <w:lang w:val="en-GB"/>
          </w:rPr>
        </w:r>
        <w:r w:rsidR="005675D3" w:rsidRPr="005675D3">
          <w:rPr>
            <w:noProof/>
            <w:webHidden/>
            <w:lang w:val="en-GB"/>
          </w:rPr>
          <w:fldChar w:fldCharType="separate"/>
        </w:r>
        <w:r w:rsidR="005675D3" w:rsidRPr="005675D3">
          <w:rPr>
            <w:noProof/>
            <w:webHidden/>
            <w:lang w:val="en-GB"/>
          </w:rPr>
          <w:t>18</w:t>
        </w:r>
        <w:r w:rsidR="005675D3" w:rsidRPr="005675D3">
          <w:rPr>
            <w:noProof/>
            <w:webHidden/>
            <w:lang w:val="en-GB"/>
          </w:rPr>
          <w:fldChar w:fldCharType="end"/>
        </w:r>
      </w:hyperlink>
    </w:p>
    <w:p w:rsidR="005675D3" w:rsidRPr="005675D3" w:rsidRDefault="00A02EC3">
      <w:pPr>
        <w:pStyle w:val="TOC2"/>
        <w:rPr>
          <w:rFonts w:asciiTheme="minorHAnsi" w:eastAsiaTheme="minorEastAsia" w:hAnsiTheme="minorHAnsi" w:cstheme="minorBidi"/>
          <w:noProof/>
          <w:sz w:val="22"/>
          <w:szCs w:val="22"/>
          <w:lang w:val="en-GB" w:eastAsia="en-GB"/>
        </w:rPr>
      </w:pPr>
      <w:hyperlink w:anchor="_Toc387043106" w:history="1">
        <w:r w:rsidR="005675D3" w:rsidRPr="005675D3">
          <w:rPr>
            <w:rStyle w:val="Hyperlink"/>
            <w:noProof/>
            <w:lang w:val="en-GB"/>
          </w:rPr>
          <w:t>5.2</w:t>
        </w:r>
        <w:r w:rsidR="005675D3" w:rsidRPr="005675D3">
          <w:rPr>
            <w:rFonts w:asciiTheme="minorHAnsi" w:eastAsiaTheme="minorEastAsia" w:hAnsiTheme="minorHAnsi" w:cstheme="minorBidi"/>
            <w:noProof/>
            <w:sz w:val="22"/>
            <w:szCs w:val="22"/>
            <w:lang w:val="en-GB" w:eastAsia="en-GB"/>
          </w:rPr>
          <w:tab/>
        </w:r>
        <w:r w:rsidR="005675D3" w:rsidRPr="005675D3">
          <w:rPr>
            <w:rStyle w:val="Hyperlink"/>
            <w:noProof/>
            <w:lang w:val="en-GB"/>
          </w:rPr>
          <w:t>Emerging Business Models</w:t>
        </w:r>
        <w:r w:rsidR="005675D3" w:rsidRPr="005675D3">
          <w:rPr>
            <w:noProof/>
            <w:webHidden/>
            <w:lang w:val="en-GB"/>
          </w:rPr>
          <w:tab/>
        </w:r>
        <w:r w:rsidR="005675D3" w:rsidRPr="005675D3">
          <w:rPr>
            <w:noProof/>
            <w:webHidden/>
            <w:lang w:val="en-GB"/>
          </w:rPr>
          <w:fldChar w:fldCharType="begin"/>
        </w:r>
        <w:r w:rsidR="005675D3" w:rsidRPr="005675D3">
          <w:rPr>
            <w:noProof/>
            <w:webHidden/>
            <w:lang w:val="en-GB"/>
          </w:rPr>
          <w:instrText xml:space="preserve"> PAGEREF _Toc387043106 \h </w:instrText>
        </w:r>
        <w:r w:rsidR="005675D3" w:rsidRPr="005675D3">
          <w:rPr>
            <w:noProof/>
            <w:webHidden/>
            <w:lang w:val="en-GB"/>
          </w:rPr>
        </w:r>
        <w:r w:rsidR="005675D3" w:rsidRPr="005675D3">
          <w:rPr>
            <w:noProof/>
            <w:webHidden/>
            <w:lang w:val="en-GB"/>
          </w:rPr>
          <w:fldChar w:fldCharType="separate"/>
        </w:r>
        <w:r w:rsidR="005675D3" w:rsidRPr="005675D3">
          <w:rPr>
            <w:noProof/>
            <w:webHidden/>
            <w:lang w:val="en-GB"/>
          </w:rPr>
          <w:t>18</w:t>
        </w:r>
        <w:r w:rsidR="005675D3" w:rsidRPr="005675D3">
          <w:rPr>
            <w:noProof/>
            <w:webHidden/>
            <w:lang w:val="en-GB"/>
          </w:rPr>
          <w:fldChar w:fldCharType="end"/>
        </w:r>
      </w:hyperlink>
    </w:p>
    <w:p w:rsidR="005675D3" w:rsidRPr="005675D3" w:rsidRDefault="00A02EC3">
      <w:pPr>
        <w:pStyle w:val="TOC3"/>
        <w:rPr>
          <w:rFonts w:asciiTheme="minorHAnsi" w:eastAsiaTheme="minorEastAsia" w:hAnsiTheme="minorHAnsi" w:cstheme="minorBidi"/>
          <w:noProof/>
          <w:sz w:val="22"/>
          <w:szCs w:val="22"/>
          <w:lang w:val="en-GB" w:eastAsia="en-GB"/>
        </w:rPr>
      </w:pPr>
      <w:hyperlink w:anchor="_Toc387043107" w:history="1">
        <w:r w:rsidR="005675D3" w:rsidRPr="005675D3">
          <w:rPr>
            <w:rStyle w:val="Hyperlink"/>
            <w:noProof/>
            <w:lang w:val="en-GB"/>
          </w:rPr>
          <w:t>5.2.1</w:t>
        </w:r>
        <w:r w:rsidR="005675D3" w:rsidRPr="005675D3">
          <w:rPr>
            <w:rFonts w:asciiTheme="minorHAnsi" w:eastAsiaTheme="minorEastAsia" w:hAnsiTheme="minorHAnsi" w:cstheme="minorBidi"/>
            <w:noProof/>
            <w:sz w:val="22"/>
            <w:szCs w:val="22"/>
            <w:lang w:val="en-GB" w:eastAsia="en-GB"/>
          </w:rPr>
          <w:tab/>
        </w:r>
        <w:r w:rsidR="005675D3" w:rsidRPr="005675D3">
          <w:rPr>
            <w:rStyle w:val="Hyperlink"/>
            <w:noProof/>
            <w:lang w:val="en-GB"/>
          </w:rPr>
          <w:t>M2M Business Models</w:t>
        </w:r>
        <w:r w:rsidR="005675D3" w:rsidRPr="005675D3">
          <w:rPr>
            <w:noProof/>
            <w:webHidden/>
            <w:lang w:val="en-GB"/>
          </w:rPr>
          <w:tab/>
        </w:r>
        <w:r w:rsidR="005675D3" w:rsidRPr="005675D3">
          <w:rPr>
            <w:noProof/>
            <w:webHidden/>
            <w:lang w:val="en-GB"/>
          </w:rPr>
          <w:fldChar w:fldCharType="begin"/>
        </w:r>
        <w:r w:rsidR="005675D3" w:rsidRPr="005675D3">
          <w:rPr>
            <w:noProof/>
            <w:webHidden/>
            <w:lang w:val="en-GB"/>
          </w:rPr>
          <w:instrText xml:space="preserve"> PAGEREF _Toc387043107 \h </w:instrText>
        </w:r>
        <w:r w:rsidR="005675D3" w:rsidRPr="005675D3">
          <w:rPr>
            <w:noProof/>
            <w:webHidden/>
            <w:lang w:val="en-GB"/>
          </w:rPr>
        </w:r>
        <w:r w:rsidR="005675D3" w:rsidRPr="005675D3">
          <w:rPr>
            <w:noProof/>
            <w:webHidden/>
            <w:lang w:val="en-GB"/>
          </w:rPr>
          <w:fldChar w:fldCharType="separate"/>
        </w:r>
        <w:r w:rsidR="005675D3" w:rsidRPr="005675D3">
          <w:rPr>
            <w:noProof/>
            <w:webHidden/>
            <w:lang w:val="en-GB"/>
          </w:rPr>
          <w:t>18</w:t>
        </w:r>
        <w:r w:rsidR="005675D3" w:rsidRPr="005675D3">
          <w:rPr>
            <w:noProof/>
            <w:webHidden/>
            <w:lang w:val="en-GB"/>
          </w:rPr>
          <w:fldChar w:fldCharType="end"/>
        </w:r>
      </w:hyperlink>
    </w:p>
    <w:p w:rsidR="005675D3" w:rsidRPr="005675D3" w:rsidRDefault="00A02EC3">
      <w:pPr>
        <w:pStyle w:val="TOC4"/>
        <w:rPr>
          <w:rFonts w:asciiTheme="minorHAnsi" w:eastAsiaTheme="minorEastAsia" w:hAnsiTheme="minorHAnsi" w:cstheme="minorBidi"/>
          <w:i w:val="0"/>
          <w:noProof/>
          <w:sz w:val="22"/>
          <w:szCs w:val="22"/>
          <w:lang w:val="en-GB" w:eastAsia="en-GB"/>
        </w:rPr>
      </w:pPr>
      <w:hyperlink w:anchor="_Toc387043108" w:history="1">
        <w:r w:rsidR="005675D3" w:rsidRPr="005675D3">
          <w:rPr>
            <w:rStyle w:val="Hyperlink"/>
            <w:noProof/>
            <w:lang w:val="en-GB"/>
          </w:rPr>
          <w:t>5.2.1.1</w:t>
        </w:r>
        <w:r w:rsidR="005675D3" w:rsidRPr="005675D3">
          <w:rPr>
            <w:rFonts w:asciiTheme="minorHAnsi" w:eastAsiaTheme="minorEastAsia" w:hAnsiTheme="minorHAnsi" w:cstheme="minorBidi"/>
            <w:i w:val="0"/>
            <w:noProof/>
            <w:sz w:val="22"/>
            <w:szCs w:val="22"/>
            <w:lang w:val="en-GB" w:eastAsia="en-GB"/>
          </w:rPr>
          <w:tab/>
        </w:r>
        <w:r w:rsidR="005675D3" w:rsidRPr="005675D3">
          <w:rPr>
            <w:rStyle w:val="Hyperlink"/>
            <w:noProof/>
            <w:lang w:val="en-GB"/>
          </w:rPr>
          <w:t>M2M customers (with own MNC assignment)</w:t>
        </w:r>
        <w:r w:rsidR="005675D3" w:rsidRPr="005675D3">
          <w:rPr>
            <w:noProof/>
            <w:webHidden/>
            <w:lang w:val="en-GB"/>
          </w:rPr>
          <w:tab/>
        </w:r>
        <w:r w:rsidR="005675D3" w:rsidRPr="005675D3">
          <w:rPr>
            <w:noProof/>
            <w:webHidden/>
            <w:lang w:val="en-GB"/>
          </w:rPr>
          <w:fldChar w:fldCharType="begin"/>
        </w:r>
        <w:r w:rsidR="005675D3" w:rsidRPr="005675D3">
          <w:rPr>
            <w:noProof/>
            <w:webHidden/>
            <w:lang w:val="en-GB"/>
          </w:rPr>
          <w:instrText xml:space="preserve"> PAGEREF _Toc387043108 \h </w:instrText>
        </w:r>
        <w:r w:rsidR="005675D3" w:rsidRPr="005675D3">
          <w:rPr>
            <w:noProof/>
            <w:webHidden/>
            <w:lang w:val="en-GB"/>
          </w:rPr>
        </w:r>
        <w:r w:rsidR="005675D3" w:rsidRPr="005675D3">
          <w:rPr>
            <w:noProof/>
            <w:webHidden/>
            <w:lang w:val="en-GB"/>
          </w:rPr>
          <w:fldChar w:fldCharType="separate"/>
        </w:r>
        <w:r w:rsidR="005675D3" w:rsidRPr="005675D3">
          <w:rPr>
            <w:noProof/>
            <w:webHidden/>
            <w:lang w:val="en-GB"/>
          </w:rPr>
          <w:t>18</w:t>
        </w:r>
        <w:r w:rsidR="005675D3" w:rsidRPr="005675D3">
          <w:rPr>
            <w:noProof/>
            <w:webHidden/>
            <w:lang w:val="en-GB"/>
          </w:rPr>
          <w:fldChar w:fldCharType="end"/>
        </w:r>
      </w:hyperlink>
    </w:p>
    <w:p w:rsidR="005675D3" w:rsidRPr="005675D3" w:rsidRDefault="00A02EC3">
      <w:pPr>
        <w:pStyle w:val="TOC4"/>
        <w:rPr>
          <w:rFonts w:asciiTheme="minorHAnsi" w:eastAsiaTheme="minorEastAsia" w:hAnsiTheme="minorHAnsi" w:cstheme="minorBidi"/>
          <w:i w:val="0"/>
          <w:noProof/>
          <w:sz w:val="22"/>
          <w:szCs w:val="22"/>
          <w:lang w:val="en-GB" w:eastAsia="en-GB"/>
        </w:rPr>
      </w:pPr>
      <w:hyperlink w:anchor="_Toc387043109" w:history="1">
        <w:r w:rsidR="005675D3" w:rsidRPr="005675D3">
          <w:rPr>
            <w:rStyle w:val="Hyperlink"/>
            <w:noProof/>
            <w:lang w:val="en-GB"/>
          </w:rPr>
          <w:t>5.2.1.2</w:t>
        </w:r>
        <w:r w:rsidR="005675D3" w:rsidRPr="005675D3">
          <w:rPr>
            <w:rFonts w:asciiTheme="minorHAnsi" w:eastAsiaTheme="minorEastAsia" w:hAnsiTheme="minorHAnsi" w:cstheme="minorBidi"/>
            <w:i w:val="0"/>
            <w:noProof/>
            <w:sz w:val="22"/>
            <w:szCs w:val="22"/>
            <w:lang w:val="en-GB" w:eastAsia="en-GB"/>
          </w:rPr>
          <w:tab/>
        </w:r>
        <w:r w:rsidR="005675D3" w:rsidRPr="005675D3">
          <w:rPr>
            <w:rStyle w:val="Hyperlink"/>
            <w:noProof/>
            <w:lang w:val="en-GB"/>
          </w:rPr>
          <w:t>Intermediate Specialised Service Providers for M2M (MVNO for M2M)</w:t>
        </w:r>
        <w:r w:rsidR="005675D3" w:rsidRPr="005675D3">
          <w:rPr>
            <w:noProof/>
            <w:webHidden/>
            <w:lang w:val="en-GB"/>
          </w:rPr>
          <w:tab/>
        </w:r>
        <w:r w:rsidR="005675D3" w:rsidRPr="005675D3">
          <w:rPr>
            <w:noProof/>
            <w:webHidden/>
            <w:lang w:val="en-GB"/>
          </w:rPr>
          <w:fldChar w:fldCharType="begin"/>
        </w:r>
        <w:r w:rsidR="005675D3" w:rsidRPr="005675D3">
          <w:rPr>
            <w:noProof/>
            <w:webHidden/>
            <w:lang w:val="en-GB"/>
          </w:rPr>
          <w:instrText xml:space="preserve"> PAGEREF _Toc387043109 \h </w:instrText>
        </w:r>
        <w:r w:rsidR="005675D3" w:rsidRPr="005675D3">
          <w:rPr>
            <w:noProof/>
            <w:webHidden/>
            <w:lang w:val="en-GB"/>
          </w:rPr>
        </w:r>
        <w:r w:rsidR="005675D3" w:rsidRPr="005675D3">
          <w:rPr>
            <w:noProof/>
            <w:webHidden/>
            <w:lang w:val="en-GB"/>
          </w:rPr>
          <w:fldChar w:fldCharType="separate"/>
        </w:r>
        <w:r w:rsidR="005675D3" w:rsidRPr="005675D3">
          <w:rPr>
            <w:noProof/>
            <w:webHidden/>
            <w:lang w:val="en-GB"/>
          </w:rPr>
          <w:t>20</w:t>
        </w:r>
        <w:r w:rsidR="005675D3" w:rsidRPr="005675D3">
          <w:rPr>
            <w:noProof/>
            <w:webHidden/>
            <w:lang w:val="en-GB"/>
          </w:rPr>
          <w:fldChar w:fldCharType="end"/>
        </w:r>
      </w:hyperlink>
    </w:p>
    <w:p w:rsidR="005675D3" w:rsidRPr="005675D3" w:rsidRDefault="00A02EC3">
      <w:pPr>
        <w:pStyle w:val="TOC4"/>
        <w:rPr>
          <w:rFonts w:asciiTheme="minorHAnsi" w:eastAsiaTheme="minorEastAsia" w:hAnsiTheme="minorHAnsi" w:cstheme="minorBidi"/>
          <w:i w:val="0"/>
          <w:noProof/>
          <w:sz w:val="22"/>
          <w:szCs w:val="22"/>
          <w:lang w:val="en-GB" w:eastAsia="en-GB"/>
        </w:rPr>
      </w:pPr>
      <w:hyperlink w:anchor="_Toc387043110" w:history="1">
        <w:r w:rsidR="005675D3" w:rsidRPr="005675D3">
          <w:rPr>
            <w:rStyle w:val="Hyperlink"/>
            <w:noProof/>
            <w:lang w:val="en-GB"/>
          </w:rPr>
          <w:t>5.2.1.3</w:t>
        </w:r>
        <w:r w:rsidR="005675D3" w:rsidRPr="005675D3">
          <w:rPr>
            <w:rFonts w:asciiTheme="minorHAnsi" w:eastAsiaTheme="minorEastAsia" w:hAnsiTheme="minorHAnsi" w:cstheme="minorBidi"/>
            <w:i w:val="0"/>
            <w:noProof/>
            <w:sz w:val="22"/>
            <w:szCs w:val="22"/>
            <w:lang w:val="en-GB" w:eastAsia="en-GB"/>
          </w:rPr>
          <w:tab/>
        </w:r>
        <w:r w:rsidR="005675D3" w:rsidRPr="005675D3">
          <w:rPr>
            <w:rStyle w:val="Hyperlink"/>
            <w:noProof/>
            <w:lang w:val="en-GB"/>
          </w:rPr>
          <w:t>Global M2M services provided by MNOs using existing international roaming agreements</w:t>
        </w:r>
        <w:r w:rsidR="005675D3" w:rsidRPr="005675D3">
          <w:rPr>
            <w:noProof/>
            <w:webHidden/>
            <w:lang w:val="en-GB"/>
          </w:rPr>
          <w:tab/>
        </w:r>
        <w:r w:rsidR="005675D3" w:rsidRPr="005675D3">
          <w:rPr>
            <w:noProof/>
            <w:webHidden/>
            <w:lang w:val="en-GB"/>
          </w:rPr>
          <w:fldChar w:fldCharType="begin"/>
        </w:r>
        <w:r w:rsidR="005675D3" w:rsidRPr="005675D3">
          <w:rPr>
            <w:noProof/>
            <w:webHidden/>
            <w:lang w:val="en-GB"/>
          </w:rPr>
          <w:instrText xml:space="preserve"> PAGEREF _Toc387043110 \h </w:instrText>
        </w:r>
        <w:r w:rsidR="005675D3" w:rsidRPr="005675D3">
          <w:rPr>
            <w:noProof/>
            <w:webHidden/>
            <w:lang w:val="en-GB"/>
          </w:rPr>
        </w:r>
        <w:r w:rsidR="005675D3" w:rsidRPr="005675D3">
          <w:rPr>
            <w:noProof/>
            <w:webHidden/>
            <w:lang w:val="en-GB"/>
          </w:rPr>
          <w:fldChar w:fldCharType="separate"/>
        </w:r>
        <w:r w:rsidR="005675D3" w:rsidRPr="005675D3">
          <w:rPr>
            <w:noProof/>
            <w:webHidden/>
            <w:lang w:val="en-GB"/>
          </w:rPr>
          <w:t>20</w:t>
        </w:r>
        <w:r w:rsidR="005675D3" w:rsidRPr="005675D3">
          <w:rPr>
            <w:noProof/>
            <w:webHidden/>
            <w:lang w:val="en-GB"/>
          </w:rPr>
          <w:fldChar w:fldCharType="end"/>
        </w:r>
      </w:hyperlink>
    </w:p>
    <w:p w:rsidR="005675D3" w:rsidRPr="005675D3" w:rsidRDefault="00A02EC3">
      <w:pPr>
        <w:pStyle w:val="TOC3"/>
        <w:rPr>
          <w:rFonts w:asciiTheme="minorHAnsi" w:eastAsiaTheme="minorEastAsia" w:hAnsiTheme="minorHAnsi" w:cstheme="minorBidi"/>
          <w:noProof/>
          <w:sz w:val="22"/>
          <w:szCs w:val="22"/>
          <w:lang w:val="en-GB" w:eastAsia="en-GB"/>
        </w:rPr>
      </w:pPr>
      <w:hyperlink w:anchor="_Toc387043111" w:history="1">
        <w:r w:rsidR="005675D3" w:rsidRPr="005675D3">
          <w:rPr>
            <w:rStyle w:val="Hyperlink"/>
            <w:noProof/>
            <w:lang w:val="en-GB"/>
          </w:rPr>
          <w:t>5.2.2</w:t>
        </w:r>
        <w:r w:rsidR="005675D3" w:rsidRPr="005675D3">
          <w:rPr>
            <w:rFonts w:asciiTheme="minorHAnsi" w:eastAsiaTheme="minorEastAsia" w:hAnsiTheme="minorHAnsi" w:cstheme="minorBidi"/>
            <w:noProof/>
            <w:sz w:val="22"/>
            <w:szCs w:val="22"/>
            <w:lang w:val="en-GB" w:eastAsia="en-GB"/>
          </w:rPr>
          <w:tab/>
        </w:r>
        <w:r w:rsidR="005675D3" w:rsidRPr="005675D3">
          <w:rPr>
            <w:rStyle w:val="Hyperlink"/>
            <w:noProof/>
            <w:lang w:val="en-GB"/>
          </w:rPr>
          <w:t>Public Networks using pico or femto cells:</w:t>
        </w:r>
        <w:r w:rsidR="005675D3" w:rsidRPr="005675D3">
          <w:rPr>
            <w:noProof/>
            <w:webHidden/>
            <w:lang w:val="en-GB"/>
          </w:rPr>
          <w:tab/>
        </w:r>
        <w:r w:rsidR="005675D3" w:rsidRPr="005675D3">
          <w:rPr>
            <w:noProof/>
            <w:webHidden/>
            <w:lang w:val="en-GB"/>
          </w:rPr>
          <w:fldChar w:fldCharType="begin"/>
        </w:r>
        <w:r w:rsidR="005675D3" w:rsidRPr="005675D3">
          <w:rPr>
            <w:noProof/>
            <w:webHidden/>
            <w:lang w:val="en-GB"/>
          </w:rPr>
          <w:instrText xml:space="preserve"> PAGEREF _Toc387043111 \h </w:instrText>
        </w:r>
        <w:r w:rsidR="005675D3" w:rsidRPr="005675D3">
          <w:rPr>
            <w:noProof/>
            <w:webHidden/>
            <w:lang w:val="en-GB"/>
          </w:rPr>
        </w:r>
        <w:r w:rsidR="005675D3" w:rsidRPr="005675D3">
          <w:rPr>
            <w:noProof/>
            <w:webHidden/>
            <w:lang w:val="en-GB"/>
          </w:rPr>
          <w:fldChar w:fldCharType="separate"/>
        </w:r>
        <w:r w:rsidR="005675D3" w:rsidRPr="005675D3">
          <w:rPr>
            <w:noProof/>
            <w:webHidden/>
            <w:lang w:val="en-GB"/>
          </w:rPr>
          <w:t>22</w:t>
        </w:r>
        <w:r w:rsidR="005675D3" w:rsidRPr="005675D3">
          <w:rPr>
            <w:noProof/>
            <w:webHidden/>
            <w:lang w:val="en-GB"/>
          </w:rPr>
          <w:fldChar w:fldCharType="end"/>
        </w:r>
      </w:hyperlink>
    </w:p>
    <w:p w:rsidR="005675D3" w:rsidRPr="005675D3" w:rsidRDefault="00A02EC3">
      <w:pPr>
        <w:pStyle w:val="TOC3"/>
        <w:rPr>
          <w:rFonts w:asciiTheme="minorHAnsi" w:eastAsiaTheme="minorEastAsia" w:hAnsiTheme="minorHAnsi" w:cstheme="minorBidi"/>
          <w:noProof/>
          <w:sz w:val="22"/>
          <w:szCs w:val="22"/>
          <w:lang w:val="en-GB" w:eastAsia="en-GB"/>
        </w:rPr>
      </w:pPr>
      <w:hyperlink w:anchor="_Toc387043112" w:history="1">
        <w:r w:rsidR="005675D3" w:rsidRPr="005675D3">
          <w:rPr>
            <w:rStyle w:val="Hyperlink"/>
            <w:noProof/>
            <w:lang w:val="en-GB"/>
          </w:rPr>
          <w:t>5.2.3</w:t>
        </w:r>
        <w:r w:rsidR="005675D3" w:rsidRPr="005675D3">
          <w:rPr>
            <w:rFonts w:asciiTheme="minorHAnsi" w:eastAsiaTheme="minorEastAsia" w:hAnsiTheme="minorHAnsi" w:cstheme="minorBidi"/>
            <w:noProof/>
            <w:sz w:val="22"/>
            <w:szCs w:val="22"/>
            <w:lang w:val="en-GB" w:eastAsia="en-GB"/>
          </w:rPr>
          <w:tab/>
        </w:r>
        <w:r w:rsidR="005675D3" w:rsidRPr="005675D3">
          <w:rPr>
            <w:rStyle w:val="Hyperlink"/>
            <w:noProof/>
            <w:lang w:val="en-GB"/>
          </w:rPr>
          <w:t>Private Networks using pico or femto cells:</w:t>
        </w:r>
        <w:r w:rsidR="005675D3" w:rsidRPr="005675D3">
          <w:rPr>
            <w:noProof/>
            <w:webHidden/>
            <w:lang w:val="en-GB"/>
          </w:rPr>
          <w:tab/>
        </w:r>
        <w:r w:rsidR="005675D3" w:rsidRPr="005675D3">
          <w:rPr>
            <w:noProof/>
            <w:webHidden/>
            <w:lang w:val="en-GB"/>
          </w:rPr>
          <w:fldChar w:fldCharType="begin"/>
        </w:r>
        <w:r w:rsidR="005675D3" w:rsidRPr="005675D3">
          <w:rPr>
            <w:noProof/>
            <w:webHidden/>
            <w:lang w:val="en-GB"/>
          </w:rPr>
          <w:instrText xml:space="preserve"> PAGEREF _Toc387043112 \h </w:instrText>
        </w:r>
        <w:r w:rsidR="005675D3" w:rsidRPr="005675D3">
          <w:rPr>
            <w:noProof/>
            <w:webHidden/>
            <w:lang w:val="en-GB"/>
          </w:rPr>
        </w:r>
        <w:r w:rsidR="005675D3" w:rsidRPr="005675D3">
          <w:rPr>
            <w:noProof/>
            <w:webHidden/>
            <w:lang w:val="en-GB"/>
          </w:rPr>
          <w:fldChar w:fldCharType="separate"/>
        </w:r>
        <w:r w:rsidR="005675D3" w:rsidRPr="005675D3">
          <w:rPr>
            <w:noProof/>
            <w:webHidden/>
            <w:lang w:val="en-GB"/>
          </w:rPr>
          <w:t>23</w:t>
        </w:r>
        <w:r w:rsidR="005675D3" w:rsidRPr="005675D3">
          <w:rPr>
            <w:noProof/>
            <w:webHidden/>
            <w:lang w:val="en-GB"/>
          </w:rPr>
          <w:fldChar w:fldCharType="end"/>
        </w:r>
      </w:hyperlink>
    </w:p>
    <w:p w:rsidR="005675D3" w:rsidRPr="005675D3" w:rsidRDefault="00A02EC3">
      <w:pPr>
        <w:pStyle w:val="TOC3"/>
        <w:rPr>
          <w:rFonts w:asciiTheme="minorHAnsi" w:eastAsiaTheme="minorEastAsia" w:hAnsiTheme="minorHAnsi" w:cstheme="minorBidi"/>
          <w:noProof/>
          <w:sz w:val="22"/>
          <w:szCs w:val="22"/>
          <w:lang w:val="en-GB" w:eastAsia="en-GB"/>
        </w:rPr>
      </w:pPr>
      <w:hyperlink w:anchor="_Toc387043113" w:history="1">
        <w:r w:rsidR="005675D3" w:rsidRPr="005675D3">
          <w:rPr>
            <w:rStyle w:val="Hyperlink"/>
            <w:noProof/>
            <w:lang w:val="en-GB"/>
          </w:rPr>
          <w:t>5.2.4</w:t>
        </w:r>
        <w:r w:rsidR="005675D3" w:rsidRPr="005675D3">
          <w:rPr>
            <w:rFonts w:asciiTheme="minorHAnsi" w:eastAsiaTheme="minorEastAsia" w:hAnsiTheme="minorHAnsi" w:cstheme="minorBidi"/>
            <w:noProof/>
            <w:sz w:val="22"/>
            <w:szCs w:val="22"/>
            <w:lang w:val="en-GB" w:eastAsia="en-GB"/>
          </w:rPr>
          <w:tab/>
        </w:r>
        <w:r w:rsidR="005675D3" w:rsidRPr="005675D3">
          <w:rPr>
            <w:rStyle w:val="Hyperlink"/>
            <w:noProof/>
            <w:lang w:val="en-GB"/>
          </w:rPr>
          <w:t>SMS Service Providers (SMS-SP)</w:t>
        </w:r>
        <w:r w:rsidR="005675D3" w:rsidRPr="005675D3">
          <w:rPr>
            <w:noProof/>
            <w:webHidden/>
            <w:lang w:val="en-GB"/>
          </w:rPr>
          <w:tab/>
        </w:r>
        <w:r w:rsidR="005675D3" w:rsidRPr="005675D3">
          <w:rPr>
            <w:noProof/>
            <w:webHidden/>
            <w:lang w:val="en-GB"/>
          </w:rPr>
          <w:fldChar w:fldCharType="begin"/>
        </w:r>
        <w:r w:rsidR="005675D3" w:rsidRPr="005675D3">
          <w:rPr>
            <w:noProof/>
            <w:webHidden/>
            <w:lang w:val="en-GB"/>
          </w:rPr>
          <w:instrText xml:space="preserve"> PAGEREF _Toc387043113 \h </w:instrText>
        </w:r>
        <w:r w:rsidR="005675D3" w:rsidRPr="005675D3">
          <w:rPr>
            <w:noProof/>
            <w:webHidden/>
            <w:lang w:val="en-GB"/>
          </w:rPr>
        </w:r>
        <w:r w:rsidR="005675D3" w:rsidRPr="005675D3">
          <w:rPr>
            <w:noProof/>
            <w:webHidden/>
            <w:lang w:val="en-GB"/>
          </w:rPr>
          <w:fldChar w:fldCharType="separate"/>
        </w:r>
        <w:r w:rsidR="005675D3" w:rsidRPr="005675D3">
          <w:rPr>
            <w:noProof/>
            <w:webHidden/>
            <w:lang w:val="en-GB"/>
          </w:rPr>
          <w:t>23</w:t>
        </w:r>
        <w:r w:rsidR="005675D3" w:rsidRPr="005675D3">
          <w:rPr>
            <w:noProof/>
            <w:webHidden/>
            <w:lang w:val="en-GB"/>
          </w:rPr>
          <w:fldChar w:fldCharType="end"/>
        </w:r>
      </w:hyperlink>
    </w:p>
    <w:p w:rsidR="005675D3" w:rsidRPr="005675D3" w:rsidRDefault="00A02EC3">
      <w:pPr>
        <w:pStyle w:val="TOC3"/>
        <w:rPr>
          <w:rFonts w:asciiTheme="minorHAnsi" w:eastAsiaTheme="minorEastAsia" w:hAnsiTheme="minorHAnsi" w:cstheme="minorBidi"/>
          <w:noProof/>
          <w:sz w:val="22"/>
          <w:szCs w:val="22"/>
          <w:lang w:val="en-GB" w:eastAsia="en-GB"/>
        </w:rPr>
      </w:pPr>
      <w:hyperlink w:anchor="_Toc387043114" w:history="1">
        <w:r w:rsidR="005675D3" w:rsidRPr="005675D3">
          <w:rPr>
            <w:rStyle w:val="Hyperlink"/>
            <w:noProof/>
            <w:lang w:val="en-GB"/>
          </w:rPr>
          <w:t>5.2.5</w:t>
        </w:r>
        <w:r w:rsidR="005675D3" w:rsidRPr="005675D3">
          <w:rPr>
            <w:rFonts w:asciiTheme="minorHAnsi" w:eastAsiaTheme="minorEastAsia" w:hAnsiTheme="minorHAnsi" w:cstheme="minorBidi"/>
            <w:noProof/>
            <w:sz w:val="22"/>
            <w:szCs w:val="22"/>
            <w:lang w:val="en-GB" w:eastAsia="en-GB"/>
          </w:rPr>
          <w:tab/>
        </w:r>
        <w:r w:rsidR="005675D3" w:rsidRPr="005675D3">
          <w:rPr>
            <w:rStyle w:val="Hyperlink"/>
            <w:noProof/>
            <w:lang w:val="en-GB"/>
          </w:rPr>
          <w:t>Independent Roaming Service Providers/ Alternative Roaming Provider (ARP)</w:t>
        </w:r>
        <w:r w:rsidR="005675D3" w:rsidRPr="005675D3">
          <w:rPr>
            <w:noProof/>
            <w:webHidden/>
            <w:lang w:val="en-GB"/>
          </w:rPr>
          <w:tab/>
        </w:r>
        <w:r w:rsidR="005675D3" w:rsidRPr="005675D3">
          <w:rPr>
            <w:noProof/>
            <w:webHidden/>
            <w:lang w:val="en-GB"/>
          </w:rPr>
          <w:fldChar w:fldCharType="begin"/>
        </w:r>
        <w:r w:rsidR="005675D3" w:rsidRPr="005675D3">
          <w:rPr>
            <w:noProof/>
            <w:webHidden/>
            <w:lang w:val="en-GB"/>
          </w:rPr>
          <w:instrText xml:space="preserve"> PAGEREF _Toc387043114 \h </w:instrText>
        </w:r>
        <w:r w:rsidR="005675D3" w:rsidRPr="005675D3">
          <w:rPr>
            <w:noProof/>
            <w:webHidden/>
            <w:lang w:val="en-GB"/>
          </w:rPr>
        </w:r>
        <w:r w:rsidR="005675D3" w:rsidRPr="005675D3">
          <w:rPr>
            <w:noProof/>
            <w:webHidden/>
            <w:lang w:val="en-GB"/>
          </w:rPr>
          <w:fldChar w:fldCharType="separate"/>
        </w:r>
        <w:r w:rsidR="005675D3" w:rsidRPr="005675D3">
          <w:rPr>
            <w:noProof/>
            <w:webHidden/>
            <w:lang w:val="en-GB"/>
          </w:rPr>
          <w:t>24</w:t>
        </w:r>
        <w:r w:rsidR="005675D3" w:rsidRPr="005675D3">
          <w:rPr>
            <w:noProof/>
            <w:webHidden/>
            <w:lang w:val="en-GB"/>
          </w:rPr>
          <w:fldChar w:fldCharType="end"/>
        </w:r>
      </w:hyperlink>
    </w:p>
    <w:p w:rsidR="005675D3" w:rsidRPr="005675D3" w:rsidRDefault="00A02EC3">
      <w:pPr>
        <w:pStyle w:val="TOC1"/>
        <w:rPr>
          <w:rFonts w:asciiTheme="minorHAnsi" w:eastAsiaTheme="minorEastAsia" w:hAnsiTheme="minorHAnsi" w:cstheme="minorBidi"/>
          <w:b w:val="0"/>
          <w:caps w:val="0"/>
          <w:noProof/>
          <w:sz w:val="22"/>
          <w:szCs w:val="22"/>
          <w:lang w:val="en-GB" w:eastAsia="en-GB"/>
        </w:rPr>
      </w:pPr>
      <w:hyperlink w:anchor="_Toc387043115" w:history="1">
        <w:r w:rsidR="005675D3" w:rsidRPr="005675D3">
          <w:rPr>
            <w:rStyle w:val="Hyperlink"/>
            <w:noProof/>
            <w:lang w:val="en-GB"/>
          </w:rPr>
          <w:t>6</w:t>
        </w:r>
        <w:r w:rsidR="005675D3" w:rsidRPr="005675D3">
          <w:rPr>
            <w:rFonts w:asciiTheme="minorHAnsi" w:eastAsiaTheme="minorEastAsia" w:hAnsiTheme="minorHAnsi" w:cstheme="minorBidi"/>
            <w:b w:val="0"/>
            <w:caps w:val="0"/>
            <w:noProof/>
            <w:sz w:val="22"/>
            <w:szCs w:val="22"/>
            <w:lang w:val="en-GB" w:eastAsia="en-GB"/>
          </w:rPr>
          <w:tab/>
        </w:r>
        <w:r w:rsidR="005675D3" w:rsidRPr="005675D3">
          <w:rPr>
            <w:rStyle w:val="Hyperlink"/>
            <w:noProof/>
            <w:lang w:val="en-GB"/>
          </w:rPr>
          <w:t>Analysis of proposed options</w:t>
        </w:r>
        <w:r w:rsidR="005675D3" w:rsidRPr="005675D3">
          <w:rPr>
            <w:noProof/>
            <w:webHidden/>
            <w:lang w:val="en-GB"/>
          </w:rPr>
          <w:tab/>
        </w:r>
        <w:r w:rsidR="005675D3" w:rsidRPr="005675D3">
          <w:rPr>
            <w:noProof/>
            <w:webHidden/>
            <w:lang w:val="en-GB"/>
          </w:rPr>
          <w:fldChar w:fldCharType="begin"/>
        </w:r>
        <w:r w:rsidR="005675D3" w:rsidRPr="005675D3">
          <w:rPr>
            <w:noProof/>
            <w:webHidden/>
            <w:lang w:val="en-GB"/>
          </w:rPr>
          <w:instrText xml:space="preserve"> PAGEREF _Toc387043115 \h </w:instrText>
        </w:r>
        <w:r w:rsidR="005675D3" w:rsidRPr="005675D3">
          <w:rPr>
            <w:noProof/>
            <w:webHidden/>
            <w:lang w:val="en-GB"/>
          </w:rPr>
        </w:r>
        <w:r w:rsidR="005675D3" w:rsidRPr="005675D3">
          <w:rPr>
            <w:noProof/>
            <w:webHidden/>
            <w:lang w:val="en-GB"/>
          </w:rPr>
          <w:fldChar w:fldCharType="separate"/>
        </w:r>
        <w:r w:rsidR="005675D3" w:rsidRPr="005675D3">
          <w:rPr>
            <w:noProof/>
            <w:webHidden/>
            <w:lang w:val="en-GB"/>
          </w:rPr>
          <w:t>25</w:t>
        </w:r>
        <w:r w:rsidR="005675D3" w:rsidRPr="005675D3">
          <w:rPr>
            <w:noProof/>
            <w:webHidden/>
            <w:lang w:val="en-GB"/>
          </w:rPr>
          <w:fldChar w:fldCharType="end"/>
        </w:r>
      </w:hyperlink>
    </w:p>
    <w:p w:rsidR="005675D3" w:rsidRPr="005675D3" w:rsidRDefault="00A02EC3">
      <w:pPr>
        <w:pStyle w:val="TOC2"/>
        <w:rPr>
          <w:rFonts w:asciiTheme="minorHAnsi" w:eastAsiaTheme="minorEastAsia" w:hAnsiTheme="minorHAnsi" w:cstheme="minorBidi"/>
          <w:noProof/>
          <w:sz w:val="22"/>
          <w:szCs w:val="22"/>
          <w:lang w:val="en-GB" w:eastAsia="en-GB"/>
        </w:rPr>
      </w:pPr>
      <w:hyperlink w:anchor="_Toc387043116" w:history="1">
        <w:r w:rsidR="005675D3" w:rsidRPr="005675D3">
          <w:rPr>
            <w:rStyle w:val="Hyperlink"/>
            <w:noProof/>
            <w:lang w:val="en-GB"/>
          </w:rPr>
          <w:t>6.1</w:t>
        </w:r>
        <w:r w:rsidR="005675D3" w:rsidRPr="005675D3">
          <w:rPr>
            <w:rFonts w:asciiTheme="minorHAnsi" w:eastAsiaTheme="minorEastAsia" w:hAnsiTheme="minorHAnsi" w:cstheme="minorBidi"/>
            <w:noProof/>
            <w:sz w:val="22"/>
            <w:szCs w:val="22"/>
            <w:lang w:val="en-GB" w:eastAsia="en-GB"/>
          </w:rPr>
          <w:tab/>
        </w:r>
        <w:r w:rsidR="005675D3" w:rsidRPr="005675D3">
          <w:rPr>
            <w:rStyle w:val="Hyperlink"/>
            <w:noProof/>
            <w:lang w:val="en-GB"/>
          </w:rPr>
          <w:t>Technical Options</w:t>
        </w:r>
        <w:r w:rsidR="005675D3" w:rsidRPr="005675D3">
          <w:rPr>
            <w:noProof/>
            <w:webHidden/>
            <w:lang w:val="en-GB"/>
          </w:rPr>
          <w:tab/>
        </w:r>
        <w:r w:rsidR="005675D3" w:rsidRPr="005675D3">
          <w:rPr>
            <w:noProof/>
            <w:webHidden/>
            <w:lang w:val="en-GB"/>
          </w:rPr>
          <w:fldChar w:fldCharType="begin"/>
        </w:r>
        <w:r w:rsidR="005675D3" w:rsidRPr="005675D3">
          <w:rPr>
            <w:noProof/>
            <w:webHidden/>
            <w:lang w:val="en-GB"/>
          </w:rPr>
          <w:instrText xml:space="preserve"> PAGEREF _Toc387043116 \h </w:instrText>
        </w:r>
        <w:r w:rsidR="005675D3" w:rsidRPr="005675D3">
          <w:rPr>
            <w:noProof/>
            <w:webHidden/>
            <w:lang w:val="en-GB"/>
          </w:rPr>
        </w:r>
        <w:r w:rsidR="005675D3" w:rsidRPr="005675D3">
          <w:rPr>
            <w:noProof/>
            <w:webHidden/>
            <w:lang w:val="en-GB"/>
          </w:rPr>
          <w:fldChar w:fldCharType="separate"/>
        </w:r>
        <w:r w:rsidR="005675D3" w:rsidRPr="005675D3">
          <w:rPr>
            <w:noProof/>
            <w:webHidden/>
            <w:lang w:val="en-GB"/>
          </w:rPr>
          <w:t>25</w:t>
        </w:r>
        <w:r w:rsidR="005675D3" w:rsidRPr="005675D3">
          <w:rPr>
            <w:noProof/>
            <w:webHidden/>
            <w:lang w:val="en-GB"/>
          </w:rPr>
          <w:fldChar w:fldCharType="end"/>
        </w:r>
      </w:hyperlink>
    </w:p>
    <w:p w:rsidR="005675D3" w:rsidRPr="005675D3" w:rsidRDefault="00A02EC3">
      <w:pPr>
        <w:pStyle w:val="TOC3"/>
        <w:rPr>
          <w:rFonts w:asciiTheme="minorHAnsi" w:eastAsiaTheme="minorEastAsia" w:hAnsiTheme="minorHAnsi" w:cstheme="minorBidi"/>
          <w:noProof/>
          <w:sz w:val="22"/>
          <w:szCs w:val="22"/>
          <w:lang w:val="en-GB" w:eastAsia="en-GB"/>
        </w:rPr>
      </w:pPr>
      <w:hyperlink w:anchor="_Toc387043117" w:history="1">
        <w:r w:rsidR="005675D3" w:rsidRPr="005675D3">
          <w:rPr>
            <w:rStyle w:val="Hyperlink"/>
            <w:noProof/>
            <w:lang w:val="en-GB"/>
          </w:rPr>
          <w:t>6.1.1</w:t>
        </w:r>
        <w:r w:rsidR="005675D3" w:rsidRPr="005675D3">
          <w:rPr>
            <w:rFonts w:asciiTheme="minorHAnsi" w:eastAsiaTheme="minorEastAsia" w:hAnsiTheme="minorHAnsi" w:cstheme="minorBidi"/>
            <w:noProof/>
            <w:sz w:val="22"/>
            <w:szCs w:val="22"/>
            <w:lang w:val="en-GB" w:eastAsia="en-GB"/>
          </w:rPr>
          <w:tab/>
        </w:r>
        <w:r w:rsidR="005675D3" w:rsidRPr="005675D3">
          <w:rPr>
            <w:rStyle w:val="Hyperlink"/>
            <w:noProof/>
            <w:lang w:val="en-GB"/>
          </w:rPr>
          <w:t>Over-The-Air (OTA) Provisioning</w:t>
        </w:r>
        <w:r w:rsidR="005675D3" w:rsidRPr="005675D3">
          <w:rPr>
            <w:noProof/>
            <w:webHidden/>
            <w:lang w:val="en-GB"/>
          </w:rPr>
          <w:tab/>
        </w:r>
        <w:r w:rsidR="005675D3" w:rsidRPr="005675D3">
          <w:rPr>
            <w:noProof/>
            <w:webHidden/>
            <w:lang w:val="en-GB"/>
          </w:rPr>
          <w:fldChar w:fldCharType="begin"/>
        </w:r>
        <w:r w:rsidR="005675D3" w:rsidRPr="005675D3">
          <w:rPr>
            <w:noProof/>
            <w:webHidden/>
            <w:lang w:val="en-GB"/>
          </w:rPr>
          <w:instrText xml:space="preserve"> PAGEREF _Toc387043117 \h </w:instrText>
        </w:r>
        <w:r w:rsidR="005675D3" w:rsidRPr="005675D3">
          <w:rPr>
            <w:noProof/>
            <w:webHidden/>
            <w:lang w:val="en-GB"/>
          </w:rPr>
        </w:r>
        <w:r w:rsidR="005675D3" w:rsidRPr="005675D3">
          <w:rPr>
            <w:noProof/>
            <w:webHidden/>
            <w:lang w:val="en-GB"/>
          </w:rPr>
          <w:fldChar w:fldCharType="separate"/>
        </w:r>
        <w:r w:rsidR="005675D3" w:rsidRPr="005675D3">
          <w:rPr>
            <w:noProof/>
            <w:webHidden/>
            <w:lang w:val="en-GB"/>
          </w:rPr>
          <w:t>25</w:t>
        </w:r>
        <w:r w:rsidR="005675D3" w:rsidRPr="005675D3">
          <w:rPr>
            <w:noProof/>
            <w:webHidden/>
            <w:lang w:val="en-GB"/>
          </w:rPr>
          <w:fldChar w:fldCharType="end"/>
        </w:r>
      </w:hyperlink>
    </w:p>
    <w:p w:rsidR="005675D3" w:rsidRPr="005675D3" w:rsidRDefault="00A02EC3">
      <w:pPr>
        <w:pStyle w:val="TOC3"/>
        <w:rPr>
          <w:rFonts w:asciiTheme="minorHAnsi" w:eastAsiaTheme="minorEastAsia" w:hAnsiTheme="minorHAnsi" w:cstheme="minorBidi"/>
          <w:noProof/>
          <w:sz w:val="22"/>
          <w:szCs w:val="22"/>
          <w:lang w:val="en-GB" w:eastAsia="en-GB"/>
        </w:rPr>
      </w:pPr>
      <w:hyperlink w:anchor="_Toc387043118" w:history="1">
        <w:r w:rsidR="005675D3" w:rsidRPr="005675D3">
          <w:rPr>
            <w:rStyle w:val="Hyperlink"/>
            <w:noProof/>
            <w:lang w:val="en-GB"/>
          </w:rPr>
          <w:t>6.1.2</w:t>
        </w:r>
        <w:r w:rsidR="005675D3" w:rsidRPr="005675D3">
          <w:rPr>
            <w:rFonts w:asciiTheme="minorHAnsi" w:eastAsiaTheme="minorEastAsia" w:hAnsiTheme="minorHAnsi" w:cstheme="minorBidi"/>
            <w:noProof/>
            <w:sz w:val="22"/>
            <w:szCs w:val="22"/>
            <w:lang w:val="en-GB" w:eastAsia="en-GB"/>
          </w:rPr>
          <w:tab/>
        </w:r>
        <w:r w:rsidR="005675D3" w:rsidRPr="005675D3">
          <w:rPr>
            <w:rStyle w:val="Hyperlink"/>
            <w:noProof/>
            <w:lang w:val="en-GB"/>
          </w:rPr>
          <w:t>Location Area Code (LAC)</w:t>
        </w:r>
        <w:r w:rsidR="005675D3" w:rsidRPr="005675D3">
          <w:rPr>
            <w:noProof/>
            <w:webHidden/>
            <w:lang w:val="en-GB"/>
          </w:rPr>
          <w:tab/>
        </w:r>
        <w:r w:rsidR="005675D3" w:rsidRPr="005675D3">
          <w:rPr>
            <w:noProof/>
            <w:webHidden/>
            <w:lang w:val="en-GB"/>
          </w:rPr>
          <w:fldChar w:fldCharType="begin"/>
        </w:r>
        <w:r w:rsidR="005675D3" w:rsidRPr="005675D3">
          <w:rPr>
            <w:noProof/>
            <w:webHidden/>
            <w:lang w:val="en-GB"/>
          </w:rPr>
          <w:instrText xml:space="preserve"> PAGEREF _Toc387043118 \h </w:instrText>
        </w:r>
        <w:r w:rsidR="005675D3" w:rsidRPr="005675D3">
          <w:rPr>
            <w:noProof/>
            <w:webHidden/>
            <w:lang w:val="en-GB"/>
          </w:rPr>
        </w:r>
        <w:r w:rsidR="005675D3" w:rsidRPr="005675D3">
          <w:rPr>
            <w:noProof/>
            <w:webHidden/>
            <w:lang w:val="en-GB"/>
          </w:rPr>
          <w:fldChar w:fldCharType="separate"/>
        </w:r>
        <w:r w:rsidR="005675D3" w:rsidRPr="005675D3">
          <w:rPr>
            <w:noProof/>
            <w:webHidden/>
            <w:lang w:val="en-GB"/>
          </w:rPr>
          <w:t>25</w:t>
        </w:r>
        <w:r w:rsidR="005675D3" w:rsidRPr="005675D3">
          <w:rPr>
            <w:noProof/>
            <w:webHidden/>
            <w:lang w:val="en-GB"/>
          </w:rPr>
          <w:fldChar w:fldCharType="end"/>
        </w:r>
      </w:hyperlink>
    </w:p>
    <w:p w:rsidR="005675D3" w:rsidRPr="005675D3" w:rsidRDefault="00A02EC3">
      <w:pPr>
        <w:pStyle w:val="TOC3"/>
        <w:rPr>
          <w:rFonts w:asciiTheme="minorHAnsi" w:eastAsiaTheme="minorEastAsia" w:hAnsiTheme="minorHAnsi" w:cstheme="minorBidi"/>
          <w:noProof/>
          <w:sz w:val="22"/>
          <w:szCs w:val="22"/>
          <w:lang w:val="en-GB" w:eastAsia="en-GB"/>
        </w:rPr>
      </w:pPr>
      <w:hyperlink w:anchor="_Toc387043119" w:history="1">
        <w:r w:rsidR="005675D3" w:rsidRPr="005675D3">
          <w:rPr>
            <w:rStyle w:val="Hyperlink"/>
            <w:noProof/>
            <w:lang w:val="en-GB"/>
          </w:rPr>
          <w:t>6.1.3</w:t>
        </w:r>
        <w:r w:rsidR="005675D3" w:rsidRPr="005675D3">
          <w:rPr>
            <w:rFonts w:asciiTheme="minorHAnsi" w:eastAsiaTheme="minorEastAsia" w:hAnsiTheme="minorHAnsi" w:cstheme="minorBidi"/>
            <w:noProof/>
            <w:sz w:val="22"/>
            <w:szCs w:val="22"/>
            <w:lang w:val="en-GB" w:eastAsia="en-GB"/>
          </w:rPr>
          <w:tab/>
        </w:r>
        <w:r w:rsidR="005675D3" w:rsidRPr="005675D3">
          <w:rPr>
            <w:rStyle w:val="Hyperlink"/>
            <w:noProof/>
            <w:lang w:val="en-GB"/>
          </w:rPr>
          <w:t>HLR-proxy or MVNE option</w:t>
        </w:r>
        <w:r w:rsidR="005675D3" w:rsidRPr="005675D3">
          <w:rPr>
            <w:noProof/>
            <w:webHidden/>
            <w:lang w:val="en-GB"/>
          </w:rPr>
          <w:tab/>
        </w:r>
        <w:r w:rsidR="005675D3" w:rsidRPr="005675D3">
          <w:rPr>
            <w:noProof/>
            <w:webHidden/>
            <w:lang w:val="en-GB"/>
          </w:rPr>
          <w:fldChar w:fldCharType="begin"/>
        </w:r>
        <w:r w:rsidR="005675D3" w:rsidRPr="005675D3">
          <w:rPr>
            <w:noProof/>
            <w:webHidden/>
            <w:lang w:val="en-GB"/>
          </w:rPr>
          <w:instrText xml:space="preserve"> PAGEREF _Toc387043119 \h </w:instrText>
        </w:r>
        <w:r w:rsidR="005675D3" w:rsidRPr="005675D3">
          <w:rPr>
            <w:noProof/>
            <w:webHidden/>
            <w:lang w:val="en-GB"/>
          </w:rPr>
        </w:r>
        <w:r w:rsidR="005675D3" w:rsidRPr="005675D3">
          <w:rPr>
            <w:noProof/>
            <w:webHidden/>
            <w:lang w:val="en-GB"/>
          </w:rPr>
          <w:fldChar w:fldCharType="separate"/>
        </w:r>
        <w:r w:rsidR="005675D3" w:rsidRPr="005675D3">
          <w:rPr>
            <w:noProof/>
            <w:webHidden/>
            <w:lang w:val="en-GB"/>
          </w:rPr>
          <w:t>26</w:t>
        </w:r>
        <w:r w:rsidR="005675D3" w:rsidRPr="005675D3">
          <w:rPr>
            <w:noProof/>
            <w:webHidden/>
            <w:lang w:val="en-GB"/>
          </w:rPr>
          <w:fldChar w:fldCharType="end"/>
        </w:r>
      </w:hyperlink>
    </w:p>
    <w:p w:rsidR="005675D3" w:rsidRPr="005675D3" w:rsidRDefault="00A02EC3">
      <w:pPr>
        <w:pStyle w:val="TOC3"/>
        <w:rPr>
          <w:rFonts w:asciiTheme="minorHAnsi" w:eastAsiaTheme="minorEastAsia" w:hAnsiTheme="minorHAnsi" w:cstheme="minorBidi"/>
          <w:noProof/>
          <w:sz w:val="22"/>
          <w:szCs w:val="22"/>
          <w:lang w:val="en-GB" w:eastAsia="en-GB"/>
        </w:rPr>
      </w:pPr>
      <w:hyperlink w:anchor="_Toc387043120" w:history="1">
        <w:r w:rsidR="005675D3" w:rsidRPr="005675D3">
          <w:rPr>
            <w:rStyle w:val="Hyperlink"/>
            <w:noProof/>
            <w:lang w:val="en-GB"/>
          </w:rPr>
          <w:t>6.1.4</w:t>
        </w:r>
        <w:r w:rsidR="005675D3" w:rsidRPr="005675D3">
          <w:rPr>
            <w:rFonts w:asciiTheme="minorHAnsi" w:eastAsiaTheme="minorEastAsia" w:hAnsiTheme="minorHAnsi" w:cstheme="minorBidi"/>
            <w:noProof/>
            <w:sz w:val="22"/>
            <w:szCs w:val="22"/>
            <w:lang w:val="en-GB" w:eastAsia="en-GB"/>
          </w:rPr>
          <w:tab/>
        </w:r>
        <w:r w:rsidR="005675D3" w:rsidRPr="005675D3">
          <w:rPr>
            <w:rStyle w:val="Hyperlink"/>
            <w:noProof/>
            <w:lang w:val="en-GB"/>
          </w:rPr>
          <w:t xml:space="preserve">Extend existing 2-digit or 3-digit MNCs to </w:t>
        </w:r>
        <w:r w:rsidR="005675D3" w:rsidRPr="005675D3">
          <w:rPr>
            <w:rStyle w:val="Hyperlink"/>
            <w:i/>
            <w:noProof/>
            <w:lang w:val="en-GB"/>
          </w:rPr>
          <w:t>n</w:t>
        </w:r>
        <w:r w:rsidR="005675D3" w:rsidRPr="005675D3">
          <w:rPr>
            <w:rStyle w:val="Hyperlink"/>
            <w:noProof/>
            <w:lang w:val="en-GB"/>
          </w:rPr>
          <w:t>-digit MNCs</w:t>
        </w:r>
        <w:r w:rsidR="005675D3" w:rsidRPr="005675D3">
          <w:rPr>
            <w:noProof/>
            <w:webHidden/>
            <w:lang w:val="en-GB"/>
          </w:rPr>
          <w:tab/>
        </w:r>
        <w:r w:rsidR="005675D3" w:rsidRPr="005675D3">
          <w:rPr>
            <w:noProof/>
            <w:webHidden/>
            <w:lang w:val="en-GB"/>
          </w:rPr>
          <w:fldChar w:fldCharType="begin"/>
        </w:r>
        <w:r w:rsidR="005675D3" w:rsidRPr="005675D3">
          <w:rPr>
            <w:noProof/>
            <w:webHidden/>
            <w:lang w:val="en-GB"/>
          </w:rPr>
          <w:instrText xml:space="preserve"> PAGEREF _Toc387043120 \h </w:instrText>
        </w:r>
        <w:r w:rsidR="005675D3" w:rsidRPr="005675D3">
          <w:rPr>
            <w:noProof/>
            <w:webHidden/>
            <w:lang w:val="en-GB"/>
          </w:rPr>
        </w:r>
        <w:r w:rsidR="005675D3" w:rsidRPr="005675D3">
          <w:rPr>
            <w:noProof/>
            <w:webHidden/>
            <w:lang w:val="en-GB"/>
          </w:rPr>
          <w:fldChar w:fldCharType="separate"/>
        </w:r>
        <w:r w:rsidR="005675D3" w:rsidRPr="005675D3">
          <w:rPr>
            <w:noProof/>
            <w:webHidden/>
            <w:lang w:val="en-GB"/>
          </w:rPr>
          <w:t>26</w:t>
        </w:r>
        <w:r w:rsidR="005675D3" w:rsidRPr="005675D3">
          <w:rPr>
            <w:noProof/>
            <w:webHidden/>
            <w:lang w:val="en-GB"/>
          </w:rPr>
          <w:fldChar w:fldCharType="end"/>
        </w:r>
      </w:hyperlink>
    </w:p>
    <w:p w:rsidR="005675D3" w:rsidRPr="005675D3" w:rsidRDefault="00A02EC3">
      <w:pPr>
        <w:pStyle w:val="TOC3"/>
        <w:rPr>
          <w:rFonts w:asciiTheme="minorHAnsi" w:eastAsiaTheme="minorEastAsia" w:hAnsiTheme="minorHAnsi" w:cstheme="minorBidi"/>
          <w:noProof/>
          <w:sz w:val="22"/>
          <w:szCs w:val="22"/>
          <w:lang w:val="en-GB" w:eastAsia="en-GB"/>
        </w:rPr>
      </w:pPr>
      <w:hyperlink w:anchor="_Toc387043121" w:history="1">
        <w:r w:rsidR="005675D3" w:rsidRPr="005675D3">
          <w:rPr>
            <w:rStyle w:val="Hyperlink"/>
            <w:noProof/>
            <w:lang w:val="en-GB"/>
          </w:rPr>
          <w:t>6.1.5</w:t>
        </w:r>
        <w:r w:rsidR="005675D3" w:rsidRPr="005675D3">
          <w:rPr>
            <w:rFonts w:asciiTheme="minorHAnsi" w:eastAsiaTheme="minorEastAsia" w:hAnsiTheme="minorHAnsi" w:cstheme="minorBidi"/>
            <w:noProof/>
            <w:sz w:val="22"/>
            <w:szCs w:val="22"/>
            <w:lang w:val="en-GB" w:eastAsia="en-GB"/>
          </w:rPr>
          <w:tab/>
        </w:r>
        <w:r w:rsidR="005675D3" w:rsidRPr="005675D3">
          <w:rPr>
            <w:rStyle w:val="Hyperlink"/>
            <w:noProof/>
            <w:lang w:val="en-GB"/>
          </w:rPr>
          <w:t>Multi-SIM and Multi-IMSI technologies</w:t>
        </w:r>
        <w:r w:rsidR="005675D3" w:rsidRPr="005675D3">
          <w:rPr>
            <w:noProof/>
            <w:webHidden/>
            <w:lang w:val="en-GB"/>
          </w:rPr>
          <w:tab/>
        </w:r>
        <w:r w:rsidR="005675D3" w:rsidRPr="005675D3">
          <w:rPr>
            <w:noProof/>
            <w:webHidden/>
            <w:lang w:val="en-GB"/>
          </w:rPr>
          <w:fldChar w:fldCharType="begin"/>
        </w:r>
        <w:r w:rsidR="005675D3" w:rsidRPr="005675D3">
          <w:rPr>
            <w:noProof/>
            <w:webHidden/>
            <w:lang w:val="en-GB"/>
          </w:rPr>
          <w:instrText xml:space="preserve"> PAGEREF _Toc387043121 \h </w:instrText>
        </w:r>
        <w:r w:rsidR="005675D3" w:rsidRPr="005675D3">
          <w:rPr>
            <w:noProof/>
            <w:webHidden/>
            <w:lang w:val="en-GB"/>
          </w:rPr>
        </w:r>
        <w:r w:rsidR="005675D3" w:rsidRPr="005675D3">
          <w:rPr>
            <w:noProof/>
            <w:webHidden/>
            <w:lang w:val="en-GB"/>
          </w:rPr>
          <w:fldChar w:fldCharType="separate"/>
        </w:r>
        <w:r w:rsidR="005675D3" w:rsidRPr="005675D3">
          <w:rPr>
            <w:noProof/>
            <w:webHidden/>
            <w:lang w:val="en-GB"/>
          </w:rPr>
          <w:t>26</w:t>
        </w:r>
        <w:r w:rsidR="005675D3" w:rsidRPr="005675D3">
          <w:rPr>
            <w:noProof/>
            <w:webHidden/>
            <w:lang w:val="en-GB"/>
          </w:rPr>
          <w:fldChar w:fldCharType="end"/>
        </w:r>
      </w:hyperlink>
    </w:p>
    <w:p w:rsidR="005675D3" w:rsidRPr="005675D3" w:rsidRDefault="00A02EC3">
      <w:pPr>
        <w:pStyle w:val="TOC2"/>
        <w:rPr>
          <w:rFonts w:asciiTheme="minorHAnsi" w:eastAsiaTheme="minorEastAsia" w:hAnsiTheme="minorHAnsi" w:cstheme="minorBidi"/>
          <w:noProof/>
          <w:sz w:val="22"/>
          <w:szCs w:val="22"/>
          <w:lang w:val="en-GB" w:eastAsia="en-GB"/>
        </w:rPr>
      </w:pPr>
      <w:hyperlink w:anchor="_Toc387043122" w:history="1">
        <w:r w:rsidR="005675D3" w:rsidRPr="005675D3">
          <w:rPr>
            <w:rStyle w:val="Hyperlink"/>
            <w:noProof/>
            <w:lang w:val="en-GB"/>
          </w:rPr>
          <w:t>6.2</w:t>
        </w:r>
        <w:r w:rsidR="005675D3" w:rsidRPr="005675D3">
          <w:rPr>
            <w:rFonts w:asciiTheme="minorHAnsi" w:eastAsiaTheme="minorEastAsia" w:hAnsiTheme="minorHAnsi" w:cstheme="minorBidi"/>
            <w:noProof/>
            <w:sz w:val="22"/>
            <w:szCs w:val="22"/>
            <w:lang w:val="en-GB" w:eastAsia="en-GB"/>
          </w:rPr>
          <w:tab/>
        </w:r>
        <w:r w:rsidR="005675D3" w:rsidRPr="005675D3">
          <w:rPr>
            <w:rStyle w:val="Hyperlink"/>
            <w:noProof/>
            <w:lang w:val="en-GB"/>
          </w:rPr>
          <w:t>Administrative Options</w:t>
        </w:r>
        <w:r w:rsidR="005675D3" w:rsidRPr="005675D3">
          <w:rPr>
            <w:noProof/>
            <w:webHidden/>
            <w:lang w:val="en-GB"/>
          </w:rPr>
          <w:tab/>
        </w:r>
        <w:r w:rsidR="005675D3" w:rsidRPr="005675D3">
          <w:rPr>
            <w:noProof/>
            <w:webHidden/>
            <w:lang w:val="en-GB"/>
          </w:rPr>
          <w:fldChar w:fldCharType="begin"/>
        </w:r>
        <w:r w:rsidR="005675D3" w:rsidRPr="005675D3">
          <w:rPr>
            <w:noProof/>
            <w:webHidden/>
            <w:lang w:val="en-GB"/>
          </w:rPr>
          <w:instrText xml:space="preserve"> PAGEREF _Toc387043122 \h </w:instrText>
        </w:r>
        <w:r w:rsidR="005675D3" w:rsidRPr="005675D3">
          <w:rPr>
            <w:noProof/>
            <w:webHidden/>
            <w:lang w:val="en-GB"/>
          </w:rPr>
        </w:r>
        <w:r w:rsidR="005675D3" w:rsidRPr="005675D3">
          <w:rPr>
            <w:noProof/>
            <w:webHidden/>
            <w:lang w:val="en-GB"/>
          </w:rPr>
          <w:fldChar w:fldCharType="separate"/>
        </w:r>
        <w:r w:rsidR="005675D3" w:rsidRPr="005675D3">
          <w:rPr>
            <w:noProof/>
            <w:webHidden/>
            <w:lang w:val="en-GB"/>
          </w:rPr>
          <w:t>26</w:t>
        </w:r>
        <w:r w:rsidR="005675D3" w:rsidRPr="005675D3">
          <w:rPr>
            <w:noProof/>
            <w:webHidden/>
            <w:lang w:val="en-GB"/>
          </w:rPr>
          <w:fldChar w:fldCharType="end"/>
        </w:r>
      </w:hyperlink>
    </w:p>
    <w:p w:rsidR="005675D3" w:rsidRPr="005675D3" w:rsidRDefault="00A02EC3">
      <w:pPr>
        <w:pStyle w:val="TOC3"/>
        <w:rPr>
          <w:rFonts w:asciiTheme="minorHAnsi" w:eastAsiaTheme="minorEastAsia" w:hAnsiTheme="minorHAnsi" w:cstheme="minorBidi"/>
          <w:noProof/>
          <w:sz w:val="22"/>
          <w:szCs w:val="22"/>
          <w:lang w:val="en-GB" w:eastAsia="en-GB"/>
        </w:rPr>
      </w:pPr>
      <w:hyperlink w:anchor="_Toc387043123" w:history="1">
        <w:r w:rsidR="005675D3" w:rsidRPr="005675D3">
          <w:rPr>
            <w:rStyle w:val="Hyperlink"/>
            <w:noProof/>
            <w:lang w:val="en-GB"/>
          </w:rPr>
          <w:t>6.2.1</w:t>
        </w:r>
        <w:r w:rsidR="005675D3" w:rsidRPr="005675D3">
          <w:rPr>
            <w:rFonts w:asciiTheme="minorHAnsi" w:eastAsiaTheme="minorEastAsia" w:hAnsiTheme="minorHAnsi" w:cstheme="minorBidi"/>
            <w:noProof/>
            <w:sz w:val="22"/>
            <w:szCs w:val="22"/>
            <w:lang w:val="en-GB" w:eastAsia="en-GB"/>
          </w:rPr>
          <w:tab/>
        </w:r>
        <w:r w:rsidR="005675D3" w:rsidRPr="005675D3">
          <w:rPr>
            <w:rStyle w:val="Hyperlink"/>
            <w:noProof/>
            <w:lang w:val="en-GB"/>
          </w:rPr>
          <w:t>Use of an IMSI range from an existing MNO</w:t>
        </w:r>
        <w:r w:rsidR="005675D3" w:rsidRPr="005675D3">
          <w:rPr>
            <w:noProof/>
            <w:webHidden/>
            <w:lang w:val="en-GB"/>
          </w:rPr>
          <w:tab/>
        </w:r>
        <w:r w:rsidR="005675D3" w:rsidRPr="005675D3">
          <w:rPr>
            <w:noProof/>
            <w:webHidden/>
            <w:lang w:val="en-GB"/>
          </w:rPr>
          <w:fldChar w:fldCharType="begin"/>
        </w:r>
        <w:r w:rsidR="005675D3" w:rsidRPr="005675D3">
          <w:rPr>
            <w:noProof/>
            <w:webHidden/>
            <w:lang w:val="en-GB"/>
          </w:rPr>
          <w:instrText xml:space="preserve"> PAGEREF _Toc387043123 \h </w:instrText>
        </w:r>
        <w:r w:rsidR="005675D3" w:rsidRPr="005675D3">
          <w:rPr>
            <w:noProof/>
            <w:webHidden/>
            <w:lang w:val="en-GB"/>
          </w:rPr>
        </w:r>
        <w:r w:rsidR="005675D3" w:rsidRPr="005675D3">
          <w:rPr>
            <w:noProof/>
            <w:webHidden/>
            <w:lang w:val="en-GB"/>
          </w:rPr>
          <w:fldChar w:fldCharType="separate"/>
        </w:r>
        <w:r w:rsidR="005675D3" w:rsidRPr="005675D3">
          <w:rPr>
            <w:noProof/>
            <w:webHidden/>
            <w:lang w:val="en-GB"/>
          </w:rPr>
          <w:t>27</w:t>
        </w:r>
        <w:r w:rsidR="005675D3" w:rsidRPr="005675D3">
          <w:rPr>
            <w:noProof/>
            <w:webHidden/>
            <w:lang w:val="en-GB"/>
          </w:rPr>
          <w:fldChar w:fldCharType="end"/>
        </w:r>
      </w:hyperlink>
    </w:p>
    <w:p w:rsidR="005675D3" w:rsidRPr="005675D3" w:rsidRDefault="00A02EC3">
      <w:pPr>
        <w:pStyle w:val="TOC3"/>
        <w:rPr>
          <w:rFonts w:asciiTheme="minorHAnsi" w:eastAsiaTheme="minorEastAsia" w:hAnsiTheme="minorHAnsi" w:cstheme="minorBidi"/>
          <w:noProof/>
          <w:sz w:val="22"/>
          <w:szCs w:val="22"/>
          <w:lang w:val="en-GB" w:eastAsia="en-GB"/>
        </w:rPr>
      </w:pPr>
      <w:hyperlink w:anchor="_Toc387043124" w:history="1">
        <w:r w:rsidR="005675D3" w:rsidRPr="005675D3">
          <w:rPr>
            <w:rStyle w:val="Hyperlink"/>
            <w:noProof/>
            <w:lang w:val="en-GB"/>
          </w:rPr>
          <w:t>6.2.2</w:t>
        </w:r>
        <w:r w:rsidR="005675D3" w:rsidRPr="005675D3">
          <w:rPr>
            <w:rFonts w:asciiTheme="minorHAnsi" w:eastAsiaTheme="minorEastAsia" w:hAnsiTheme="minorHAnsi" w:cstheme="minorBidi"/>
            <w:noProof/>
            <w:sz w:val="22"/>
            <w:szCs w:val="22"/>
            <w:lang w:val="en-GB" w:eastAsia="en-GB"/>
          </w:rPr>
          <w:tab/>
        </w:r>
        <w:r w:rsidR="005675D3" w:rsidRPr="005675D3">
          <w:rPr>
            <w:rStyle w:val="Hyperlink"/>
            <w:noProof/>
            <w:lang w:val="en-GB"/>
          </w:rPr>
          <w:t>Assignment of a unique national MNC</w:t>
        </w:r>
        <w:r w:rsidR="005675D3" w:rsidRPr="005675D3">
          <w:rPr>
            <w:noProof/>
            <w:webHidden/>
            <w:lang w:val="en-GB"/>
          </w:rPr>
          <w:tab/>
        </w:r>
        <w:r w:rsidR="005675D3" w:rsidRPr="005675D3">
          <w:rPr>
            <w:noProof/>
            <w:webHidden/>
            <w:lang w:val="en-GB"/>
          </w:rPr>
          <w:fldChar w:fldCharType="begin"/>
        </w:r>
        <w:r w:rsidR="005675D3" w:rsidRPr="005675D3">
          <w:rPr>
            <w:noProof/>
            <w:webHidden/>
            <w:lang w:val="en-GB"/>
          </w:rPr>
          <w:instrText xml:space="preserve"> PAGEREF _Toc387043124 \h </w:instrText>
        </w:r>
        <w:r w:rsidR="005675D3" w:rsidRPr="005675D3">
          <w:rPr>
            <w:noProof/>
            <w:webHidden/>
            <w:lang w:val="en-GB"/>
          </w:rPr>
        </w:r>
        <w:r w:rsidR="005675D3" w:rsidRPr="005675D3">
          <w:rPr>
            <w:noProof/>
            <w:webHidden/>
            <w:lang w:val="en-GB"/>
          </w:rPr>
          <w:fldChar w:fldCharType="separate"/>
        </w:r>
        <w:r w:rsidR="005675D3" w:rsidRPr="005675D3">
          <w:rPr>
            <w:noProof/>
            <w:webHidden/>
            <w:lang w:val="en-GB"/>
          </w:rPr>
          <w:t>27</w:t>
        </w:r>
        <w:r w:rsidR="005675D3" w:rsidRPr="005675D3">
          <w:rPr>
            <w:noProof/>
            <w:webHidden/>
            <w:lang w:val="en-GB"/>
          </w:rPr>
          <w:fldChar w:fldCharType="end"/>
        </w:r>
      </w:hyperlink>
    </w:p>
    <w:p w:rsidR="005675D3" w:rsidRPr="005675D3" w:rsidRDefault="00A02EC3">
      <w:pPr>
        <w:pStyle w:val="TOC3"/>
        <w:rPr>
          <w:rFonts w:asciiTheme="minorHAnsi" w:eastAsiaTheme="minorEastAsia" w:hAnsiTheme="minorHAnsi" w:cstheme="minorBidi"/>
          <w:noProof/>
          <w:sz w:val="22"/>
          <w:szCs w:val="22"/>
          <w:lang w:val="en-GB" w:eastAsia="en-GB"/>
        </w:rPr>
      </w:pPr>
      <w:hyperlink w:anchor="_Toc387043125" w:history="1">
        <w:r w:rsidR="005675D3" w:rsidRPr="005675D3">
          <w:rPr>
            <w:rStyle w:val="Hyperlink"/>
            <w:noProof/>
            <w:lang w:val="en-GB"/>
          </w:rPr>
          <w:t>6.2.3</w:t>
        </w:r>
        <w:r w:rsidR="005675D3" w:rsidRPr="005675D3">
          <w:rPr>
            <w:rFonts w:asciiTheme="minorHAnsi" w:eastAsiaTheme="minorEastAsia" w:hAnsiTheme="minorHAnsi" w:cstheme="minorBidi"/>
            <w:noProof/>
            <w:sz w:val="22"/>
            <w:szCs w:val="22"/>
            <w:lang w:val="en-GB" w:eastAsia="en-GB"/>
          </w:rPr>
          <w:tab/>
        </w:r>
        <w:r w:rsidR="005675D3" w:rsidRPr="005675D3">
          <w:rPr>
            <w:rStyle w:val="Hyperlink"/>
            <w:noProof/>
            <w:lang w:val="en-GB"/>
          </w:rPr>
          <w:t>A MNC dedicated for shared use</w:t>
        </w:r>
        <w:r w:rsidR="005675D3" w:rsidRPr="005675D3">
          <w:rPr>
            <w:noProof/>
            <w:webHidden/>
            <w:lang w:val="en-GB"/>
          </w:rPr>
          <w:tab/>
        </w:r>
        <w:r w:rsidR="005675D3" w:rsidRPr="005675D3">
          <w:rPr>
            <w:noProof/>
            <w:webHidden/>
            <w:lang w:val="en-GB"/>
          </w:rPr>
          <w:fldChar w:fldCharType="begin"/>
        </w:r>
        <w:r w:rsidR="005675D3" w:rsidRPr="005675D3">
          <w:rPr>
            <w:noProof/>
            <w:webHidden/>
            <w:lang w:val="en-GB"/>
          </w:rPr>
          <w:instrText xml:space="preserve"> PAGEREF _Toc387043125 \h </w:instrText>
        </w:r>
        <w:r w:rsidR="005675D3" w:rsidRPr="005675D3">
          <w:rPr>
            <w:noProof/>
            <w:webHidden/>
            <w:lang w:val="en-GB"/>
          </w:rPr>
        </w:r>
        <w:r w:rsidR="005675D3" w:rsidRPr="005675D3">
          <w:rPr>
            <w:noProof/>
            <w:webHidden/>
            <w:lang w:val="en-GB"/>
          </w:rPr>
          <w:fldChar w:fldCharType="separate"/>
        </w:r>
        <w:r w:rsidR="005675D3" w:rsidRPr="005675D3">
          <w:rPr>
            <w:noProof/>
            <w:webHidden/>
            <w:lang w:val="en-GB"/>
          </w:rPr>
          <w:t>27</w:t>
        </w:r>
        <w:r w:rsidR="005675D3" w:rsidRPr="005675D3">
          <w:rPr>
            <w:noProof/>
            <w:webHidden/>
            <w:lang w:val="en-GB"/>
          </w:rPr>
          <w:fldChar w:fldCharType="end"/>
        </w:r>
      </w:hyperlink>
    </w:p>
    <w:p w:rsidR="005675D3" w:rsidRPr="005675D3" w:rsidRDefault="00A02EC3">
      <w:pPr>
        <w:pStyle w:val="TOC3"/>
        <w:rPr>
          <w:rFonts w:asciiTheme="minorHAnsi" w:eastAsiaTheme="minorEastAsia" w:hAnsiTheme="minorHAnsi" w:cstheme="minorBidi"/>
          <w:noProof/>
          <w:sz w:val="22"/>
          <w:szCs w:val="22"/>
          <w:lang w:val="en-GB" w:eastAsia="en-GB"/>
        </w:rPr>
      </w:pPr>
      <w:hyperlink w:anchor="_Toc387043126" w:history="1">
        <w:r w:rsidR="005675D3" w:rsidRPr="005675D3">
          <w:rPr>
            <w:rStyle w:val="Hyperlink"/>
            <w:noProof/>
            <w:lang w:val="en-GB"/>
          </w:rPr>
          <w:t>6.2.4</w:t>
        </w:r>
        <w:r w:rsidR="005675D3" w:rsidRPr="005675D3">
          <w:rPr>
            <w:rFonts w:asciiTheme="minorHAnsi" w:eastAsiaTheme="minorEastAsia" w:hAnsiTheme="minorHAnsi" w:cstheme="minorBidi"/>
            <w:noProof/>
            <w:sz w:val="22"/>
            <w:szCs w:val="22"/>
            <w:lang w:val="en-GB" w:eastAsia="en-GB"/>
          </w:rPr>
          <w:tab/>
        </w:r>
        <w:r w:rsidR="005675D3" w:rsidRPr="005675D3">
          <w:rPr>
            <w:rStyle w:val="Hyperlink"/>
            <w:noProof/>
            <w:lang w:val="en-GB"/>
          </w:rPr>
          <w:t>A unique MNC under MCC 901</w:t>
        </w:r>
        <w:r w:rsidR="005675D3" w:rsidRPr="005675D3">
          <w:rPr>
            <w:noProof/>
            <w:webHidden/>
            <w:lang w:val="en-GB"/>
          </w:rPr>
          <w:tab/>
        </w:r>
        <w:r w:rsidR="005675D3" w:rsidRPr="005675D3">
          <w:rPr>
            <w:noProof/>
            <w:webHidden/>
            <w:lang w:val="en-GB"/>
          </w:rPr>
          <w:fldChar w:fldCharType="begin"/>
        </w:r>
        <w:r w:rsidR="005675D3" w:rsidRPr="005675D3">
          <w:rPr>
            <w:noProof/>
            <w:webHidden/>
            <w:lang w:val="en-GB"/>
          </w:rPr>
          <w:instrText xml:space="preserve"> PAGEREF _Toc387043126 \h </w:instrText>
        </w:r>
        <w:r w:rsidR="005675D3" w:rsidRPr="005675D3">
          <w:rPr>
            <w:noProof/>
            <w:webHidden/>
            <w:lang w:val="en-GB"/>
          </w:rPr>
        </w:r>
        <w:r w:rsidR="005675D3" w:rsidRPr="005675D3">
          <w:rPr>
            <w:noProof/>
            <w:webHidden/>
            <w:lang w:val="en-GB"/>
          </w:rPr>
          <w:fldChar w:fldCharType="separate"/>
        </w:r>
        <w:r w:rsidR="005675D3" w:rsidRPr="005675D3">
          <w:rPr>
            <w:noProof/>
            <w:webHidden/>
            <w:lang w:val="en-GB"/>
          </w:rPr>
          <w:t>28</w:t>
        </w:r>
        <w:r w:rsidR="005675D3" w:rsidRPr="005675D3">
          <w:rPr>
            <w:noProof/>
            <w:webHidden/>
            <w:lang w:val="en-GB"/>
          </w:rPr>
          <w:fldChar w:fldCharType="end"/>
        </w:r>
      </w:hyperlink>
    </w:p>
    <w:p w:rsidR="005675D3" w:rsidRPr="005675D3" w:rsidRDefault="00A02EC3">
      <w:pPr>
        <w:pStyle w:val="TOC3"/>
        <w:rPr>
          <w:rFonts w:asciiTheme="minorHAnsi" w:eastAsiaTheme="minorEastAsia" w:hAnsiTheme="minorHAnsi" w:cstheme="minorBidi"/>
          <w:noProof/>
          <w:sz w:val="22"/>
          <w:szCs w:val="22"/>
          <w:lang w:val="en-GB" w:eastAsia="en-GB"/>
        </w:rPr>
      </w:pPr>
      <w:hyperlink w:anchor="_Toc387043127" w:history="1">
        <w:r w:rsidR="005675D3" w:rsidRPr="005675D3">
          <w:rPr>
            <w:rStyle w:val="Hyperlink"/>
            <w:noProof/>
            <w:lang w:val="en-GB"/>
          </w:rPr>
          <w:t>6.2.5</w:t>
        </w:r>
        <w:r w:rsidR="005675D3" w:rsidRPr="005675D3">
          <w:rPr>
            <w:rFonts w:asciiTheme="minorHAnsi" w:eastAsiaTheme="minorEastAsia" w:hAnsiTheme="minorHAnsi" w:cstheme="minorBidi"/>
            <w:noProof/>
            <w:sz w:val="22"/>
            <w:szCs w:val="22"/>
            <w:lang w:val="en-GB" w:eastAsia="en-GB"/>
          </w:rPr>
          <w:tab/>
        </w:r>
        <w:r w:rsidR="005675D3" w:rsidRPr="005675D3">
          <w:rPr>
            <w:rStyle w:val="Hyperlink"/>
            <w:noProof/>
            <w:lang w:val="en-GB"/>
          </w:rPr>
          <w:t>A new shared MCC 90X for M2M, and SMS-SPs</w:t>
        </w:r>
        <w:r w:rsidR="005675D3" w:rsidRPr="005675D3">
          <w:rPr>
            <w:noProof/>
            <w:webHidden/>
            <w:lang w:val="en-GB"/>
          </w:rPr>
          <w:tab/>
        </w:r>
        <w:r w:rsidR="005675D3" w:rsidRPr="005675D3">
          <w:rPr>
            <w:noProof/>
            <w:webHidden/>
            <w:lang w:val="en-GB"/>
          </w:rPr>
          <w:fldChar w:fldCharType="begin"/>
        </w:r>
        <w:r w:rsidR="005675D3" w:rsidRPr="005675D3">
          <w:rPr>
            <w:noProof/>
            <w:webHidden/>
            <w:lang w:val="en-GB"/>
          </w:rPr>
          <w:instrText xml:space="preserve"> PAGEREF _Toc387043127 \h </w:instrText>
        </w:r>
        <w:r w:rsidR="005675D3" w:rsidRPr="005675D3">
          <w:rPr>
            <w:noProof/>
            <w:webHidden/>
            <w:lang w:val="en-GB"/>
          </w:rPr>
        </w:r>
        <w:r w:rsidR="005675D3" w:rsidRPr="005675D3">
          <w:rPr>
            <w:noProof/>
            <w:webHidden/>
            <w:lang w:val="en-GB"/>
          </w:rPr>
          <w:fldChar w:fldCharType="separate"/>
        </w:r>
        <w:r w:rsidR="005675D3" w:rsidRPr="005675D3">
          <w:rPr>
            <w:noProof/>
            <w:webHidden/>
            <w:lang w:val="en-GB"/>
          </w:rPr>
          <w:t>28</w:t>
        </w:r>
        <w:r w:rsidR="005675D3" w:rsidRPr="005675D3">
          <w:rPr>
            <w:noProof/>
            <w:webHidden/>
            <w:lang w:val="en-GB"/>
          </w:rPr>
          <w:fldChar w:fldCharType="end"/>
        </w:r>
      </w:hyperlink>
    </w:p>
    <w:p w:rsidR="005675D3" w:rsidRPr="005675D3" w:rsidRDefault="00A02EC3">
      <w:pPr>
        <w:pStyle w:val="TOC3"/>
        <w:rPr>
          <w:rFonts w:asciiTheme="minorHAnsi" w:eastAsiaTheme="minorEastAsia" w:hAnsiTheme="minorHAnsi" w:cstheme="minorBidi"/>
          <w:noProof/>
          <w:sz w:val="22"/>
          <w:szCs w:val="22"/>
          <w:lang w:val="en-GB" w:eastAsia="en-GB"/>
        </w:rPr>
      </w:pPr>
      <w:hyperlink w:anchor="_Toc387043128" w:history="1">
        <w:r w:rsidR="005675D3" w:rsidRPr="005675D3">
          <w:rPr>
            <w:rStyle w:val="Hyperlink"/>
            <w:noProof/>
            <w:lang w:val="en-GB"/>
          </w:rPr>
          <w:t>6.2.6</w:t>
        </w:r>
        <w:r w:rsidR="005675D3" w:rsidRPr="005675D3">
          <w:rPr>
            <w:rFonts w:asciiTheme="minorHAnsi" w:eastAsiaTheme="minorEastAsia" w:hAnsiTheme="minorHAnsi" w:cstheme="minorBidi"/>
            <w:noProof/>
            <w:sz w:val="22"/>
            <w:szCs w:val="22"/>
            <w:lang w:val="en-GB" w:eastAsia="en-GB"/>
          </w:rPr>
          <w:tab/>
        </w:r>
        <w:r w:rsidR="005675D3" w:rsidRPr="005675D3">
          <w:rPr>
            <w:rStyle w:val="Hyperlink"/>
            <w:noProof/>
            <w:lang w:val="en-GB"/>
          </w:rPr>
          <w:t>A unique MNC per public femto/pico cell network</w:t>
        </w:r>
        <w:r w:rsidR="005675D3" w:rsidRPr="005675D3">
          <w:rPr>
            <w:noProof/>
            <w:webHidden/>
            <w:lang w:val="en-GB"/>
          </w:rPr>
          <w:tab/>
        </w:r>
        <w:r w:rsidR="005675D3" w:rsidRPr="005675D3">
          <w:rPr>
            <w:noProof/>
            <w:webHidden/>
            <w:lang w:val="en-GB"/>
          </w:rPr>
          <w:fldChar w:fldCharType="begin"/>
        </w:r>
        <w:r w:rsidR="005675D3" w:rsidRPr="005675D3">
          <w:rPr>
            <w:noProof/>
            <w:webHidden/>
            <w:lang w:val="en-GB"/>
          </w:rPr>
          <w:instrText xml:space="preserve"> PAGEREF _Toc387043128 \h </w:instrText>
        </w:r>
        <w:r w:rsidR="005675D3" w:rsidRPr="005675D3">
          <w:rPr>
            <w:noProof/>
            <w:webHidden/>
            <w:lang w:val="en-GB"/>
          </w:rPr>
        </w:r>
        <w:r w:rsidR="005675D3" w:rsidRPr="005675D3">
          <w:rPr>
            <w:noProof/>
            <w:webHidden/>
            <w:lang w:val="en-GB"/>
          </w:rPr>
          <w:fldChar w:fldCharType="separate"/>
        </w:r>
        <w:r w:rsidR="005675D3" w:rsidRPr="005675D3">
          <w:rPr>
            <w:noProof/>
            <w:webHidden/>
            <w:lang w:val="en-GB"/>
          </w:rPr>
          <w:t>28</w:t>
        </w:r>
        <w:r w:rsidR="005675D3" w:rsidRPr="005675D3">
          <w:rPr>
            <w:noProof/>
            <w:webHidden/>
            <w:lang w:val="en-GB"/>
          </w:rPr>
          <w:fldChar w:fldCharType="end"/>
        </w:r>
      </w:hyperlink>
    </w:p>
    <w:p w:rsidR="005675D3" w:rsidRPr="005675D3" w:rsidRDefault="00A02EC3">
      <w:pPr>
        <w:pStyle w:val="TOC3"/>
        <w:rPr>
          <w:rFonts w:asciiTheme="minorHAnsi" w:eastAsiaTheme="minorEastAsia" w:hAnsiTheme="minorHAnsi" w:cstheme="minorBidi"/>
          <w:noProof/>
          <w:sz w:val="22"/>
          <w:szCs w:val="22"/>
          <w:lang w:val="en-GB" w:eastAsia="en-GB"/>
        </w:rPr>
      </w:pPr>
      <w:hyperlink w:anchor="_Toc387043129" w:history="1">
        <w:r w:rsidR="005675D3" w:rsidRPr="005675D3">
          <w:rPr>
            <w:rStyle w:val="Hyperlink"/>
            <w:noProof/>
            <w:lang w:val="en-GB"/>
          </w:rPr>
          <w:t>6.2.7</w:t>
        </w:r>
        <w:r w:rsidR="005675D3" w:rsidRPr="005675D3">
          <w:rPr>
            <w:rFonts w:asciiTheme="minorHAnsi" w:eastAsiaTheme="minorEastAsia" w:hAnsiTheme="minorHAnsi" w:cstheme="minorBidi"/>
            <w:noProof/>
            <w:sz w:val="22"/>
            <w:szCs w:val="22"/>
            <w:lang w:val="en-GB" w:eastAsia="en-GB"/>
          </w:rPr>
          <w:tab/>
        </w:r>
        <w:r w:rsidR="005675D3" w:rsidRPr="005675D3">
          <w:rPr>
            <w:rStyle w:val="Hyperlink"/>
            <w:noProof/>
            <w:lang w:val="en-GB"/>
          </w:rPr>
          <w:t>MNCs for private femto/pico cell networks</w:t>
        </w:r>
        <w:r w:rsidR="005675D3" w:rsidRPr="005675D3">
          <w:rPr>
            <w:noProof/>
            <w:webHidden/>
            <w:lang w:val="en-GB"/>
          </w:rPr>
          <w:tab/>
        </w:r>
        <w:r w:rsidR="005675D3" w:rsidRPr="005675D3">
          <w:rPr>
            <w:noProof/>
            <w:webHidden/>
            <w:lang w:val="en-GB"/>
          </w:rPr>
          <w:fldChar w:fldCharType="begin"/>
        </w:r>
        <w:r w:rsidR="005675D3" w:rsidRPr="005675D3">
          <w:rPr>
            <w:noProof/>
            <w:webHidden/>
            <w:lang w:val="en-GB"/>
          </w:rPr>
          <w:instrText xml:space="preserve"> PAGEREF _Toc387043129 \h </w:instrText>
        </w:r>
        <w:r w:rsidR="005675D3" w:rsidRPr="005675D3">
          <w:rPr>
            <w:noProof/>
            <w:webHidden/>
            <w:lang w:val="en-GB"/>
          </w:rPr>
        </w:r>
        <w:r w:rsidR="005675D3" w:rsidRPr="005675D3">
          <w:rPr>
            <w:noProof/>
            <w:webHidden/>
            <w:lang w:val="en-GB"/>
          </w:rPr>
          <w:fldChar w:fldCharType="separate"/>
        </w:r>
        <w:r w:rsidR="005675D3" w:rsidRPr="005675D3">
          <w:rPr>
            <w:noProof/>
            <w:webHidden/>
            <w:lang w:val="en-GB"/>
          </w:rPr>
          <w:t>28</w:t>
        </w:r>
        <w:r w:rsidR="005675D3" w:rsidRPr="005675D3">
          <w:rPr>
            <w:noProof/>
            <w:webHidden/>
            <w:lang w:val="en-GB"/>
          </w:rPr>
          <w:fldChar w:fldCharType="end"/>
        </w:r>
      </w:hyperlink>
    </w:p>
    <w:p w:rsidR="005675D3" w:rsidRPr="005675D3" w:rsidRDefault="00A02EC3">
      <w:pPr>
        <w:pStyle w:val="TOC1"/>
        <w:rPr>
          <w:rFonts w:asciiTheme="minorHAnsi" w:eastAsiaTheme="minorEastAsia" w:hAnsiTheme="minorHAnsi" w:cstheme="minorBidi"/>
          <w:b w:val="0"/>
          <w:caps w:val="0"/>
          <w:noProof/>
          <w:sz w:val="22"/>
          <w:szCs w:val="22"/>
          <w:lang w:val="en-GB" w:eastAsia="en-GB"/>
        </w:rPr>
      </w:pPr>
      <w:hyperlink w:anchor="_Toc387043130" w:history="1">
        <w:r w:rsidR="005675D3" w:rsidRPr="005675D3">
          <w:rPr>
            <w:rStyle w:val="Hyperlink"/>
            <w:noProof/>
            <w:lang w:val="en-GB"/>
          </w:rPr>
          <w:t>7</w:t>
        </w:r>
        <w:r w:rsidR="005675D3" w:rsidRPr="005675D3">
          <w:rPr>
            <w:rFonts w:asciiTheme="minorHAnsi" w:eastAsiaTheme="minorEastAsia" w:hAnsiTheme="minorHAnsi" w:cstheme="minorBidi"/>
            <w:b w:val="0"/>
            <w:caps w:val="0"/>
            <w:noProof/>
            <w:sz w:val="22"/>
            <w:szCs w:val="22"/>
            <w:lang w:val="en-GB" w:eastAsia="en-GB"/>
          </w:rPr>
          <w:tab/>
        </w:r>
        <w:r w:rsidR="005675D3" w:rsidRPr="005675D3">
          <w:rPr>
            <w:rStyle w:val="Hyperlink"/>
            <w:noProof/>
            <w:lang w:val="en-GB"/>
          </w:rPr>
          <w:t>Conclusions</w:t>
        </w:r>
        <w:r w:rsidR="005675D3" w:rsidRPr="005675D3">
          <w:rPr>
            <w:noProof/>
            <w:webHidden/>
            <w:lang w:val="en-GB"/>
          </w:rPr>
          <w:tab/>
        </w:r>
        <w:r w:rsidR="005675D3" w:rsidRPr="005675D3">
          <w:rPr>
            <w:noProof/>
            <w:webHidden/>
            <w:lang w:val="en-GB"/>
          </w:rPr>
          <w:fldChar w:fldCharType="begin"/>
        </w:r>
        <w:r w:rsidR="005675D3" w:rsidRPr="005675D3">
          <w:rPr>
            <w:noProof/>
            <w:webHidden/>
            <w:lang w:val="en-GB"/>
          </w:rPr>
          <w:instrText xml:space="preserve"> PAGEREF _Toc387043130 \h </w:instrText>
        </w:r>
        <w:r w:rsidR="005675D3" w:rsidRPr="005675D3">
          <w:rPr>
            <w:noProof/>
            <w:webHidden/>
            <w:lang w:val="en-GB"/>
          </w:rPr>
        </w:r>
        <w:r w:rsidR="005675D3" w:rsidRPr="005675D3">
          <w:rPr>
            <w:noProof/>
            <w:webHidden/>
            <w:lang w:val="en-GB"/>
          </w:rPr>
          <w:fldChar w:fldCharType="separate"/>
        </w:r>
        <w:r w:rsidR="005675D3" w:rsidRPr="005675D3">
          <w:rPr>
            <w:noProof/>
            <w:webHidden/>
            <w:lang w:val="en-GB"/>
          </w:rPr>
          <w:t>29</w:t>
        </w:r>
        <w:r w:rsidR="005675D3" w:rsidRPr="005675D3">
          <w:rPr>
            <w:noProof/>
            <w:webHidden/>
            <w:lang w:val="en-GB"/>
          </w:rPr>
          <w:fldChar w:fldCharType="end"/>
        </w:r>
      </w:hyperlink>
    </w:p>
    <w:p w:rsidR="005675D3" w:rsidRPr="005675D3" w:rsidRDefault="00A02EC3">
      <w:pPr>
        <w:pStyle w:val="TOC2"/>
        <w:rPr>
          <w:rFonts w:asciiTheme="minorHAnsi" w:eastAsiaTheme="minorEastAsia" w:hAnsiTheme="minorHAnsi" w:cstheme="minorBidi"/>
          <w:noProof/>
          <w:sz w:val="22"/>
          <w:szCs w:val="22"/>
          <w:lang w:val="en-GB" w:eastAsia="en-GB"/>
        </w:rPr>
      </w:pPr>
      <w:hyperlink w:anchor="_Toc387043131" w:history="1">
        <w:r w:rsidR="005675D3" w:rsidRPr="005675D3">
          <w:rPr>
            <w:rStyle w:val="Hyperlink"/>
            <w:noProof/>
            <w:lang w:val="en-GB"/>
          </w:rPr>
          <w:t>7.1</w:t>
        </w:r>
        <w:r w:rsidR="005675D3" w:rsidRPr="005675D3">
          <w:rPr>
            <w:rFonts w:asciiTheme="minorHAnsi" w:eastAsiaTheme="minorEastAsia" w:hAnsiTheme="minorHAnsi" w:cstheme="minorBidi"/>
            <w:noProof/>
            <w:sz w:val="22"/>
            <w:szCs w:val="22"/>
            <w:lang w:val="en-GB" w:eastAsia="en-GB"/>
          </w:rPr>
          <w:tab/>
        </w:r>
        <w:r w:rsidR="005675D3" w:rsidRPr="005675D3">
          <w:rPr>
            <w:rStyle w:val="Hyperlink"/>
            <w:noProof/>
            <w:lang w:val="en-GB"/>
          </w:rPr>
          <w:t>The ECC concludes that:</w:t>
        </w:r>
        <w:r w:rsidR="005675D3" w:rsidRPr="005675D3">
          <w:rPr>
            <w:noProof/>
            <w:webHidden/>
            <w:lang w:val="en-GB"/>
          </w:rPr>
          <w:tab/>
        </w:r>
        <w:r w:rsidR="005675D3" w:rsidRPr="005675D3">
          <w:rPr>
            <w:noProof/>
            <w:webHidden/>
            <w:lang w:val="en-GB"/>
          </w:rPr>
          <w:fldChar w:fldCharType="begin"/>
        </w:r>
        <w:r w:rsidR="005675D3" w:rsidRPr="005675D3">
          <w:rPr>
            <w:noProof/>
            <w:webHidden/>
            <w:lang w:val="en-GB"/>
          </w:rPr>
          <w:instrText xml:space="preserve"> PAGEREF _Toc387043131 \h </w:instrText>
        </w:r>
        <w:r w:rsidR="005675D3" w:rsidRPr="005675D3">
          <w:rPr>
            <w:noProof/>
            <w:webHidden/>
            <w:lang w:val="en-GB"/>
          </w:rPr>
        </w:r>
        <w:r w:rsidR="005675D3" w:rsidRPr="005675D3">
          <w:rPr>
            <w:noProof/>
            <w:webHidden/>
            <w:lang w:val="en-GB"/>
          </w:rPr>
          <w:fldChar w:fldCharType="separate"/>
        </w:r>
        <w:r w:rsidR="005675D3" w:rsidRPr="005675D3">
          <w:rPr>
            <w:noProof/>
            <w:webHidden/>
            <w:lang w:val="en-GB"/>
          </w:rPr>
          <w:t>29</w:t>
        </w:r>
        <w:r w:rsidR="005675D3" w:rsidRPr="005675D3">
          <w:rPr>
            <w:noProof/>
            <w:webHidden/>
            <w:lang w:val="en-GB"/>
          </w:rPr>
          <w:fldChar w:fldCharType="end"/>
        </w:r>
      </w:hyperlink>
    </w:p>
    <w:p w:rsidR="005675D3" w:rsidRPr="005675D3" w:rsidRDefault="00A02EC3">
      <w:pPr>
        <w:pStyle w:val="TOC2"/>
        <w:rPr>
          <w:rFonts w:asciiTheme="minorHAnsi" w:eastAsiaTheme="minorEastAsia" w:hAnsiTheme="minorHAnsi" w:cstheme="minorBidi"/>
          <w:noProof/>
          <w:sz w:val="22"/>
          <w:szCs w:val="22"/>
          <w:lang w:val="en-GB" w:eastAsia="en-GB"/>
        </w:rPr>
      </w:pPr>
      <w:hyperlink w:anchor="_Toc387043132" w:history="1">
        <w:r w:rsidR="005675D3" w:rsidRPr="005675D3">
          <w:rPr>
            <w:rStyle w:val="Hyperlink"/>
            <w:noProof/>
            <w:lang w:val="en-GB"/>
          </w:rPr>
          <w:t>7.2</w:t>
        </w:r>
        <w:r w:rsidR="005675D3" w:rsidRPr="005675D3">
          <w:rPr>
            <w:rFonts w:asciiTheme="minorHAnsi" w:eastAsiaTheme="minorEastAsia" w:hAnsiTheme="minorHAnsi" w:cstheme="minorBidi"/>
            <w:noProof/>
            <w:sz w:val="22"/>
            <w:szCs w:val="22"/>
            <w:lang w:val="en-GB" w:eastAsia="en-GB"/>
          </w:rPr>
          <w:tab/>
        </w:r>
        <w:r w:rsidR="005675D3" w:rsidRPr="005675D3">
          <w:rPr>
            <w:rStyle w:val="Hyperlink"/>
            <w:noProof/>
            <w:lang w:val="en-GB"/>
          </w:rPr>
          <w:t>The ECC would encourage the ITU-T to:</w:t>
        </w:r>
        <w:r w:rsidR="005675D3" w:rsidRPr="005675D3">
          <w:rPr>
            <w:noProof/>
            <w:webHidden/>
            <w:lang w:val="en-GB"/>
          </w:rPr>
          <w:tab/>
        </w:r>
        <w:r w:rsidR="005675D3" w:rsidRPr="005675D3">
          <w:rPr>
            <w:noProof/>
            <w:webHidden/>
            <w:lang w:val="en-GB"/>
          </w:rPr>
          <w:fldChar w:fldCharType="begin"/>
        </w:r>
        <w:r w:rsidR="005675D3" w:rsidRPr="005675D3">
          <w:rPr>
            <w:noProof/>
            <w:webHidden/>
            <w:lang w:val="en-GB"/>
          </w:rPr>
          <w:instrText xml:space="preserve"> PAGEREF _Toc387043132 \h </w:instrText>
        </w:r>
        <w:r w:rsidR="005675D3" w:rsidRPr="005675D3">
          <w:rPr>
            <w:noProof/>
            <w:webHidden/>
            <w:lang w:val="en-GB"/>
          </w:rPr>
        </w:r>
        <w:r w:rsidR="005675D3" w:rsidRPr="005675D3">
          <w:rPr>
            <w:noProof/>
            <w:webHidden/>
            <w:lang w:val="en-GB"/>
          </w:rPr>
          <w:fldChar w:fldCharType="separate"/>
        </w:r>
        <w:r w:rsidR="005675D3" w:rsidRPr="005675D3">
          <w:rPr>
            <w:noProof/>
            <w:webHidden/>
            <w:lang w:val="en-GB"/>
          </w:rPr>
          <w:t>29</w:t>
        </w:r>
        <w:r w:rsidR="005675D3" w:rsidRPr="005675D3">
          <w:rPr>
            <w:noProof/>
            <w:webHidden/>
            <w:lang w:val="en-GB"/>
          </w:rPr>
          <w:fldChar w:fldCharType="end"/>
        </w:r>
      </w:hyperlink>
    </w:p>
    <w:p w:rsidR="005675D3" w:rsidRPr="005675D3" w:rsidRDefault="00A02EC3">
      <w:pPr>
        <w:pStyle w:val="TOC1"/>
        <w:rPr>
          <w:rFonts w:asciiTheme="minorHAnsi" w:eastAsiaTheme="minorEastAsia" w:hAnsiTheme="minorHAnsi" w:cstheme="minorBidi"/>
          <w:b w:val="0"/>
          <w:caps w:val="0"/>
          <w:noProof/>
          <w:sz w:val="22"/>
          <w:szCs w:val="22"/>
          <w:lang w:val="en-GB" w:eastAsia="en-GB"/>
        </w:rPr>
      </w:pPr>
      <w:hyperlink w:anchor="_Toc387043133" w:history="1">
        <w:r w:rsidR="005675D3" w:rsidRPr="005675D3">
          <w:rPr>
            <w:rStyle w:val="Hyperlink"/>
            <w:noProof/>
            <w:lang w:val="en-GB"/>
          </w:rPr>
          <w:t>ANNEX 1: Different approaches to MNC allocations in CEPT countries</w:t>
        </w:r>
        <w:r w:rsidR="005675D3" w:rsidRPr="005675D3">
          <w:rPr>
            <w:noProof/>
            <w:webHidden/>
            <w:lang w:val="en-GB"/>
          </w:rPr>
          <w:tab/>
        </w:r>
        <w:r w:rsidR="005675D3" w:rsidRPr="005675D3">
          <w:rPr>
            <w:noProof/>
            <w:webHidden/>
            <w:lang w:val="en-GB"/>
          </w:rPr>
          <w:fldChar w:fldCharType="begin"/>
        </w:r>
        <w:r w:rsidR="005675D3" w:rsidRPr="005675D3">
          <w:rPr>
            <w:noProof/>
            <w:webHidden/>
            <w:lang w:val="en-GB"/>
          </w:rPr>
          <w:instrText xml:space="preserve"> PAGEREF _Toc387043133 \h </w:instrText>
        </w:r>
        <w:r w:rsidR="005675D3" w:rsidRPr="005675D3">
          <w:rPr>
            <w:noProof/>
            <w:webHidden/>
            <w:lang w:val="en-GB"/>
          </w:rPr>
        </w:r>
        <w:r w:rsidR="005675D3" w:rsidRPr="005675D3">
          <w:rPr>
            <w:noProof/>
            <w:webHidden/>
            <w:lang w:val="en-GB"/>
          </w:rPr>
          <w:fldChar w:fldCharType="separate"/>
        </w:r>
        <w:r w:rsidR="005675D3" w:rsidRPr="005675D3">
          <w:rPr>
            <w:noProof/>
            <w:webHidden/>
            <w:lang w:val="en-GB"/>
          </w:rPr>
          <w:t>30</w:t>
        </w:r>
        <w:r w:rsidR="005675D3" w:rsidRPr="005675D3">
          <w:rPr>
            <w:noProof/>
            <w:webHidden/>
            <w:lang w:val="en-GB"/>
          </w:rPr>
          <w:fldChar w:fldCharType="end"/>
        </w:r>
      </w:hyperlink>
    </w:p>
    <w:p w:rsidR="00627C5F" w:rsidRPr="005675D3" w:rsidRDefault="003F1F15" w:rsidP="00A10264">
      <w:pPr>
        <w:rPr>
          <w:lang w:val="en-GB"/>
        </w:rPr>
      </w:pPr>
      <w:r w:rsidRPr="005675D3">
        <w:rPr>
          <w:caps/>
          <w:lang w:val="en-GB"/>
        </w:rPr>
        <w:fldChar w:fldCharType="end"/>
      </w:r>
    </w:p>
    <w:p w:rsidR="00627C5F" w:rsidRPr="005675D3" w:rsidRDefault="00627C5F" w:rsidP="00A10264">
      <w:pPr>
        <w:rPr>
          <w:lang w:val="en-GB"/>
        </w:rPr>
      </w:pPr>
      <w:r w:rsidRPr="005675D3">
        <w:rPr>
          <w:lang w:val="en-GB"/>
        </w:rPr>
        <w:br w:type="page"/>
      </w:r>
    </w:p>
    <w:p w:rsidR="00627C5F" w:rsidRPr="005675D3" w:rsidRDefault="00627C5F" w:rsidP="00A10264">
      <w:pPr>
        <w:rPr>
          <w:b/>
          <w:color w:val="FFFFFF"/>
          <w:szCs w:val="20"/>
          <w:lang w:val="en-GB"/>
        </w:rPr>
      </w:pPr>
    </w:p>
    <w:p w:rsidR="00627C5F" w:rsidRPr="005675D3" w:rsidRDefault="00627C5F" w:rsidP="00A10264">
      <w:pPr>
        <w:rPr>
          <w:b/>
          <w:color w:val="FFFFFF"/>
          <w:szCs w:val="20"/>
          <w:lang w:val="en-GB"/>
        </w:rPr>
      </w:pPr>
    </w:p>
    <w:p w:rsidR="00627C5F" w:rsidRPr="005675D3" w:rsidRDefault="00EA74F2" w:rsidP="00A10264">
      <w:pPr>
        <w:rPr>
          <w:b/>
          <w:color w:val="FFFFFF"/>
          <w:szCs w:val="20"/>
          <w:lang w:val="en-GB"/>
        </w:rPr>
      </w:pPr>
      <w:r w:rsidRPr="005675D3">
        <w:rPr>
          <w:noProof/>
          <w:lang w:val="da-DK" w:eastAsia="da-DK"/>
        </w:rPr>
        <mc:AlternateContent>
          <mc:Choice Requires="wps">
            <w:drawing>
              <wp:anchor distT="0" distB="0" distL="114300" distR="114300" simplePos="0" relativeHeight="251658240" behindDoc="1" locked="0" layoutInCell="1" allowOverlap="1" wp14:anchorId="1A1A693F" wp14:editId="024455A8">
                <wp:simplePos x="0" y="0"/>
                <wp:positionH relativeFrom="page">
                  <wp:align>center</wp:align>
                </wp:positionH>
                <wp:positionV relativeFrom="page">
                  <wp:posOffset>900430</wp:posOffset>
                </wp:positionV>
                <wp:extent cx="7560310" cy="720090"/>
                <wp:effectExtent l="0" t="0" r="2540" b="3810"/>
                <wp:wrapNone/>
                <wp:docPr id="28"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720090"/>
                        </a:xfrm>
                        <a:prstGeom prst="rect">
                          <a:avLst/>
                        </a:prstGeom>
                        <a:solidFill>
                          <a:srgbClr val="B0A6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o:spid="_x0000_s1026" style="position:absolute;margin-left:0;margin-top:70.9pt;width:595.3pt;height:56.7pt;z-index:-251658240;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" fillcolor="#b0a696" stroked="f">
                <w10:wrap anchorx="page" anchory="page"/>
              </v:rect>
            </w:pict>
          </mc:Fallback>
        </mc:AlternateContent>
      </w:r>
      <w:r w:rsidR="00627C5F" w:rsidRPr="005675D3">
        <w:rPr>
          <w:b/>
          <w:color w:val="FFFFFF"/>
          <w:szCs w:val="20"/>
          <w:lang w:val="en-GB"/>
        </w:rPr>
        <w:t>LIST OF ACRONYMS AND DEFINITIONS</w:t>
      </w:r>
    </w:p>
    <w:p w:rsidR="00627C5F" w:rsidRPr="005675D3" w:rsidRDefault="00627C5F" w:rsidP="00A10264">
      <w:pPr>
        <w:rPr>
          <w:b/>
          <w:color w:val="FFFFFF"/>
          <w:szCs w:val="20"/>
          <w:lang w:val="en-GB"/>
        </w:rPr>
      </w:pPr>
    </w:p>
    <w:p w:rsidR="00627C5F" w:rsidRPr="005675D3" w:rsidRDefault="00627C5F" w:rsidP="00A10264">
      <w:pPr>
        <w:rPr>
          <w:b/>
          <w:color w:val="FFFFFF"/>
          <w:szCs w:val="20"/>
          <w:lang w:val="en-GB"/>
        </w:rPr>
      </w:pPr>
    </w:p>
    <w:p w:rsidR="00627C5F" w:rsidRPr="005675D3" w:rsidRDefault="00627C5F" w:rsidP="00A10264">
      <w:pPr>
        <w:rPr>
          <w:lang w:val="en-GB"/>
        </w:rPr>
      </w:pPr>
    </w:p>
    <w:tbl>
      <w:tblPr>
        <w:tblW w:w="0" w:type="auto"/>
        <w:tblCellMar>
          <w:top w:w="11" w:type="dxa"/>
          <w:bottom w:w="11" w:type="dxa"/>
        </w:tblCellMar>
        <w:tblLook w:val="01E0" w:firstRow="1" w:lastRow="1" w:firstColumn="1" w:lastColumn="1" w:noHBand="0" w:noVBand="0"/>
      </w:tblPr>
      <w:tblGrid>
        <w:gridCol w:w="3794"/>
        <w:gridCol w:w="5812"/>
      </w:tblGrid>
      <w:tr w:rsidR="00627C5F" w:rsidRPr="005675D3" w:rsidTr="00FA1DC3">
        <w:trPr>
          <w:trHeight w:val="378"/>
        </w:trPr>
        <w:tc>
          <w:tcPr>
            <w:tcW w:w="3794" w:type="dxa"/>
          </w:tcPr>
          <w:p w:rsidR="00627C5F" w:rsidRPr="005675D3" w:rsidRDefault="00627C5F" w:rsidP="00FF61DA">
            <w:pPr>
              <w:spacing w:line="288" w:lineRule="auto"/>
              <w:rPr>
                <w:b/>
                <w:color w:val="D2232A"/>
                <w:lang w:val="en-GB"/>
              </w:rPr>
            </w:pPr>
            <w:r w:rsidRPr="005675D3">
              <w:rPr>
                <w:b/>
                <w:color w:val="D2232A"/>
                <w:lang w:val="en-GB"/>
              </w:rPr>
              <w:t>Abbreviation</w:t>
            </w:r>
          </w:p>
        </w:tc>
        <w:tc>
          <w:tcPr>
            <w:tcW w:w="5812" w:type="dxa"/>
          </w:tcPr>
          <w:p w:rsidR="00627C5F" w:rsidRPr="005675D3" w:rsidRDefault="00627C5F" w:rsidP="00B146D3">
            <w:pPr>
              <w:spacing w:line="288" w:lineRule="auto"/>
              <w:rPr>
                <w:b/>
                <w:color w:val="D2232A"/>
                <w:lang w:val="en-GB"/>
              </w:rPr>
            </w:pPr>
            <w:r w:rsidRPr="005675D3">
              <w:rPr>
                <w:b/>
                <w:color w:val="D2232A"/>
                <w:lang w:val="en-GB"/>
              </w:rPr>
              <w:t>Explanation</w:t>
            </w:r>
          </w:p>
        </w:tc>
      </w:tr>
      <w:tr w:rsidR="00627C5F" w:rsidRPr="005675D3" w:rsidTr="00FA1DC3">
        <w:tc>
          <w:tcPr>
            <w:tcW w:w="3794" w:type="dxa"/>
          </w:tcPr>
          <w:p w:rsidR="00C629F8" w:rsidRPr="005675D3" w:rsidRDefault="00627C5F" w:rsidP="00412458">
            <w:pPr>
              <w:spacing w:line="288" w:lineRule="auto"/>
              <w:rPr>
                <w:b/>
                <w:lang w:val="en-GB"/>
              </w:rPr>
            </w:pPr>
            <w:r w:rsidRPr="005675D3">
              <w:rPr>
                <w:b/>
                <w:lang w:val="en-GB"/>
              </w:rPr>
              <w:t>ARP</w:t>
            </w:r>
          </w:p>
        </w:tc>
        <w:tc>
          <w:tcPr>
            <w:tcW w:w="5812" w:type="dxa"/>
          </w:tcPr>
          <w:p w:rsidR="00C629F8" w:rsidRPr="005675D3" w:rsidRDefault="00627C5F" w:rsidP="00412458">
            <w:pPr>
              <w:spacing w:after="240" w:line="288" w:lineRule="auto"/>
              <w:rPr>
                <w:szCs w:val="20"/>
                <w:lang w:val="en-GB"/>
              </w:rPr>
            </w:pPr>
            <w:r w:rsidRPr="005675D3">
              <w:rPr>
                <w:szCs w:val="20"/>
                <w:lang w:val="en-GB"/>
              </w:rPr>
              <w:t>Alternative Roaming Provider</w:t>
            </w:r>
          </w:p>
        </w:tc>
      </w:tr>
      <w:tr w:rsidR="00412458" w:rsidRPr="005675D3" w:rsidTr="00FA1DC3">
        <w:tc>
          <w:tcPr>
            <w:tcW w:w="3794" w:type="dxa"/>
          </w:tcPr>
          <w:p w:rsidR="00412458" w:rsidRPr="005675D3" w:rsidRDefault="00412458" w:rsidP="00A10264">
            <w:pPr>
              <w:spacing w:line="288" w:lineRule="auto"/>
              <w:rPr>
                <w:b/>
                <w:lang w:val="en-GB"/>
              </w:rPr>
            </w:pPr>
            <w:r w:rsidRPr="005675D3">
              <w:rPr>
                <w:b/>
                <w:lang w:val="en-GB"/>
              </w:rPr>
              <w:t>AUC</w:t>
            </w:r>
          </w:p>
        </w:tc>
        <w:tc>
          <w:tcPr>
            <w:tcW w:w="5812" w:type="dxa"/>
          </w:tcPr>
          <w:p w:rsidR="00412458" w:rsidRPr="005675D3" w:rsidRDefault="00412458" w:rsidP="00412458">
            <w:pPr>
              <w:spacing w:after="240" w:line="288" w:lineRule="auto"/>
              <w:rPr>
                <w:szCs w:val="20"/>
                <w:lang w:val="en-GB"/>
              </w:rPr>
            </w:pPr>
            <w:r w:rsidRPr="005675D3">
              <w:rPr>
                <w:szCs w:val="20"/>
                <w:lang w:val="en-GB"/>
              </w:rPr>
              <w:t>Authentication Centre</w:t>
            </w:r>
          </w:p>
        </w:tc>
      </w:tr>
      <w:tr w:rsidR="00627C5F" w:rsidRPr="005675D3" w:rsidTr="00FA1DC3">
        <w:tc>
          <w:tcPr>
            <w:tcW w:w="3794" w:type="dxa"/>
          </w:tcPr>
          <w:p w:rsidR="00627C5F" w:rsidRPr="005675D3" w:rsidRDefault="00627C5F" w:rsidP="00A10264">
            <w:pPr>
              <w:spacing w:line="288" w:lineRule="auto"/>
              <w:rPr>
                <w:b/>
                <w:lang w:val="en-GB"/>
              </w:rPr>
            </w:pPr>
            <w:r w:rsidRPr="005675D3">
              <w:rPr>
                <w:b/>
                <w:lang w:val="en-GB"/>
              </w:rPr>
              <w:t>3GPP</w:t>
            </w:r>
          </w:p>
        </w:tc>
        <w:tc>
          <w:tcPr>
            <w:tcW w:w="5812" w:type="dxa"/>
          </w:tcPr>
          <w:p w:rsidR="00627C5F" w:rsidRPr="005675D3" w:rsidRDefault="00627C5F" w:rsidP="00F54581">
            <w:pPr>
              <w:spacing w:after="240" w:line="288" w:lineRule="auto"/>
              <w:rPr>
                <w:szCs w:val="20"/>
                <w:lang w:val="en-GB"/>
              </w:rPr>
            </w:pPr>
            <w:r w:rsidRPr="005675D3">
              <w:rPr>
                <w:szCs w:val="20"/>
                <w:lang w:val="en-GB"/>
              </w:rPr>
              <w:t>The 3rd Generation Partnership Project</w:t>
            </w:r>
          </w:p>
        </w:tc>
      </w:tr>
      <w:tr w:rsidR="00627C5F" w:rsidRPr="005675D3" w:rsidTr="00FA1DC3">
        <w:tc>
          <w:tcPr>
            <w:tcW w:w="3794" w:type="dxa"/>
          </w:tcPr>
          <w:p w:rsidR="00627C5F" w:rsidRPr="005675D3" w:rsidRDefault="00627C5F" w:rsidP="00A10264">
            <w:pPr>
              <w:spacing w:line="288" w:lineRule="auto"/>
              <w:rPr>
                <w:b/>
                <w:lang w:val="en-GB"/>
              </w:rPr>
            </w:pPr>
            <w:r w:rsidRPr="005675D3">
              <w:rPr>
                <w:b/>
                <w:lang w:val="en-GB"/>
              </w:rPr>
              <w:t>BEREC</w:t>
            </w:r>
          </w:p>
        </w:tc>
        <w:tc>
          <w:tcPr>
            <w:tcW w:w="5812" w:type="dxa"/>
          </w:tcPr>
          <w:p w:rsidR="00627C5F" w:rsidRPr="005675D3" w:rsidRDefault="00627C5F" w:rsidP="00F54581">
            <w:pPr>
              <w:spacing w:after="240" w:line="288" w:lineRule="auto"/>
              <w:rPr>
                <w:szCs w:val="20"/>
                <w:lang w:val="en-GB"/>
              </w:rPr>
            </w:pPr>
            <w:r w:rsidRPr="005675D3">
              <w:rPr>
                <w:szCs w:val="20"/>
                <w:lang w:val="en-GB"/>
              </w:rPr>
              <w:t>Body of European Regulators for Electronic Communications</w:t>
            </w:r>
          </w:p>
        </w:tc>
      </w:tr>
      <w:tr w:rsidR="00627C5F" w:rsidRPr="005675D3" w:rsidTr="00FA1DC3">
        <w:tc>
          <w:tcPr>
            <w:tcW w:w="3794" w:type="dxa"/>
          </w:tcPr>
          <w:p w:rsidR="00627C5F" w:rsidRPr="005675D3" w:rsidRDefault="00627C5F" w:rsidP="00A10264">
            <w:pPr>
              <w:spacing w:line="288" w:lineRule="auto"/>
              <w:rPr>
                <w:b/>
                <w:lang w:val="en-GB"/>
              </w:rPr>
            </w:pPr>
            <w:r w:rsidRPr="005675D3">
              <w:rPr>
                <w:b/>
                <w:lang w:val="en-GB"/>
              </w:rPr>
              <w:t>CEPT</w:t>
            </w:r>
          </w:p>
        </w:tc>
        <w:tc>
          <w:tcPr>
            <w:tcW w:w="5812" w:type="dxa"/>
          </w:tcPr>
          <w:p w:rsidR="00627C5F" w:rsidRPr="005675D3" w:rsidRDefault="00627C5F" w:rsidP="00412458">
            <w:pPr>
              <w:spacing w:after="240"/>
              <w:rPr>
                <w:szCs w:val="20"/>
                <w:lang w:val="en-GB"/>
              </w:rPr>
            </w:pPr>
            <w:r w:rsidRPr="005675D3">
              <w:rPr>
                <w:szCs w:val="20"/>
                <w:lang w:val="en-GB"/>
              </w:rPr>
              <w:t>European Conference of Postal and Telecommunications Administrations</w:t>
            </w:r>
          </w:p>
        </w:tc>
      </w:tr>
      <w:tr w:rsidR="00627C5F" w:rsidRPr="005675D3" w:rsidTr="00FA1DC3">
        <w:tc>
          <w:tcPr>
            <w:tcW w:w="3794" w:type="dxa"/>
          </w:tcPr>
          <w:p w:rsidR="00627C5F" w:rsidRPr="005675D3" w:rsidRDefault="00627C5F" w:rsidP="00A10264">
            <w:pPr>
              <w:spacing w:line="288" w:lineRule="auto"/>
              <w:rPr>
                <w:b/>
                <w:lang w:val="en-GB"/>
              </w:rPr>
            </w:pPr>
            <w:r w:rsidRPr="005675D3">
              <w:rPr>
                <w:b/>
                <w:lang w:val="en-GB"/>
              </w:rPr>
              <w:t>DECT</w:t>
            </w:r>
          </w:p>
        </w:tc>
        <w:tc>
          <w:tcPr>
            <w:tcW w:w="5812" w:type="dxa"/>
          </w:tcPr>
          <w:p w:rsidR="00627C5F" w:rsidRPr="005675D3" w:rsidRDefault="00627C5F" w:rsidP="00F54581">
            <w:pPr>
              <w:pStyle w:val="ECCParagraph"/>
              <w:spacing w:line="288" w:lineRule="auto"/>
              <w:jc w:val="left"/>
            </w:pPr>
            <w:r w:rsidRPr="005675D3">
              <w:t>Digital Enhanced Cordless Telecommunications</w:t>
            </w:r>
          </w:p>
        </w:tc>
      </w:tr>
      <w:tr w:rsidR="00627C5F" w:rsidRPr="005675D3" w:rsidTr="00FA1DC3">
        <w:tc>
          <w:tcPr>
            <w:tcW w:w="3794" w:type="dxa"/>
          </w:tcPr>
          <w:p w:rsidR="00627C5F" w:rsidRPr="005675D3" w:rsidRDefault="00627C5F" w:rsidP="00A10264">
            <w:pPr>
              <w:spacing w:line="288" w:lineRule="auto"/>
              <w:rPr>
                <w:b/>
                <w:lang w:val="en-GB"/>
              </w:rPr>
            </w:pPr>
            <w:r w:rsidRPr="005675D3">
              <w:rPr>
                <w:b/>
                <w:lang w:val="en-GB"/>
              </w:rPr>
              <w:t>E.212</w:t>
            </w:r>
          </w:p>
        </w:tc>
        <w:tc>
          <w:tcPr>
            <w:tcW w:w="5812" w:type="dxa"/>
          </w:tcPr>
          <w:p w:rsidR="00627C5F" w:rsidRPr="005675D3" w:rsidRDefault="00627C5F" w:rsidP="00FA1DC3">
            <w:pPr>
              <w:pStyle w:val="ECCParagraph"/>
              <w:jc w:val="left"/>
            </w:pPr>
            <w:r w:rsidRPr="005675D3">
              <w:t>The ITU-T Recommendation on “The international identification plan for public networks and subscriptions”</w:t>
            </w:r>
          </w:p>
        </w:tc>
      </w:tr>
      <w:tr w:rsidR="00627C5F" w:rsidRPr="005675D3" w:rsidTr="00FA1DC3">
        <w:tc>
          <w:tcPr>
            <w:tcW w:w="3794" w:type="dxa"/>
          </w:tcPr>
          <w:p w:rsidR="00627C5F" w:rsidRPr="005675D3" w:rsidRDefault="00627C5F" w:rsidP="00A10264">
            <w:pPr>
              <w:spacing w:line="288" w:lineRule="auto"/>
              <w:rPr>
                <w:b/>
                <w:lang w:val="en-GB"/>
              </w:rPr>
            </w:pPr>
            <w:r w:rsidRPr="005675D3">
              <w:rPr>
                <w:b/>
                <w:lang w:val="en-GB"/>
              </w:rPr>
              <w:t>ECC</w:t>
            </w:r>
          </w:p>
        </w:tc>
        <w:tc>
          <w:tcPr>
            <w:tcW w:w="5812" w:type="dxa"/>
          </w:tcPr>
          <w:p w:rsidR="00627C5F" w:rsidRPr="005675D3" w:rsidRDefault="00627C5F" w:rsidP="00F54581">
            <w:pPr>
              <w:pStyle w:val="ECCParagraph"/>
              <w:spacing w:line="288" w:lineRule="auto"/>
              <w:jc w:val="left"/>
              <w:rPr>
                <w:szCs w:val="20"/>
              </w:rPr>
            </w:pPr>
            <w:r w:rsidRPr="005675D3">
              <w:t>Electronic Communications Committee</w:t>
            </w:r>
            <w:r w:rsidR="008C133A" w:rsidRPr="005675D3">
              <w:t xml:space="preserve"> of CEPT</w:t>
            </w:r>
          </w:p>
        </w:tc>
      </w:tr>
      <w:tr w:rsidR="00627C5F" w:rsidRPr="005675D3" w:rsidTr="00FA1DC3">
        <w:tc>
          <w:tcPr>
            <w:tcW w:w="3794" w:type="dxa"/>
          </w:tcPr>
          <w:p w:rsidR="00627C5F" w:rsidRPr="005675D3" w:rsidRDefault="00627C5F" w:rsidP="00A10264">
            <w:pPr>
              <w:spacing w:line="288" w:lineRule="auto"/>
              <w:rPr>
                <w:b/>
                <w:lang w:val="en-GB"/>
              </w:rPr>
            </w:pPr>
            <w:r w:rsidRPr="005675D3">
              <w:rPr>
                <w:b/>
                <w:lang w:val="en-GB"/>
              </w:rPr>
              <w:t>GSM</w:t>
            </w:r>
          </w:p>
        </w:tc>
        <w:tc>
          <w:tcPr>
            <w:tcW w:w="5812" w:type="dxa"/>
          </w:tcPr>
          <w:p w:rsidR="00627C5F" w:rsidRPr="005675D3" w:rsidRDefault="00627C5F" w:rsidP="00F54581">
            <w:pPr>
              <w:pStyle w:val="ECCParagraph"/>
              <w:spacing w:line="288" w:lineRule="auto"/>
              <w:jc w:val="left"/>
            </w:pPr>
            <w:r w:rsidRPr="005675D3">
              <w:t>Global System for Mobile communications</w:t>
            </w:r>
          </w:p>
        </w:tc>
      </w:tr>
      <w:tr w:rsidR="00627C5F" w:rsidRPr="005675D3" w:rsidTr="00FA1DC3">
        <w:tc>
          <w:tcPr>
            <w:tcW w:w="3794" w:type="dxa"/>
          </w:tcPr>
          <w:p w:rsidR="00627C5F" w:rsidRPr="005675D3" w:rsidRDefault="00627C5F" w:rsidP="00A10264">
            <w:pPr>
              <w:spacing w:line="288" w:lineRule="auto"/>
              <w:rPr>
                <w:b/>
                <w:lang w:val="en-GB"/>
              </w:rPr>
            </w:pPr>
            <w:r w:rsidRPr="005675D3">
              <w:rPr>
                <w:b/>
                <w:lang w:val="en-GB"/>
              </w:rPr>
              <w:t>GSMA</w:t>
            </w:r>
          </w:p>
        </w:tc>
        <w:tc>
          <w:tcPr>
            <w:tcW w:w="5812" w:type="dxa"/>
          </w:tcPr>
          <w:p w:rsidR="00627C5F" w:rsidRPr="005675D3" w:rsidRDefault="00627C5F" w:rsidP="00F54581">
            <w:pPr>
              <w:pStyle w:val="ECCParagraph"/>
              <w:spacing w:line="288" w:lineRule="auto"/>
              <w:jc w:val="left"/>
            </w:pPr>
            <w:r w:rsidRPr="005675D3">
              <w:t>GSM Association</w:t>
            </w:r>
          </w:p>
        </w:tc>
      </w:tr>
      <w:tr w:rsidR="00627C5F" w:rsidRPr="005675D3" w:rsidTr="00FA1DC3">
        <w:tc>
          <w:tcPr>
            <w:tcW w:w="3794" w:type="dxa"/>
          </w:tcPr>
          <w:p w:rsidR="00474D2F" w:rsidRPr="005675D3" w:rsidRDefault="00627C5F" w:rsidP="00412458">
            <w:pPr>
              <w:spacing w:line="288" w:lineRule="auto"/>
              <w:rPr>
                <w:b/>
                <w:lang w:val="en-GB"/>
              </w:rPr>
            </w:pPr>
            <w:r w:rsidRPr="005675D3">
              <w:rPr>
                <w:b/>
                <w:lang w:val="en-GB"/>
              </w:rPr>
              <w:t>HLR</w:t>
            </w:r>
          </w:p>
        </w:tc>
        <w:tc>
          <w:tcPr>
            <w:tcW w:w="5812" w:type="dxa"/>
          </w:tcPr>
          <w:p w:rsidR="00627C5F" w:rsidRPr="005675D3" w:rsidRDefault="00627C5F" w:rsidP="00F54581">
            <w:pPr>
              <w:pStyle w:val="ECCParagraph"/>
              <w:spacing w:line="288" w:lineRule="auto"/>
              <w:jc w:val="left"/>
            </w:pPr>
            <w:r w:rsidRPr="005675D3">
              <w:t>Home Location Register</w:t>
            </w:r>
          </w:p>
        </w:tc>
      </w:tr>
      <w:tr w:rsidR="00474D2F" w:rsidRPr="005675D3" w:rsidTr="00FA1DC3">
        <w:tc>
          <w:tcPr>
            <w:tcW w:w="3794" w:type="dxa"/>
          </w:tcPr>
          <w:p w:rsidR="00474D2F" w:rsidRPr="005675D3" w:rsidRDefault="00474D2F" w:rsidP="00A10264">
            <w:pPr>
              <w:spacing w:line="288" w:lineRule="auto"/>
              <w:rPr>
                <w:b/>
                <w:lang w:val="en-GB"/>
              </w:rPr>
            </w:pPr>
            <w:r w:rsidRPr="005675D3">
              <w:rPr>
                <w:b/>
                <w:lang w:val="en-GB"/>
              </w:rPr>
              <w:t>HPP</w:t>
            </w:r>
          </w:p>
        </w:tc>
        <w:tc>
          <w:tcPr>
            <w:tcW w:w="5812" w:type="dxa"/>
          </w:tcPr>
          <w:p w:rsidR="00474D2F" w:rsidRPr="005675D3" w:rsidRDefault="00474D2F" w:rsidP="00F54581">
            <w:pPr>
              <w:pStyle w:val="ECCParagraph"/>
              <w:spacing w:line="288" w:lineRule="auto"/>
              <w:jc w:val="left"/>
            </w:pPr>
            <w:r w:rsidRPr="005675D3">
              <w:t>HLR Proxy Provider</w:t>
            </w:r>
          </w:p>
        </w:tc>
      </w:tr>
      <w:tr w:rsidR="00627C5F" w:rsidRPr="005675D3" w:rsidTr="00FA1DC3">
        <w:tc>
          <w:tcPr>
            <w:tcW w:w="3794" w:type="dxa"/>
          </w:tcPr>
          <w:p w:rsidR="00627C5F" w:rsidRPr="005675D3" w:rsidRDefault="00627C5F" w:rsidP="00A10264">
            <w:pPr>
              <w:spacing w:line="288" w:lineRule="auto"/>
              <w:rPr>
                <w:b/>
                <w:lang w:val="en-GB"/>
              </w:rPr>
            </w:pPr>
            <w:r w:rsidRPr="005675D3">
              <w:rPr>
                <w:b/>
                <w:lang w:val="en-GB"/>
              </w:rPr>
              <w:t>IP</w:t>
            </w:r>
          </w:p>
        </w:tc>
        <w:tc>
          <w:tcPr>
            <w:tcW w:w="5812" w:type="dxa"/>
          </w:tcPr>
          <w:p w:rsidR="00627C5F" w:rsidRPr="005675D3" w:rsidRDefault="00627C5F" w:rsidP="00F54581">
            <w:pPr>
              <w:pStyle w:val="ECCParagraph"/>
              <w:spacing w:line="288" w:lineRule="auto"/>
              <w:jc w:val="left"/>
            </w:pPr>
            <w:r w:rsidRPr="005675D3">
              <w:t>Internet Protocol</w:t>
            </w:r>
          </w:p>
        </w:tc>
      </w:tr>
      <w:tr w:rsidR="00627C5F" w:rsidRPr="005675D3" w:rsidTr="00FA1DC3">
        <w:tc>
          <w:tcPr>
            <w:tcW w:w="3794" w:type="dxa"/>
          </w:tcPr>
          <w:p w:rsidR="00627C5F" w:rsidRPr="005675D3" w:rsidRDefault="00627C5F" w:rsidP="00A10264">
            <w:pPr>
              <w:spacing w:line="288" w:lineRule="auto"/>
              <w:rPr>
                <w:b/>
                <w:lang w:val="en-GB"/>
              </w:rPr>
            </w:pPr>
            <w:r w:rsidRPr="005675D3">
              <w:rPr>
                <w:b/>
                <w:lang w:val="en-GB"/>
              </w:rPr>
              <w:t>IMSI</w:t>
            </w:r>
          </w:p>
        </w:tc>
        <w:tc>
          <w:tcPr>
            <w:tcW w:w="5812" w:type="dxa"/>
          </w:tcPr>
          <w:p w:rsidR="00627C5F" w:rsidRPr="005675D3" w:rsidRDefault="00627C5F" w:rsidP="00F54581">
            <w:pPr>
              <w:pStyle w:val="ECCParagraph"/>
              <w:spacing w:line="288" w:lineRule="auto"/>
              <w:jc w:val="left"/>
            </w:pPr>
            <w:r w:rsidRPr="005675D3">
              <w:t>International Mobile Subscription Identity</w:t>
            </w:r>
          </w:p>
        </w:tc>
      </w:tr>
      <w:tr w:rsidR="00627C5F" w:rsidRPr="005675D3" w:rsidTr="00FA1DC3">
        <w:tc>
          <w:tcPr>
            <w:tcW w:w="3794" w:type="dxa"/>
          </w:tcPr>
          <w:p w:rsidR="00627C5F" w:rsidRPr="005675D3" w:rsidRDefault="00627C5F" w:rsidP="00A10264">
            <w:pPr>
              <w:spacing w:line="288" w:lineRule="auto"/>
              <w:rPr>
                <w:b/>
                <w:lang w:val="en-GB"/>
              </w:rPr>
            </w:pPr>
            <w:r w:rsidRPr="005675D3">
              <w:rPr>
                <w:b/>
                <w:lang w:val="en-GB"/>
              </w:rPr>
              <w:t>ITU-T</w:t>
            </w:r>
          </w:p>
        </w:tc>
        <w:tc>
          <w:tcPr>
            <w:tcW w:w="5812" w:type="dxa"/>
          </w:tcPr>
          <w:p w:rsidR="00627C5F" w:rsidRPr="005675D3" w:rsidRDefault="00627C5F" w:rsidP="00FA1DC3">
            <w:pPr>
              <w:pStyle w:val="ECCParagraph"/>
              <w:jc w:val="left"/>
              <w:rPr>
                <w:color w:val="000000"/>
              </w:rPr>
            </w:pPr>
            <w:r w:rsidRPr="005675D3">
              <w:rPr>
                <w:color w:val="000000"/>
              </w:rPr>
              <w:t>International Telecommunication Union –Standardization Sector</w:t>
            </w:r>
          </w:p>
        </w:tc>
      </w:tr>
      <w:tr w:rsidR="00627C5F" w:rsidRPr="005675D3" w:rsidTr="00FA1DC3">
        <w:tc>
          <w:tcPr>
            <w:tcW w:w="3794" w:type="dxa"/>
          </w:tcPr>
          <w:p w:rsidR="00627C5F" w:rsidRPr="005675D3" w:rsidRDefault="00627C5F" w:rsidP="008C133A">
            <w:pPr>
              <w:spacing w:line="288" w:lineRule="auto"/>
              <w:rPr>
                <w:b/>
                <w:lang w:val="en-GB"/>
              </w:rPr>
            </w:pPr>
            <w:r w:rsidRPr="005675D3">
              <w:rPr>
                <w:b/>
                <w:lang w:val="en-GB"/>
              </w:rPr>
              <w:t>LA</w:t>
            </w:r>
            <w:r w:rsidR="008C133A" w:rsidRPr="005675D3">
              <w:rPr>
                <w:b/>
                <w:lang w:val="en-GB"/>
              </w:rPr>
              <w:t>C</w:t>
            </w:r>
          </w:p>
        </w:tc>
        <w:tc>
          <w:tcPr>
            <w:tcW w:w="5812" w:type="dxa"/>
          </w:tcPr>
          <w:p w:rsidR="00627C5F" w:rsidRPr="005675D3" w:rsidRDefault="00627C5F" w:rsidP="008C133A">
            <w:pPr>
              <w:pStyle w:val="ECCParagraph"/>
              <w:spacing w:line="288" w:lineRule="auto"/>
              <w:jc w:val="left"/>
              <w:rPr>
                <w:color w:val="000000"/>
              </w:rPr>
            </w:pPr>
            <w:r w:rsidRPr="005675D3">
              <w:rPr>
                <w:color w:val="000000"/>
              </w:rPr>
              <w:t xml:space="preserve">Location Area </w:t>
            </w:r>
            <w:r w:rsidR="008C133A" w:rsidRPr="005675D3">
              <w:rPr>
                <w:color w:val="000000"/>
              </w:rPr>
              <w:t>Code</w:t>
            </w:r>
          </w:p>
        </w:tc>
      </w:tr>
      <w:tr w:rsidR="00627C5F" w:rsidRPr="005675D3" w:rsidTr="00FA1DC3">
        <w:tc>
          <w:tcPr>
            <w:tcW w:w="3794" w:type="dxa"/>
          </w:tcPr>
          <w:p w:rsidR="00627C5F" w:rsidRPr="005675D3" w:rsidRDefault="00627C5F" w:rsidP="00A10264">
            <w:pPr>
              <w:spacing w:line="288" w:lineRule="auto"/>
              <w:rPr>
                <w:b/>
                <w:lang w:val="en-GB"/>
              </w:rPr>
            </w:pPr>
            <w:r w:rsidRPr="005675D3">
              <w:rPr>
                <w:b/>
                <w:lang w:val="en-GB"/>
              </w:rPr>
              <w:t>M2M</w:t>
            </w:r>
          </w:p>
        </w:tc>
        <w:tc>
          <w:tcPr>
            <w:tcW w:w="5812" w:type="dxa"/>
          </w:tcPr>
          <w:p w:rsidR="00627C5F" w:rsidRPr="005675D3" w:rsidRDefault="00627C5F" w:rsidP="00F54581">
            <w:pPr>
              <w:pStyle w:val="ECCParagraph"/>
              <w:spacing w:line="288" w:lineRule="auto"/>
              <w:jc w:val="left"/>
              <w:rPr>
                <w:color w:val="000000"/>
              </w:rPr>
            </w:pPr>
            <w:r w:rsidRPr="005675D3">
              <w:rPr>
                <w:color w:val="000000"/>
              </w:rPr>
              <w:t>Machine-to-machine</w:t>
            </w:r>
          </w:p>
        </w:tc>
      </w:tr>
      <w:tr w:rsidR="00627C5F" w:rsidRPr="005675D3" w:rsidTr="00FA1DC3">
        <w:tc>
          <w:tcPr>
            <w:tcW w:w="3794" w:type="dxa"/>
          </w:tcPr>
          <w:p w:rsidR="00627C5F" w:rsidRPr="005675D3" w:rsidRDefault="00627C5F" w:rsidP="00412458">
            <w:pPr>
              <w:spacing w:line="288" w:lineRule="auto"/>
              <w:rPr>
                <w:b/>
                <w:lang w:val="en-GB"/>
              </w:rPr>
            </w:pPr>
            <w:r w:rsidRPr="005675D3">
              <w:rPr>
                <w:b/>
                <w:lang w:val="en-GB"/>
              </w:rPr>
              <w:t>M2M Service Provider</w:t>
            </w:r>
          </w:p>
        </w:tc>
        <w:tc>
          <w:tcPr>
            <w:tcW w:w="5812" w:type="dxa"/>
          </w:tcPr>
          <w:p w:rsidR="00627C5F" w:rsidRPr="005675D3" w:rsidRDefault="00627C5F" w:rsidP="00FA1DC3">
            <w:pPr>
              <w:pStyle w:val="ECCParagraph"/>
              <w:jc w:val="left"/>
              <w:rPr>
                <w:color w:val="000000"/>
              </w:rPr>
            </w:pPr>
            <w:r w:rsidRPr="005675D3">
              <w:rPr>
                <w:szCs w:val="20"/>
              </w:rPr>
              <w:t>An entity offering M2M communications at the service level which utilises one or more underlying communications networks.</w:t>
            </w:r>
          </w:p>
        </w:tc>
      </w:tr>
      <w:tr w:rsidR="00627C5F" w:rsidRPr="005675D3" w:rsidTr="00FA1DC3">
        <w:tc>
          <w:tcPr>
            <w:tcW w:w="3794" w:type="dxa"/>
          </w:tcPr>
          <w:p w:rsidR="00627C5F" w:rsidRPr="005675D3" w:rsidRDefault="00627C5F" w:rsidP="00A10264">
            <w:pPr>
              <w:spacing w:line="288" w:lineRule="auto"/>
              <w:rPr>
                <w:b/>
                <w:lang w:val="en-GB"/>
              </w:rPr>
            </w:pPr>
            <w:r w:rsidRPr="005675D3">
              <w:rPr>
                <w:b/>
                <w:lang w:val="en-GB"/>
              </w:rPr>
              <w:t>MCC</w:t>
            </w:r>
          </w:p>
        </w:tc>
        <w:tc>
          <w:tcPr>
            <w:tcW w:w="5812" w:type="dxa"/>
          </w:tcPr>
          <w:p w:rsidR="00627C5F" w:rsidRPr="005675D3" w:rsidRDefault="00627C5F" w:rsidP="00F54581">
            <w:pPr>
              <w:pStyle w:val="ECCParagraph"/>
              <w:spacing w:line="288" w:lineRule="auto"/>
              <w:jc w:val="left"/>
              <w:rPr>
                <w:color w:val="000000"/>
              </w:rPr>
            </w:pPr>
            <w:r w:rsidRPr="005675D3">
              <w:rPr>
                <w:color w:val="000000"/>
              </w:rPr>
              <w:t>Mobile Country Code</w:t>
            </w:r>
          </w:p>
        </w:tc>
      </w:tr>
      <w:tr w:rsidR="00627C5F" w:rsidRPr="005675D3" w:rsidTr="00FA1DC3">
        <w:tc>
          <w:tcPr>
            <w:tcW w:w="3794" w:type="dxa"/>
          </w:tcPr>
          <w:p w:rsidR="00627C5F" w:rsidRPr="005675D3" w:rsidRDefault="00627C5F" w:rsidP="00A10264">
            <w:pPr>
              <w:spacing w:line="288" w:lineRule="auto"/>
              <w:rPr>
                <w:b/>
                <w:lang w:val="en-GB"/>
              </w:rPr>
            </w:pPr>
            <w:r w:rsidRPr="005675D3">
              <w:rPr>
                <w:b/>
                <w:lang w:val="en-GB"/>
              </w:rPr>
              <w:t>M</w:t>
            </w:r>
            <w:r w:rsidR="008C133A" w:rsidRPr="005675D3">
              <w:rPr>
                <w:b/>
                <w:lang w:val="en-GB"/>
              </w:rPr>
              <w:t>V</w:t>
            </w:r>
            <w:r w:rsidRPr="005675D3">
              <w:rPr>
                <w:b/>
                <w:lang w:val="en-GB"/>
              </w:rPr>
              <w:t>NE</w:t>
            </w:r>
          </w:p>
        </w:tc>
        <w:tc>
          <w:tcPr>
            <w:tcW w:w="5812" w:type="dxa"/>
          </w:tcPr>
          <w:p w:rsidR="00627C5F" w:rsidRPr="005675D3" w:rsidRDefault="00627C5F" w:rsidP="00412458">
            <w:pPr>
              <w:spacing w:after="240"/>
              <w:rPr>
                <w:lang w:val="en-GB"/>
              </w:rPr>
            </w:pPr>
            <w:r w:rsidRPr="005675D3">
              <w:rPr>
                <w:lang w:val="en-GB"/>
              </w:rPr>
              <w:t xml:space="preserve">Mobile </w:t>
            </w:r>
            <w:r w:rsidR="008C133A" w:rsidRPr="005675D3">
              <w:rPr>
                <w:lang w:val="en-GB"/>
              </w:rPr>
              <w:t xml:space="preserve">Virtual </w:t>
            </w:r>
            <w:r w:rsidRPr="005675D3">
              <w:rPr>
                <w:lang w:val="en-GB"/>
              </w:rPr>
              <w:t>Network Enabler</w:t>
            </w:r>
            <w:r w:rsidR="00446FEA" w:rsidRPr="005675D3">
              <w:rPr>
                <w:lang w:val="en-GB"/>
              </w:rPr>
              <w:t>.</w:t>
            </w:r>
            <w:r w:rsidR="0062438D" w:rsidRPr="005675D3">
              <w:rPr>
                <w:lang w:val="en-GB"/>
              </w:rPr>
              <w:t xml:space="preserve"> </w:t>
            </w:r>
            <w:r w:rsidR="00BB0185" w:rsidRPr="005675D3">
              <w:rPr>
                <w:lang w:val="en-GB"/>
              </w:rPr>
              <w:t xml:space="preserve">A mobile service provider with a minimum level of core network infrastructure </w:t>
            </w:r>
            <w:r w:rsidR="0096284B" w:rsidRPr="005675D3">
              <w:rPr>
                <w:lang w:val="en-GB"/>
              </w:rPr>
              <w:t>usually</w:t>
            </w:r>
            <w:r w:rsidR="00BB0185" w:rsidRPr="005675D3">
              <w:rPr>
                <w:lang w:val="en-GB"/>
              </w:rPr>
              <w:t xml:space="preserve"> without its own licensed frequencies and radio access network providing a wholesale service to resellers.</w:t>
            </w:r>
            <w:r w:rsidR="0062438D" w:rsidRPr="005675D3">
              <w:rPr>
                <w:lang w:val="en-GB"/>
              </w:rPr>
              <w:t xml:space="preserve"> This ty</w:t>
            </w:r>
            <w:r w:rsidR="00BB0185" w:rsidRPr="005675D3">
              <w:rPr>
                <w:lang w:val="en-GB"/>
              </w:rPr>
              <w:t xml:space="preserve">pe of mobile </w:t>
            </w:r>
            <w:r w:rsidR="00BB0185" w:rsidRPr="005675D3">
              <w:rPr>
                <w:lang w:val="en-GB"/>
              </w:rPr>
              <w:lastRenderedPageBreak/>
              <w:t>service provider does not provide a retail offering to customers</w:t>
            </w:r>
          </w:p>
        </w:tc>
      </w:tr>
      <w:tr w:rsidR="00627C5F" w:rsidRPr="005675D3" w:rsidTr="00FA1DC3">
        <w:tc>
          <w:tcPr>
            <w:tcW w:w="3794" w:type="dxa"/>
          </w:tcPr>
          <w:p w:rsidR="00627C5F" w:rsidRPr="005675D3" w:rsidRDefault="00627C5F" w:rsidP="00A10264">
            <w:pPr>
              <w:spacing w:line="288" w:lineRule="auto"/>
              <w:rPr>
                <w:b/>
                <w:lang w:val="en-GB"/>
              </w:rPr>
            </w:pPr>
            <w:r w:rsidRPr="005675D3">
              <w:rPr>
                <w:b/>
                <w:lang w:val="en-GB"/>
              </w:rPr>
              <w:lastRenderedPageBreak/>
              <w:t>MNC</w:t>
            </w:r>
          </w:p>
        </w:tc>
        <w:tc>
          <w:tcPr>
            <w:tcW w:w="5812" w:type="dxa"/>
          </w:tcPr>
          <w:p w:rsidR="00627C5F" w:rsidRPr="005675D3" w:rsidRDefault="00627C5F" w:rsidP="00F54581">
            <w:pPr>
              <w:spacing w:after="240" w:line="288" w:lineRule="auto"/>
              <w:rPr>
                <w:lang w:val="en-GB"/>
              </w:rPr>
            </w:pPr>
            <w:r w:rsidRPr="005675D3">
              <w:rPr>
                <w:lang w:val="en-GB"/>
              </w:rPr>
              <w:t>Mobile Network Code</w:t>
            </w:r>
          </w:p>
        </w:tc>
      </w:tr>
      <w:tr w:rsidR="00627C5F" w:rsidRPr="005675D3" w:rsidTr="00FA1DC3">
        <w:tc>
          <w:tcPr>
            <w:tcW w:w="3794" w:type="dxa"/>
          </w:tcPr>
          <w:p w:rsidR="00627C5F" w:rsidRPr="005675D3" w:rsidRDefault="00627C5F" w:rsidP="00A10264">
            <w:pPr>
              <w:spacing w:line="288" w:lineRule="auto"/>
              <w:rPr>
                <w:b/>
                <w:lang w:val="en-GB"/>
              </w:rPr>
            </w:pPr>
            <w:r w:rsidRPr="005675D3">
              <w:rPr>
                <w:b/>
                <w:lang w:val="en-GB"/>
              </w:rPr>
              <w:t>MNO</w:t>
            </w:r>
          </w:p>
        </w:tc>
        <w:tc>
          <w:tcPr>
            <w:tcW w:w="5812" w:type="dxa"/>
          </w:tcPr>
          <w:p w:rsidR="00627C5F" w:rsidRPr="005675D3" w:rsidRDefault="00627C5F" w:rsidP="00FA1DC3">
            <w:pPr>
              <w:spacing w:after="240"/>
              <w:rPr>
                <w:lang w:val="en-GB"/>
              </w:rPr>
            </w:pPr>
            <w:r w:rsidRPr="005675D3">
              <w:rPr>
                <w:lang w:val="en-GB"/>
              </w:rPr>
              <w:t xml:space="preserve">Mobile Network Operator. </w:t>
            </w:r>
            <w:r w:rsidRPr="005675D3">
              <w:rPr>
                <w:szCs w:val="20"/>
                <w:lang w:val="en-GB"/>
              </w:rPr>
              <w:t xml:space="preserve">A company that has frequency allocation(s) and </w:t>
            </w:r>
            <w:r w:rsidR="0072128F" w:rsidRPr="005675D3">
              <w:rPr>
                <w:szCs w:val="20"/>
                <w:lang w:val="en-GB"/>
              </w:rPr>
              <w:t>the entire</w:t>
            </w:r>
            <w:r w:rsidRPr="005675D3">
              <w:rPr>
                <w:szCs w:val="20"/>
                <w:lang w:val="en-GB"/>
              </w:rPr>
              <w:t xml:space="preserve"> required infrastructure to run an independent mobile network.</w:t>
            </w:r>
          </w:p>
        </w:tc>
      </w:tr>
      <w:tr w:rsidR="00627C5F" w:rsidRPr="005675D3" w:rsidTr="00FA1DC3">
        <w:tc>
          <w:tcPr>
            <w:tcW w:w="3794" w:type="dxa"/>
          </w:tcPr>
          <w:p w:rsidR="00627C5F" w:rsidRPr="005675D3" w:rsidRDefault="00627C5F" w:rsidP="00A10264">
            <w:pPr>
              <w:spacing w:line="288" w:lineRule="auto"/>
              <w:rPr>
                <w:b/>
                <w:lang w:val="en-GB"/>
              </w:rPr>
            </w:pPr>
            <w:r w:rsidRPr="005675D3">
              <w:rPr>
                <w:b/>
                <w:lang w:val="en-GB"/>
              </w:rPr>
              <w:t>MSIN</w:t>
            </w:r>
          </w:p>
        </w:tc>
        <w:tc>
          <w:tcPr>
            <w:tcW w:w="5812" w:type="dxa"/>
          </w:tcPr>
          <w:p w:rsidR="00627C5F" w:rsidRPr="005675D3" w:rsidRDefault="00627C5F" w:rsidP="00D642AB">
            <w:pPr>
              <w:spacing w:after="240" w:line="288" w:lineRule="auto"/>
              <w:rPr>
                <w:lang w:val="en-GB"/>
              </w:rPr>
            </w:pPr>
            <w:r w:rsidRPr="005675D3">
              <w:rPr>
                <w:lang w:val="en-GB"/>
              </w:rPr>
              <w:t>Mobile Subscription Identification Number</w:t>
            </w:r>
          </w:p>
        </w:tc>
      </w:tr>
      <w:tr w:rsidR="00627C5F" w:rsidRPr="005675D3" w:rsidTr="00FA1DC3">
        <w:tc>
          <w:tcPr>
            <w:tcW w:w="3794" w:type="dxa"/>
          </w:tcPr>
          <w:p w:rsidR="00627C5F" w:rsidRPr="005675D3" w:rsidRDefault="00627C5F" w:rsidP="00A10264">
            <w:pPr>
              <w:spacing w:line="288" w:lineRule="auto"/>
              <w:rPr>
                <w:b/>
                <w:lang w:val="en-GB"/>
              </w:rPr>
            </w:pPr>
            <w:r w:rsidRPr="005675D3">
              <w:rPr>
                <w:b/>
                <w:lang w:val="en-GB"/>
              </w:rPr>
              <w:t>MVNO</w:t>
            </w:r>
          </w:p>
        </w:tc>
        <w:tc>
          <w:tcPr>
            <w:tcW w:w="5812" w:type="dxa"/>
          </w:tcPr>
          <w:p w:rsidR="00627C5F" w:rsidRPr="005675D3" w:rsidRDefault="0062438D" w:rsidP="00412458">
            <w:pPr>
              <w:spacing w:after="240"/>
              <w:rPr>
                <w:lang w:val="en-GB"/>
              </w:rPr>
            </w:pPr>
            <w:r w:rsidRPr="005675D3">
              <w:rPr>
                <w:lang w:val="en-GB"/>
              </w:rPr>
              <w:t>Mobile Virtual Network Operator</w:t>
            </w:r>
            <w:r w:rsidR="00446FEA" w:rsidRPr="005675D3">
              <w:rPr>
                <w:lang w:val="en-GB"/>
              </w:rPr>
              <w:t>.</w:t>
            </w:r>
            <w:r w:rsidRPr="005675D3">
              <w:rPr>
                <w:lang w:val="en-GB"/>
              </w:rPr>
              <w:t xml:space="preserve"> </w:t>
            </w:r>
            <w:r w:rsidR="00BB0185" w:rsidRPr="005675D3">
              <w:rPr>
                <w:lang w:val="en-GB"/>
              </w:rPr>
              <w:t xml:space="preserve">A mobile service provider with a minimum level of core network infrastructure but without its own licensed frequencies and radio access </w:t>
            </w:r>
            <w:r w:rsidR="008A7F1F" w:rsidRPr="005675D3">
              <w:rPr>
                <w:lang w:val="en-GB"/>
              </w:rPr>
              <w:t>network. This</w:t>
            </w:r>
            <w:r w:rsidR="00D642AB" w:rsidRPr="005675D3">
              <w:rPr>
                <w:lang w:val="en-GB"/>
              </w:rPr>
              <w:t xml:space="preserve"> type of mobile service provider has a retail offering to its customers.</w:t>
            </w:r>
          </w:p>
        </w:tc>
      </w:tr>
      <w:tr w:rsidR="00627C5F" w:rsidRPr="005675D3" w:rsidTr="00FA1DC3">
        <w:tc>
          <w:tcPr>
            <w:tcW w:w="3794" w:type="dxa"/>
          </w:tcPr>
          <w:p w:rsidR="00627C5F" w:rsidRPr="005675D3" w:rsidRDefault="00627C5F" w:rsidP="00A10264">
            <w:pPr>
              <w:spacing w:line="288" w:lineRule="auto"/>
              <w:rPr>
                <w:b/>
                <w:lang w:val="en-GB"/>
              </w:rPr>
            </w:pPr>
            <w:r w:rsidRPr="005675D3">
              <w:rPr>
                <w:b/>
                <w:lang w:val="en-GB"/>
              </w:rPr>
              <w:t>NRA</w:t>
            </w:r>
          </w:p>
        </w:tc>
        <w:tc>
          <w:tcPr>
            <w:tcW w:w="5812" w:type="dxa"/>
          </w:tcPr>
          <w:p w:rsidR="00627C5F" w:rsidRPr="005675D3" w:rsidRDefault="00627C5F" w:rsidP="00F54581">
            <w:pPr>
              <w:spacing w:after="240" w:line="288" w:lineRule="auto"/>
              <w:rPr>
                <w:lang w:val="en-GB"/>
              </w:rPr>
            </w:pPr>
            <w:r w:rsidRPr="005675D3">
              <w:rPr>
                <w:lang w:val="en-GB"/>
              </w:rPr>
              <w:t>National Regulatory Authority</w:t>
            </w:r>
          </w:p>
        </w:tc>
      </w:tr>
      <w:tr w:rsidR="00627C5F" w:rsidRPr="005675D3" w:rsidTr="00FA1DC3">
        <w:tc>
          <w:tcPr>
            <w:tcW w:w="3794" w:type="dxa"/>
          </w:tcPr>
          <w:p w:rsidR="00627C5F" w:rsidRPr="005675D3" w:rsidRDefault="00627C5F" w:rsidP="00A10264">
            <w:pPr>
              <w:spacing w:line="288" w:lineRule="auto"/>
              <w:rPr>
                <w:b/>
                <w:lang w:val="en-GB"/>
              </w:rPr>
            </w:pPr>
            <w:r w:rsidRPr="005675D3">
              <w:rPr>
                <w:b/>
                <w:lang w:val="en-GB"/>
              </w:rPr>
              <w:t>OECD</w:t>
            </w:r>
          </w:p>
        </w:tc>
        <w:tc>
          <w:tcPr>
            <w:tcW w:w="5812" w:type="dxa"/>
          </w:tcPr>
          <w:p w:rsidR="00627C5F" w:rsidRPr="005675D3" w:rsidRDefault="00627C5F" w:rsidP="00F54581">
            <w:pPr>
              <w:spacing w:after="240" w:line="288" w:lineRule="auto"/>
              <w:rPr>
                <w:lang w:val="en-GB"/>
              </w:rPr>
            </w:pPr>
            <w:r w:rsidRPr="005675D3">
              <w:rPr>
                <w:lang w:val="en-GB"/>
              </w:rPr>
              <w:t>Organisation for Economic Co-operation and Development</w:t>
            </w:r>
          </w:p>
        </w:tc>
      </w:tr>
      <w:tr w:rsidR="00412458" w:rsidRPr="005675D3" w:rsidTr="00FA1DC3">
        <w:tc>
          <w:tcPr>
            <w:tcW w:w="3794" w:type="dxa"/>
          </w:tcPr>
          <w:p w:rsidR="00412458" w:rsidRPr="005675D3" w:rsidRDefault="00412458" w:rsidP="00412458">
            <w:pPr>
              <w:spacing w:line="288" w:lineRule="auto"/>
              <w:rPr>
                <w:b/>
                <w:lang w:val="en-GB"/>
              </w:rPr>
            </w:pPr>
            <w:r w:rsidRPr="005675D3">
              <w:rPr>
                <w:b/>
                <w:lang w:val="en-GB"/>
              </w:rPr>
              <w:t>OSS</w:t>
            </w:r>
          </w:p>
        </w:tc>
        <w:tc>
          <w:tcPr>
            <w:tcW w:w="5812" w:type="dxa"/>
          </w:tcPr>
          <w:p w:rsidR="00412458" w:rsidRPr="005675D3" w:rsidRDefault="00412458" w:rsidP="00412458">
            <w:pPr>
              <w:spacing w:after="240" w:line="288" w:lineRule="auto"/>
              <w:rPr>
                <w:lang w:val="en-GB"/>
              </w:rPr>
            </w:pPr>
            <w:r w:rsidRPr="005675D3">
              <w:rPr>
                <w:lang w:val="en-GB"/>
              </w:rPr>
              <w:t>Operational Support Systems</w:t>
            </w:r>
          </w:p>
        </w:tc>
      </w:tr>
      <w:tr w:rsidR="00627C5F" w:rsidRPr="005675D3" w:rsidTr="00FA1DC3">
        <w:tc>
          <w:tcPr>
            <w:tcW w:w="3794" w:type="dxa"/>
          </w:tcPr>
          <w:p w:rsidR="00627C5F" w:rsidRPr="005675D3" w:rsidRDefault="00627C5F" w:rsidP="00A10264">
            <w:pPr>
              <w:spacing w:line="288" w:lineRule="auto"/>
              <w:rPr>
                <w:b/>
                <w:lang w:val="en-GB"/>
              </w:rPr>
            </w:pPr>
            <w:r w:rsidRPr="005675D3">
              <w:rPr>
                <w:b/>
                <w:lang w:val="en-GB"/>
              </w:rPr>
              <w:t>PLMN</w:t>
            </w:r>
          </w:p>
        </w:tc>
        <w:tc>
          <w:tcPr>
            <w:tcW w:w="5812" w:type="dxa"/>
          </w:tcPr>
          <w:p w:rsidR="00627C5F" w:rsidRPr="005675D3" w:rsidRDefault="00627C5F" w:rsidP="00F54581">
            <w:pPr>
              <w:spacing w:after="240" w:line="288" w:lineRule="auto"/>
              <w:rPr>
                <w:lang w:val="en-GB"/>
              </w:rPr>
            </w:pPr>
            <w:r w:rsidRPr="005675D3">
              <w:rPr>
                <w:lang w:val="en-GB"/>
              </w:rPr>
              <w:t>Public Land Mobile Network</w:t>
            </w:r>
          </w:p>
        </w:tc>
      </w:tr>
      <w:tr w:rsidR="00627C5F" w:rsidRPr="005675D3" w:rsidTr="00FA1DC3">
        <w:tc>
          <w:tcPr>
            <w:tcW w:w="3794" w:type="dxa"/>
          </w:tcPr>
          <w:p w:rsidR="00627C5F" w:rsidRPr="005675D3" w:rsidRDefault="00627C5F" w:rsidP="00A10264">
            <w:pPr>
              <w:spacing w:line="288" w:lineRule="auto"/>
              <w:rPr>
                <w:b/>
                <w:lang w:val="en-GB"/>
              </w:rPr>
            </w:pPr>
            <w:r w:rsidRPr="005675D3">
              <w:rPr>
                <w:b/>
                <w:lang w:val="en-GB"/>
              </w:rPr>
              <w:t>Private Network</w:t>
            </w:r>
          </w:p>
        </w:tc>
        <w:tc>
          <w:tcPr>
            <w:tcW w:w="5812" w:type="dxa"/>
          </w:tcPr>
          <w:p w:rsidR="00627C5F" w:rsidRPr="005675D3" w:rsidRDefault="00627C5F" w:rsidP="00FA1DC3">
            <w:pPr>
              <w:spacing w:after="240"/>
              <w:rPr>
                <w:lang w:val="en-GB"/>
              </w:rPr>
            </w:pPr>
            <w:r w:rsidRPr="005675D3">
              <w:rPr>
                <w:lang w:val="en-GB"/>
              </w:rPr>
              <w:t>Communications network used wholly for the provision of private electronic communications services, including or excluding interoperability with public communications networks</w:t>
            </w:r>
          </w:p>
        </w:tc>
      </w:tr>
      <w:tr w:rsidR="00627C5F" w:rsidRPr="005675D3" w:rsidTr="00FA1DC3">
        <w:tc>
          <w:tcPr>
            <w:tcW w:w="3794" w:type="dxa"/>
          </w:tcPr>
          <w:p w:rsidR="00627C5F" w:rsidRPr="005675D3" w:rsidRDefault="00627C5F" w:rsidP="00A10264">
            <w:pPr>
              <w:spacing w:line="288" w:lineRule="auto"/>
              <w:rPr>
                <w:b/>
                <w:lang w:val="en-GB"/>
              </w:rPr>
            </w:pPr>
            <w:r w:rsidRPr="005675D3">
              <w:rPr>
                <w:b/>
                <w:lang w:val="en-GB"/>
              </w:rPr>
              <w:t>PT FNI</w:t>
            </w:r>
          </w:p>
        </w:tc>
        <w:tc>
          <w:tcPr>
            <w:tcW w:w="5812" w:type="dxa"/>
          </w:tcPr>
          <w:p w:rsidR="00627C5F" w:rsidRPr="005675D3" w:rsidRDefault="00627C5F" w:rsidP="00F54581">
            <w:pPr>
              <w:spacing w:after="240" w:line="288" w:lineRule="auto"/>
              <w:rPr>
                <w:lang w:val="en-GB"/>
              </w:rPr>
            </w:pPr>
            <w:r w:rsidRPr="005675D3">
              <w:rPr>
                <w:lang w:val="en-GB"/>
              </w:rPr>
              <w:t>Project Team on Future of Numbering (within CEPT/WG NaN)</w:t>
            </w:r>
          </w:p>
        </w:tc>
      </w:tr>
      <w:tr w:rsidR="00627C5F" w:rsidRPr="005675D3" w:rsidTr="00FA1DC3">
        <w:tc>
          <w:tcPr>
            <w:tcW w:w="3794" w:type="dxa"/>
          </w:tcPr>
          <w:p w:rsidR="00627C5F" w:rsidRPr="005675D3" w:rsidRDefault="00627C5F" w:rsidP="00A10264">
            <w:pPr>
              <w:spacing w:line="288" w:lineRule="auto"/>
              <w:rPr>
                <w:b/>
                <w:lang w:val="en-GB"/>
              </w:rPr>
            </w:pPr>
            <w:r w:rsidRPr="005675D3">
              <w:rPr>
                <w:b/>
                <w:lang w:val="en-GB"/>
              </w:rPr>
              <w:t>Public Communications Network</w:t>
            </w:r>
          </w:p>
        </w:tc>
        <w:tc>
          <w:tcPr>
            <w:tcW w:w="5812" w:type="dxa"/>
          </w:tcPr>
          <w:p w:rsidR="00627C5F" w:rsidRPr="005675D3" w:rsidRDefault="00627C5F" w:rsidP="00412458">
            <w:pPr>
              <w:spacing w:after="240"/>
              <w:rPr>
                <w:lang w:val="en-GB"/>
              </w:rPr>
            </w:pPr>
            <w:r w:rsidRPr="005675D3">
              <w:rPr>
                <w:lang w:val="en-GB"/>
              </w:rPr>
              <w:t>An electronic communications network used wholly or mainly for the provision of electronic communications services available to the public which support the transfer of information between network termination points.</w:t>
            </w:r>
            <w:r w:rsidR="00C24E51" w:rsidRPr="005675D3" w:rsidDel="00C24E51">
              <w:rPr>
                <w:lang w:val="en-GB"/>
              </w:rPr>
              <w:t xml:space="preserve"> </w:t>
            </w:r>
          </w:p>
        </w:tc>
      </w:tr>
      <w:tr w:rsidR="00627C5F" w:rsidRPr="005675D3" w:rsidTr="00FA1DC3">
        <w:tc>
          <w:tcPr>
            <w:tcW w:w="3794" w:type="dxa"/>
          </w:tcPr>
          <w:p w:rsidR="00627C5F" w:rsidRPr="005675D3" w:rsidRDefault="00627C5F" w:rsidP="00A10264">
            <w:pPr>
              <w:spacing w:line="288" w:lineRule="auto"/>
              <w:rPr>
                <w:b/>
                <w:lang w:val="en-GB"/>
              </w:rPr>
            </w:pPr>
            <w:r w:rsidRPr="005675D3">
              <w:rPr>
                <w:b/>
                <w:lang w:val="en-GB"/>
              </w:rPr>
              <w:t>RAN</w:t>
            </w:r>
          </w:p>
        </w:tc>
        <w:tc>
          <w:tcPr>
            <w:tcW w:w="5812" w:type="dxa"/>
          </w:tcPr>
          <w:p w:rsidR="00627C5F" w:rsidRPr="005675D3" w:rsidRDefault="00627C5F" w:rsidP="00F54581">
            <w:pPr>
              <w:spacing w:after="240" w:line="288" w:lineRule="auto"/>
              <w:rPr>
                <w:lang w:val="en-GB"/>
              </w:rPr>
            </w:pPr>
            <w:r w:rsidRPr="005675D3">
              <w:rPr>
                <w:lang w:val="en-GB"/>
              </w:rPr>
              <w:t>Radio Access Network</w:t>
            </w:r>
          </w:p>
        </w:tc>
      </w:tr>
      <w:tr w:rsidR="00412458" w:rsidRPr="005675D3" w:rsidTr="00FA1DC3">
        <w:tc>
          <w:tcPr>
            <w:tcW w:w="3794" w:type="dxa"/>
          </w:tcPr>
          <w:p w:rsidR="00412458" w:rsidRPr="005675D3" w:rsidRDefault="00412458" w:rsidP="00A10264">
            <w:pPr>
              <w:spacing w:line="288" w:lineRule="auto"/>
              <w:rPr>
                <w:b/>
                <w:lang w:val="en-GB"/>
              </w:rPr>
            </w:pPr>
            <w:r w:rsidRPr="005675D3">
              <w:rPr>
                <w:b/>
                <w:lang w:val="en-GB"/>
              </w:rPr>
              <w:t>Reseller</w:t>
            </w:r>
          </w:p>
        </w:tc>
        <w:tc>
          <w:tcPr>
            <w:tcW w:w="5812" w:type="dxa"/>
          </w:tcPr>
          <w:p w:rsidR="00412458" w:rsidRPr="005675D3" w:rsidRDefault="00412458" w:rsidP="00FA1DC3">
            <w:pPr>
              <w:spacing w:after="240"/>
              <w:rPr>
                <w:lang w:val="en-GB"/>
              </w:rPr>
            </w:pPr>
            <w:r w:rsidRPr="005675D3">
              <w:rPr>
                <w:lang w:val="en-GB"/>
              </w:rPr>
              <w:t>An entity providing a mobile service using wholesale inputs, including network elements, from an existing MNO</w:t>
            </w:r>
          </w:p>
        </w:tc>
      </w:tr>
      <w:tr w:rsidR="00627C5F" w:rsidRPr="005675D3" w:rsidTr="00FA1DC3">
        <w:tc>
          <w:tcPr>
            <w:tcW w:w="3794" w:type="dxa"/>
          </w:tcPr>
          <w:p w:rsidR="00627C5F" w:rsidRPr="005675D3" w:rsidRDefault="00627C5F" w:rsidP="00A10264">
            <w:pPr>
              <w:spacing w:line="288" w:lineRule="auto"/>
              <w:rPr>
                <w:b/>
                <w:lang w:val="en-GB"/>
              </w:rPr>
            </w:pPr>
            <w:r w:rsidRPr="005675D3">
              <w:rPr>
                <w:b/>
                <w:lang w:val="en-GB"/>
              </w:rPr>
              <w:t>SIM</w:t>
            </w:r>
          </w:p>
        </w:tc>
        <w:tc>
          <w:tcPr>
            <w:tcW w:w="5812" w:type="dxa"/>
          </w:tcPr>
          <w:p w:rsidR="00627C5F" w:rsidRPr="005675D3" w:rsidRDefault="00627C5F" w:rsidP="00F54581">
            <w:pPr>
              <w:spacing w:after="240" w:line="288" w:lineRule="auto"/>
              <w:rPr>
                <w:lang w:val="en-GB"/>
              </w:rPr>
            </w:pPr>
            <w:r w:rsidRPr="005675D3">
              <w:rPr>
                <w:lang w:val="en-GB"/>
              </w:rPr>
              <w:t>Subscriber Identification Module</w:t>
            </w:r>
          </w:p>
        </w:tc>
      </w:tr>
      <w:tr w:rsidR="00627C5F" w:rsidRPr="005675D3" w:rsidTr="00FA1DC3">
        <w:tc>
          <w:tcPr>
            <w:tcW w:w="3794" w:type="dxa"/>
          </w:tcPr>
          <w:p w:rsidR="00627C5F" w:rsidRPr="005675D3" w:rsidRDefault="00627C5F" w:rsidP="00A10264">
            <w:pPr>
              <w:spacing w:line="288" w:lineRule="auto"/>
              <w:rPr>
                <w:b/>
                <w:lang w:val="en-GB"/>
              </w:rPr>
            </w:pPr>
            <w:r w:rsidRPr="005675D3">
              <w:rPr>
                <w:b/>
                <w:lang w:val="en-GB"/>
              </w:rPr>
              <w:t>SMS</w:t>
            </w:r>
          </w:p>
        </w:tc>
        <w:tc>
          <w:tcPr>
            <w:tcW w:w="5812" w:type="dxa"/>
          </w:tcPr>
          <w:p w:rsidR="00627C5F" w:rsidRPr="005675D3" w:rsidRDefault="00627C5F" w:rsidP="007448B8">
            <w:pPr>
              <w:spacing w:after="240" w:line="288" w:lineRule="auto"/>
              <w:rPr>
                <w:lang w:val="en-GB"/>
              </w:rPr>
            </w:pPr>
            <w:r w:rsidRPr="005675D3">
              <w:rPr>
                <w:lang w:val="en-GB"/>
              </w:rPr>
              <w:t>Short Message Service</w:t>
            </w:r>
          </w:p>
        </w:tc>
      </w:tr>
      <w:tr w:rsidR="00627C5F" w:rsidRPr="005675D3" w:rsidTr="00FA1DC3">
        <w:tc>
          <w:tcPr>
            <w:tcW w:w="3794" w:type="dxa"/>
          </w:tcPr>
          <w:p w:rsidR="00627C5F" w:rsidRPr="005675D3" w:rsidRDefault="00627C5F" w:rsidP="00A10264">
            <w:pPr>
              <w:spacing w:line="288" w:lineRule="auto"/>
              <w:rPr>
                <w:b/>
                <w:lang w:val="en-GB"/>
              </w:rPr>
            </w:pPr>
            <w:r w:rsidRPr="005675D3">
              <w:rPr>
                <w:b/>
                <w:lang w:val="en-GB"/>
              </w:rPr>
              <w:t>SS7</w:t>
            </w:r>
          </w:p>
        </w:tc>
        <w:tc>
          <w:tcPr>
            <w:tcW w:w="5812" w:type="dxa"/>
          </w:tcPr>
          <w:p w:rsidR="00627C5F" w:rsidRPr="005675D3" w:rsidRDefault="00627C5F" w:rsidP="007448B8">
            <w:pPr>
              <w:spacing w:after="240" w:line="288" w:lineRule="auto"/>
              <w:rPr>
                <w:lang w:val="en-GB"/>
              </w:rPr>
            </w:pPr>
            <w:r w:rsidRPr="005675D3">
              <w:rPr>
                <w:lang w:val="en-GB"/>
              </w:rPr>
              <w:t>ITU-T Signalling System No. 7</w:t>
            </w:r>
          </w:p>
        </w:tc>
      </w:tr>
      <w:tr w:rsidR="00627C5F" w:rsidRPr="005675D3" w:rsidTr="00FA1DC3">
        <w:tc>
          <w:tcPr>
            <w:tcW w:w="3794" w:type="dxa"/>
          </w:tcPr>
          <w:p w:rsidR="00627C5F" w:rsidRPr="005675D3" w:rsidRDefault="00627C5F" w:rsidP="00A10264">
            <w:pPr>
              <w:spacing w:line="288" w:lineRule="auto"/>
              <w:rPr>
                <w:b/>
                <w:lang w:val="en-GB"/>
              </w:rPr>
            </w:pPr>
            <w:r w:rsidRPr="005675D3">
              <w:rPr>
                <w:b/>
                <w:lang w:val="en-GB"/>
              </w:rPr>
              <w:t>TSB</w:t>
            </w:r>
          </w:p>
        </w:tc>
        <w:tc>
          <w:tcPr>
            <w:tcW w:w="5812" w:type="dxa"/>
          </w:tcPr>
          <w:p w:rsidR="00627C5F" w:rsidRPr="005675D3" w:rsidRDefault="00627C5F" w:rsidP="00FA1DC3">
            <w:pPr>
              <w:spacing w:after="240"/>
              <w:rPr>
                <w:lang w:val="en-GB"/>
              </w:rPr>
            </w:pPr>
            <w:r w:rsidRPr="005675D3">
              <w:rPr>
                <w:lang w:val="en-GB"/>
              </w:rPr>
              <w:t>Telecommunications Standardization Bureau (within the ITU-T)</w:t>
            </w:r>
          </w:p>
        </w:tc>
      </w:tr>
      <w:tr w:rsidR="00627C5F" w:rsidRPr="005675D3" w:rsidTr="00FA1DC3">
        <w:tc>
          <w:tcPr>
            <w:tcW w:w="3794" w:type="dxa"/>
          </w:tcPr>
          <w:p w:rsidR="00627C5F" w:rsidRPr="005675D3" w:rsidRDefault="00627C5F" w:rsidP="00A10264">
            <w:pPr>
              <w:spacing w:line="288" w:lineRule="auto"/>
              <w:rPr>
                <w:b/>
                <w:lang w:val="en-GB"/>
              </w:rPr>
            </w:pPr>
            <w:r w:rsidRPr="005675D3">
              <w:rPr>
                <w:b/>
                <w:lang w:val="en-GB"/>
              </w:rPr>
              <w:t>WG NaN</w:t>
            </w:r>
          </w:p>
        </w:tc>
        <w:tc>
          <w:tcPr>
            <w:tcW w:w="5812" w:type="dxa"/>
          </w:tcPr>
          <w:p w:rsidR="00627C5F" w:rsidRPr="005675D3" w:rsidRDefault="00627C5F" w:rsidP="00F54581">
            <w:pPr>
              <w:spacing w:after="240" w:line="288" w:lineRule="auto"/>
              <w:rPr>
                <w:lang w:val="en-GB"/>
              </w:rPr>
            </w:pPr>
            <w:r w:rsidRPr="005675D3">
              <w:rPr>
                <w:lang w:val="en-GB"/>
              </w:rPr>
              <w:t>Working Group Numbering and Networks (within the CEPT</w:t>
            </w:r>
            <w:r w:rsidR="00491777" w:rsidRPr="005675D3">
              <w:rPr>
                <w:lang w:val="en-GB"/>
              </w:rPr>
              <w:t>/ECC</w:t>
            </w:r>
            <w:r w:rsidRPr="005675D3">
              <w:rPr>
                <w:lang w:val="en-GB"/>
              </w:rPr>
              <w:t>)</w:t>
            </w:r>
          </w:p>
        </w:tc>
      </w:tr>
      <w:tr w:rsidR="00627C5F" w:rsidRPr="005675D3" w:rsidTr="00FA1DC3">
        <w:tc>
          <w:tcPr>
            <w:tcW w:w="3794" w:type="dxa"/>
          </w:tcPr>
          <w:p w:rsidR="00627C5F" w:rsidRPr="005675D3" w:rsidRDefault="00C629F8" w:rsidP="00A10264">
            <w:pPr>
              <w:spacing w:line="288" w:lineRule="auto"/>
              <w:rPr>
                <w:b/>
                <w:lang w:val="en-GB"/>
              </w:rPr>
            </w:pPr>
            <w:r w:rsidRPr="005675D3">
              <w:rPr>
                <w:b/>
                <w:lang w:val="en-GB"/>
              </w:rPr>
              <w:t>Wi-Fi</w:t>
            </w:r>
          </w:p>
        </w:tc>
        <w:tc>
          <w:tcPr>
            <w:tcW w:w="5812" w:type="dxa"/>
          </w:tcPr>
          <w:p w:rsidR="00627C5F" w:rsidRPr="005675D3" w:rsidRDefault="00627C5F" w:rsidP="00F54581">
            <w:pPr>
              <w:spacing w:after="240" w:line="288" w:lineRule="auto"/>
              <w:rPr>
                <w:lang w:val="en-GB"/>
              </w:rPr>
            </w:pPr>
            <w:r w:rsidRPr="005675D3">
              <w:rPr>
                <w:lang w:val="en-GB"/>
              </w:rPr>
              <w:t>Wireless fidelity (Wireless Local Area Network – WLAN)</w:t>
            </w:r>
          </w:p>
        </w:tc>
      </w:tr>
    </w:tbl>
    <w:p w:rsidR="00627C5F" w:rsidRPr="005675D3" w:rsidRDefault="00627C5F" w:rsidP="004E7D33">
      <w:pPr>
        <w:pStyle w:val="Heading1"/>
      </w:pPr>
      <w:bookmarkStart w:id="3" w:name="_Toc350180956"/>
      <w:bookmarkStart w:id="4" w:name="_Toc350181261"/>
      <w:bookmarkStart w:id="5" w:name="_Toc350181567"/>
      <w:bookmarkStart w:id="6" w:name="_Toc350232204"/>
      <w:bookmarkStart w:id="7" w:name="_Toc350244880"/>
      <w:bookmarkStart w:id="8" w:name="_Toc350245322"/>
      <w:bookmarkStart w:id="9" w:name="_Toc350180959"/>
      <w:bookmarkStart w:id="10" w:name="_Toc350181264"/>
      <w:bookmarkStart w:id="11" w:name="_Toc350181570"/>
      <w:bookmarkStart w:id="12" w:name="_Toc350232207"/>
      <w:bookmarkStart w:id="13" w:name="_Toc350244883"/>
      <w:bookmarkStart w:id="14" w:name="_Toc350245325"/>
      <w:bookmarkStart w:id="15" w:name="_Toc350245326"/>
      <w:bookmarkStart w:id="16" w:name="_Toc387043076"/>
      <w:bookmarkEnd w:id="3"/>
      <w:bookmarkEnd w:id="4"/>
      <w:bookmarkEnd w:id="5"/>
      <w:bookmarkEnd w:id="6"/>
      <w:bookmarkEnd w:id="7"/>
      <w:bookmarkEnd w:id="8"/>
      <w:bookmarkEnd w:id="9"/>
      <w:bookmarkEnd w:id="10"/>
      <w:bookmarkEnd w:id="11"/>
      <w:bookmarkEnd w:id="12"/>
      <w:bookmarkEnd w:id="13"/>
      <w:bookmarkEnd w:id="14"/>
      <w:r w:rsidRPr="005675D3">
        <w:lastRenderedPageBreak/>
        <w:t>Introduction</w:t>
      </w:r>
      <w:bookmarkEnd w:id="15"/>
      <w:bookmarkEnd w:id="16"/>
    </w:p>
    <w:p w:rsidR="00834638" w:rsidRPr="005675D3" w:rsidRDefault="00627C5F" w:rsidP="00DD2E00">
      <w:pPr>
        <w:pStyle w:val="ECCParagraph"/>
      </w:pPr>
      <w:r w:rsidRPr="005675D3">
        <w:t>ITU-T Recommendation E.212</w:t>
      </w:r>
      <w:r w:rsidR="004A432D" w:rsidRPr="005675D3">
        <w:rPr>
          <w:rStyle w:val="FootnoteReference"/>
        </w:rPr>
        <w:footnoteReference w:id="2"/>
      </w:r>
      <w:r w:rsidRPr="005675D3">
        <w:t xml:space="preserve"> “The international identification plan for public networks and subscriptions” defines the structure of the International Mobile Subscri</w:t>
      </w:r>
      <w:r w:rsidR="00B260C9" w:rsidRPr="005675D3">
        <w:t>ption</w:t>
      </w:r>
      <w:r w:rsidRPr="005675D3">
        <w:t xml:space="preserve"> Identity (IMSI), which is primarily used by Mobile Network Operators (MNOs) to identify individual subscriptions on mobile networks. Every SIM card in every mobile device in the world is programmed with a unique IMSI number</w:t>
      </w:r>
      <w:r w:rsidR="0096284B" w:rsidRPr="005675D3">
        <w:t xml:space="preserve"> of 15-digits in length</w:t>
      </w:r>
      <w:r w:rsidR="00834638" w:rsidRPr="005675D3">
        <w:rPr>
          <w:rStyle w:val="FootnoteReference"/>
        </w:rPr>
        <w:footnoteReference w:id="3"/>
      </w:r>
      <w:r w:rsidR="00834638" w:rsidRPr="005675D3">
        <w:t>. The first 3 digits identify the subscriber’s home country. This is called the Mobile Country Code (MCC). The next 2 or 3 digits identify the subscriber’s home network. This is called the Mobile Network Code (MNC) and is configured in most countries with only 2 digits. The remaining 9 or 10 digits are used as an individual subscriber identifier. This is called the Mobile Subscri</w:t>
      </w:r>
      <w:r w:rsidR="00D642AB" w:rsidRPr="005675D3">
        <w:t>ption</w:t>
      </w:r>
      <w:r w:rsidR="00834638" w:rsidRPr="005675D3">
        <w:t xml:space="preserve"> Identification Number (MSIN). The ITU assigns MCCs to countries</w:t>
      </w:r>
      <w:r w:rsidR="0096284B" w:rsidRPr="005675D3">
        <w:t xml:space="preserve"> (usually one MCC per country only)</w:t>
      </w:r>
      <w:r w:rsidR="00834638" w:rsidRPr="005675D3">
        <w:t xml:space="preserve">, and the relevant national authorities subsequently assign MNCs to entities who meet the eligibility criteria. The ITU also assigns MNCs with 2 digits directly from a shared MCC 901 to entities who meet the eligibility criteria according to Annex A in ITU-T Rec. E.212. </w:t>
      </w:r>
    </w:p>
    <w:p w:rsidR="00834638" w:rsidRPr="005675D3" w:rsidRDefault="00834638" w:rsidP="005C1D27">
      <w:pPr>
        <w:pStyle w:val="ECCParagraph"/>
      </w:pPr>
      <w:r w:rsidRPr="005675D3">
        <w:t>The IMSI is an integral identifier that enables international roaming between different networks as its structure easily facilitates the identification of the home country and the home network. The E.212 concept was developed at a time when MNOs were the only stakeholders in the mobile value chain with a justifiable need for MNC resources to facilitate authentication, roaming, billing and routing. As business models have evolved, the IMSI is increasingly being used for alternative purposes as illustrated in this Report</w:t>
      </w:r>
    </w:p>
    <w:p w:rsidR="00834638" w:rsidRPr="005675D3" w:rsidRDefault="00834638" w:rsidP="005C1D27">
      <w:pPr>
        <w:pStyle w:val="ECCParagraph"/>
      </w:pPr>
      <w:r w:rsidRPr="005675D3">
        <w:t>An entity in the mobile value chain which has its own MNC can generate its own IMSI range independent of the underlying MNO thereby allowing it to use the IMSI for reasons such as the avoidance of operator lock-in and for network fail-over. For example, if a machine to machine (M2M) customer changes operator the SIM-card must be physically replaced in each M2M device which may be cost prohibitive and logistically impracticable in situations where there are a large number of M2M devices installed over a wide geographic area.</w:t>
      </w:r>
    </w:p>
    <w:p w:rsidR="00834638" w:rsidRPr="005675D3" w:rsidRDefault="00834638" w:rsidP="002E24E2">
      <w:pPr>
        <w:pStyle w:val="ECCParagraph"/>
      </w:pPr>
      <w:r w:rsidRPr="005675D3">
        <w:t>In most countries in the world, the IMSI is implemented with a 2 digit rather than a 3 digit MNC configuration. This means that there are only 100 MNCs available for allocation under each MCC. A 2 digit MNC allows the identification of 10</w:t>
      </w:r>
      <w:r w:rsidRPr="005675D3">
        <w:rPr>
          <w:vertAlign w:val="superscript"/>
        </w:rPr>
        <w:t>10</w:t>
      </w:r>
      <w:r w:rsidRPr="005675D3">
        <w:t xml:space="preserve"> terminals. As MNCs are a scarce resource, regulations or number allocation rules in most CEPT countries (see Annex </w:t>
      </w:r>
      <w:r w:rsidR="00810779" w:rsidRPr="005675D3">
        <w:t>1</w:t>
      </w:r>
      <w:r w:rsidRPr="005675D3">
        <w:t xml:space="preserve">) restrict the assignment of MNCs to MNOs only or MNOs and Mobile Virtual Network Operators (MVNOs) with a minimum level of network infrastructure. </w:t>
      </w:r>
    </w:p>
    <w:p w:rsidR="00834638" w:rsidRPr="005675D3" w:rsidRDefault="00834638" w:rsidP="00DD2E00">
      <w:pPr>
        <w:pStyle w:val="ECCParagraph"/>
      </w:pPr>
      <w:r w:rsidRPr="005675D3">
        <w:t xml:space="preserve">Another relevant development driving additional demand for MNC resources is the use of technologies such as </w:t>
      </w:r>
      <w:proofErr w:type="spellStart"/>
      <w:r w:rsidRPr="005675D3">
        <w:t>pico</w:t>
      </w:r>
      <w:proofErr w:type="spellEnd"/>
      <w:r w:rsidRPr="005675D3">
        <w:t xml:space="preserve"> and femto</w:t>
      </w:r>
      <w:r w:rsidRPr="005675D3" w:rsidDel="00C709E1">
        <w:t xml:space="preserve"> </w:t>
      </w:r>
      <w:r w:rsidRPr="005675D3">
        <w:t xml:space="preserve">cells in public or private wireless networks. Femto cells are mainly used to improve in-building network coverage by using a fixed technology (DSL or fibre) for backhaul purposes. These networks may be used for the provision of private electronic communications services including or excluding interoperability with public electronic communications networks. Alternatively, MNOs may use femto cells in buildings as an extension of their public networks where there is sufficient demand for enhanced indoor coverage. Both of these scenarios could require additional MNC resources. </w:t>
      </w:r>
    </w:p>
    <w:p w:rsidR="00834638" w:rsidRPr="005675D3" w:rsidRDefault="00834638" w:rsidP="00DD2E00">
      <w:pPr>
        <w:pStyle w:val="ECCParagraph"/>
      </w:pPr>
      <w:r w:rsidRPr="005675D3">
        <w:t xml:space="preserve">As there may be a large variety of services delivered by different service providers with a need for MNCs, the existing stock available for every country could become exhausted. In order to prepare for the possibility of MNC resources becoming exhausted, the </w:t>
      </w:r>
      <w:r w:rsidR="00491777" w:rsidRPr="005675D3">
        <w:t>ECC</w:t>
      </w:r>
      <w:r w:rsidRPr="005675D3">
        <w:t xml:space="preserve"> has decided to analyse the issue and develop possible options for ensuring a sufficient supply of E.212 numbering resources for existing and future communications services.</w:t>
      </w:r>
    </w:p>
    <w:p w:rsidR="00834638" w:rsidRPr="005675D3" w:rsidRDefault="00834638" w:rsidP="004E7D33">
      <w:pPr>
        <w:pStyle w:val="Heading1"/>
      </w:pPr>
      <w:bookmarkStart w:id="17" w:name="_Toc387043077"/>
      <w:r w:rsidRPr="005675D3">
        <w:lastRenderedPageBreak/>
        <w:t>Scope</w:t>
      </w:r>
      <w:bookmarkEnd w:id="17"/>
    </w:p>
    <w:p w:rsidR="00834638" w:rsidRPr="005675D3" w:rsidRDefault="00834638" w:rsidP="00216233">
      <w:pPr>
        <w:pStyle w:val="ECCParagraph"/>
      </w:pPr>
      <w:r w:rsidRPr="005675D3">
        <w:t>This report</w:t>
      </w:r>
      <w:r w:rsidR="00491777" w:rsidRPr="005675D3">
        <w:t xml:space="preserve"> </w:t>
      </w:r>
      <w:r w:rsidRPr="005675D3">
        <w:t>describes the structure of the IMSI as set out in ITU-T Rec. E.212. These resources are traditionally assigned to MNOs to</w:t>
      </w:r>
      <w:r w:rsidR="00B260C9" w:rsidRPr="005675D3">
        <w:t xml:space="preserve"> identify subscriptions and to</w:t>
      </w:r>
      <w:r w:rsidRPr="005675D3">
        <w:t xml:space="preserve"> facilitate authentication, roaming, routing and billing on a national and international basis.</w:t>
      </w:r>
    </w:p>
    <w:p w:rsidR="00834638" w:rsidRPr="005675D3" w:rsidRDefault="00834638" w:rsidP="00281250">
      <w:pPr>
        <w:pStyle w:val="ECCParagraph"/>
      </w:pPr>
      <w:r w:rsidRPr="005675D3">
        <w:t xml:space="preserve">The use of E.212 numbering resources is evolving. New business models are emerging and this trend is stimulating demand for MNC resources from entities other than MNOs. </w:t>
      </w:r>
      <w:r w:rsidR="00491777" w:rsidRPr="005675D3">
        <w:t>The ECC</w:t>
      </w:r>
      <w:r w:rsidRPr="005675D3">
        <w:t xml:space="preserve"> is cognisant that appropriate solutions for facilitating demand for E.212 resources must be found so that competition and service innovation can be facilitated while avoiding exhaustion of E.212 resources. </w:t>
      </w:r>
    </w:p>
    <w:p w:rsidR="00834638" w:rsidRPr="005675D3" w:rsidRDefault="00834638" w:rsidP="00216233">
      <w:pPr>
        <w:pStyle w:val="ECCParagraph"/>
      </w:pPr>
      <w:r w:rsidRPr="005675D3">
        <w:t xml:space="preserve">This report describes possible </w:t>
      </w:r>
      <w:r w:rsidR="00BC5EF3" w:rsidRPr="005675D3">
        <w:t>options</w:t>
      </w:r>
      <w:r w:rsidRPr="005675D3">
        <w:t xml:space="preserve">, both administrative and technical, for each business model identified and assesses different options to: </w:t>
      </w:r>
    </w:p>
    <w:p w:rsidR="00834638" w:rsidRPr="005675D3" w:rsidRDefault="00834638" w:rsidP="00462527">
      <w:pPr>
        <w:pStyle w:val="ECCParagraph"/>
        <w:numPr>
          <w:ilvl w:val="0"/>
          <w:numId w:val="9"/>
        </w:numPr>
      </w:pPr>
      <w:r w:rsidRPr="005675D3">
        <w:t>extend the available capacity of MNCs;</w:t>
      </w:r>
    </w:p>
    <w:p w:rsidR="00834638" w:rsidRPr="005675D3" w:rsidRDefault="00834638" w:rsidP="00462527">
      <w:pPr>
        <w:pStyle w:val="ECCParagraph"/>
        <w:numPr>
          <w:ilvl w:val="0"/>
          <w:numId w:val="9"/>
        </w:numPr>
      </w:pPr>
      <w:r w:rsidRPr="005675D3">
        <w:t xml:space="preserve">use MNCs more efficiently; and </w:t>
      </w:r>
    </w:p>
    <w:p w:rsidR="00834638" w:rsidRPr="005675D3" w:rsidRDefault="00834638" w:rsidP="00462527">
      <w:pPr>
        <w:pStyle w:val="ECCParagraph"/>
        <w:numPr>
          <w:ilvl w:val="0"/>
          <w:numId w:val="9"/>
        </w:numPr>
      </w:pPr>
      <w:proofErr w:type="gramStart"/>
      <w:r w:rsidRPr="005675D3">
        <w:t>relax</w:t>
      </w:r>
      <w:proofErr w:type="gramEnd"/>
      <w:r w:rsidRPr="005675D3">
        <w:t xml:space="preserve"> the strict rules which are used in most CEPT countries, and by the ITU (as detailed in ITU-T Rec. E.212), to assign MNC resources. </w:t>
      </w:r>
    </w:p>
    <w:p w:rsidR="00834638" w:rsidRPr="005675D3" w:rsidRDefault="00834638" w:rsidP="00216233">
      <w:pPr>
        <w:pStyle w:val="ECCParagraph"/>
      </w:pPr>
      <w:r w:rsidRPr="005675D3">
        <w:t>The report also draws a number of conclusions on the various options and makes proposals to the administrations of CEPT countries and to the ITU with the objective of ensuring the availability of MNCs for market players with a justifiable need for MNC resources in the future while also safeguarding future supply.</w:t>
      </w:r>
    </w:p>
    <w:p w:rsidR="00834638" w:rsidRPr="005675D3" w:rsidRDefault="00834638" w:rsidP="004E7D33">
      <w:pPr>
        <w:pStyle w:val="Heading1"/>
      </w:pPr>
      <w:bookmarkStart w:id="18" w:name="_Toc350245327"/>
      <w:bookmarkStart w:id="19" w:name="_Toc387043078"/>
      <w:r w:rsidRPr="005675D3">
        <w:lastRenderedPageBreak/>
        <w:t xml:space="preserve">International Mobile </w:t>
      </w:r>
      <w:r w:rsidR="00F319C9" w:rsidRPr="005675D3">
        <w:t xml:space="preserve">Subscription </w:t>
      </w:r>
      <w:r w:rsidRPr="005675D3">
        <w:t>identity (imsi)</w:t>
      </w:r>
      <w:bookmarkEnd w:id="18"/>
      <w:bookmarkEnd w:id="19"/>
    </w:p>
    <w:p w:rsidR="00834638" w:rsidRPr="005675D3" w:rsidRDefault="00834638" w:rsidP="004E7D33">
      <w:pPr>
        <w:pStyle w:val="Heading2"/>
      </w:pPr>
      <w:bookmarkStart w:id="20" w:name="_Toc350245328"/>
      <w:bookmarkStart w:id="21" w:name="_Toc387043079"/>
      <w:r w:rsidRPr="005675D3">
        <w:t>IMSI Structure</w:t>
      </w:r>
      <w:bookmarkEnd w:id="20"/>
      <w:bookmarkEnd w:id="21"/>
    </w:p>
    <w:p w:rsidR="00834638" w:rsidRPr="005675D3" w:rsidRDefault="00834638" w:rsidP="00E578D9">
      <w:pPr>
        <w:pStyle w:val="ECCParagraph"/>
      </w:pPr>
      <w:r w:rsidRPr="005675D3">
        <w:t xml:space="preserve">ITU-T Recommendation E.212 describes in detail the IMSI structure. The IMSI is a string of decimal digits, up to a maximum length of 15 digits, which identifies a unique subscription on a mobile network. The IMSI consists of three fields: the Mobile Country Code (MCC), the Mobile Network Code (MNC), and the Mobile Subscription Identification Number (MSIN). </w:t>
      </w:r>
    </w:p>
    <w:p w:rsidR="00834638" w:rsidRPr="005675D3" w:rsidRDefault="00834638" w:rsidP="00E578D9">
      <w:pPr>
        <w:pStyle w:val="ECCParagraph"/>
      </w:pPr>
      <w:r w:rsidRPr="005675D3">
        <w:t>The IMSI structure and format is illustrated in Figure 1 below:</w:t>
      </w:r>
    </w:p>
    <w:p w:rsidR="00834638" w:rsidRPr="005675D3" w:rsidRDefault="00834638" w:rsidP="00E578D9">
      <w:pPr>
        <w:pStyle w:val="ECCParagraph"/>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0"/>
        <w:gridCol w:w="222"/>
        <w:gridCol w:w="1564"/>
        <w:gridCol w:w="236"/>
        <w:gridCol w:w="4444"/>
      </w:tblGrid>
      <w:tr w:rsidR="00834638" w:rsidRPr="005675D3" w:rsidTr="0097610C">
        <w:tc>
          <w:tcPr>
            <w:tcW w:w="1620" w:type="dxa"/>
          </w:tcPr>
          <w:p w:rsidR="00834638" w:rsidRPr="005675D3" w:rsidRDefault="00834638" w:rsidP="0097610C">
            <w:pPr>
              <w:jc w:val="center"/>
              <w:rPr>
                <w:lang w:val="en-GB"/>
              </w:rPr>
            </w:pPr>
            <w:r w:rsidRPr="005675D3">
              <w:rPr>
                <w:lang w:val="en-GB"/>
              </w:rPr>
              <w:t>MCC</w:t>
            </w:r>
          </w:p>
        </w:tc>
        <w:tc>
          <w:tcPr>
            <w:tcW w:w="113" w:type="dxa"/>
            <w:tcBorders>
              <w:top w:val="nil"/>
              <w:bottom w:val="nil"/>
            </w:tcBorders>
          </w:tcPr>
          <w:p w:rsidR="00834638" w:rsidRPr="005675D3" w:rsidRDefault="00834638" w:rsidP="0097610C">
            <w:pPr>
              <w:rPr>
                <w:lang w:val="en-GB"/>
              </w:rPr>
            </w:pPr>
          </w:p>
        </w:tc>
        <w:tc>
          <w:tcPr>
            <w:tcW w:w="1564" w:type="dxa"/>
          </w:tcPr>
          <w:p w:rsidR="00834638" w:rsidRPr="005675D3" w:rsidRDefault="00834638" w:rsidP="0097610C">
            <w:pPr>
              <w:jc w:val="center"/>
              <w:rPr>
                <w:lang w:val="en-GB"/>
              </w:rPr>
            </w:pPr>
            <w:r w:rsidRPr="005675D3">
              <w:rPr>
                <w:lang w:val="en-GB"/>
              </w:rPr>
              <w:t>MNC</w:t>
            </w:r>
          </w:p>
        </w:tc>
        <w:tc>
          <w:tcPr>
            <w:tcW w:w="236" w:type="dxa"/>
            <w:tcBorders>
              <w:top w:val="nil"/>
              <w:bottom w:val="nil"/>
            </w:tcBorders>
          </w:tcPr>
          <w:p w:rsidR="00834638" w:rsidRPr="005675D3" w:rsidRDefault="00834638" w:rsidP="0097610C">
            <w:pPr>
              <w:rPr>
                <w:lang w:val="en-GB"/>
              </w:rPr>
            </w:pPr>
          </w:p>
        </w:tc>
        <w:tc>
          <w:tcPr>
            <w:tcW w:w="4444" w:type="dxa"/>
          </w:tcPr>
          <w:p w:rsidR="00834638" w:rsidRPr="005675D3" w:rsidRDefault="00834638" w:rsidP="0097610C">
            <w:pPr>
              <w:jc w:val="center"/>
              <w:rPr>
                <w:lang w:val="en-GB"/>
              </w:rPr>
            </w:pPr>
            <w:r w:rsidRPr="005675D3">
              <w:rPr>
                <w:lang w:val="en-GB"/>
              </w:rPr>
              <w:t>MSIN</w:t>
            </w:r>
          </w:p>
        </w:tc>
      </w:tr>
      <w:tr w:rsidR="00834638" w:rsidRPr="005675D3" w:rsidTr="0097610C">
        <w:trPr>
          <w:trHeight w:hRule="exact" w:val="113"/>
        </w:trPr>
        <w:tc>
          <w:tcPr>
            <w:tcW w:w="1620" w:type="dxa"/>
            <w:tcBorders>
              <w:left w:val="nil"/>
              <w:bottom w:val="nil"/>
              <w:right w:val="nil"/>
            </w:tcBorders>
          </w:tcPr>
          <w:p w:rsidR="00834638" w:rsidRPr="005675D3" w:rsidRDefault="00834638" w:rsidP="0097610C">
            <w:pPr>
              <w:rPr>
                <w:lang w:val="en-GB"/>
              </w:rPr>
            </w:pPr>
          </w:p>
        </w:tc>
        <w:tc>
          <w:tcPr>
            <w:tcW w:w="113" w:type="dxa"/>
            <w:tcBorders>
              <w:top w:val="nil"/>
              <w:left w:val="nil"/>
              <w:bottom w:val="nil"/>
              <w:right w:val="nil"/>
            </w:tcBorders>
          </w:tcPr>
          <w:p w:rsidR="00834638" w:rsidRPr="005675D3" w:rsidRDefault="00834638" w:rsidP="0097610C">
            <w:pPr>
              <w:rPr>
                <w:lang w:val="en-GB"/>
              </w:rPr>
            </w:pPr>
          </w:p>
        </w:tc>
        <w:tc>
          <w:tcPr>
            <w:tcW w:w="1564" w:type="dxa"/>
            <w:tcBorders>
              <w:left w:val="nil"/>
              <w:bottom w:val="nil"/>
              <w:right w:val="nil"/>
            </w:tcBorders>
          </w:tcPr>
          <w:p w:rsidR="00834638" w:rsidRPr="005675D3" w:rsidRDefault="00834638" w:rsidP="0097610C">
            <w:pPr>
              <w:rPr>
                <w:lang w:val="en-GB"/>
              </w:rPr>
            </w:pPr>
          </w:p>
        </w:tc>
        <w:tc>
          <w:tcPr>
            <w:tcW w:w="236" w:type="dxa"/>
            <w:tcBorders>
              <w:top w:val="nil"/>
              <w:left w:val="nil"/>
              <w:bottom w:val="nil"/>
              <w:right w:val="nil"/>
            </w:tcBorders>
          </w:tcPr>
          <w:p w:rsidR="00834638" w:rsidRPr="005675D3" w:rsidRDefault="00834638" w:rsidP="0097610C">
            <w:pPr>
              <w:rPr>
                <w:lang w:val="en-GB"/>
              </w:rPr>
            </w:pPr>
          </w:p>
        </w:tc>
        <w:tc>
          <w:tcPr>
            <w:tcW w:w="4444" w:type="dxa"/>
            <w:tcBorders>
              <w:left w:val="nil"/>
              <w:bottom w:val="nil"/>
              <w:right w:val="nil"/>
            </w:tcBorders>
          </w:tcPr>
          <w:p w:rsidR="00834638" w:rsidRPr="005675D3" w:rsidRDefault="00834638" w:rsidP="0097610C">
            <w:pPr>
              <w:rPr>
                <w:lang w:val="en-GB"/>
              </w:rPr>
            </w:pPr>
          </w:p>
        </w:tc>
      </w:tr>
      <w:tr w:rsidR="00834638" w:rsidRPr="005675D3" w:rsidTr="0097610C">
        <w:tc>
          <w:tcPr>
            <w:tcW w:w="1620" w:type="dxa"/>
            <w:tcBorders>
              <w:top w:val="nil"/>
              <w:bottom w:val="nil"/>
            </w:tcBorders>
          </w:tcPr>
          <w:p w:rsidR="00834638" w:rsidRPr="005675D3" w:rsidRDefault="00834638" w:rsidP="0097610C">
            <w:pPr>
              <w:jc w:val="center"/>
              <w:rPr>
                <w:sz w:val="16"/>
                <w:szCs w:val="16"/>
                <w:lang w:val="en-GB"/>
              </w:rPr>
            </w:pPr>
            <w:r w:rsidRPr="005675D3">
              <w:rPr>
                <w:sz w:val="16"/>
                <w:szCs w:val="16"/>
                <w:lang w:val="en-GB"/>
              </w:rPr>
              <w:t>3 digits</w:t>
            </w:r>
          </w:p>
        </w:tc>
        <w:tc>
          <w:tcPr>
            <w:tcW w:w="113" w:type="dxa"/>
            <w:tcBorders>
              <w:top w:val="nil"/>
              <w:bottom w:val="nil"/>
            </w:tcBorders>
          </w:tcPr>
          <w:p w:rsidR="00834638" w:rsidRPr="005675D3" w:rsidRDefault="00834638" w:rsidP="0097610C">
            <w:pPr>
              <w:rPr>
                <w:sz w:val="16"/>
                <w:szCs w:val="16"/>
                <w:lang w:val="en-GB"/>
              </w:rPr>
            </w:pPr>
          </w:p>
        </w:tc>
        <w:tc>
          <w:tcPr>
            <w:tcW w:w="1564" w:type="dxa"/>
            <w:tcBorders>
              <w:top w:val="nil"/>
              <w:bottom w:val="nil"/>
            </w:tcBorders>
          </w:tcPr>
          <w:p w:rsidR="00834638" w:rsidRPr="005675D3" w:rsidRDefault="00834638" w:rsidP="00703F23">
            <w:pPr>
              <w:jc w:val="center"/>
              <w:rPr>
                <w:sz w:val="16"/>
                <w:szCs w:val="16"/>
                <w:lang w:val="en-GB"/>
              </w:rPr>
            </w:pPr>
            <w:r w:rsidRPr="005675D3">
              <w:rPr>
                <w:sz w:val="16"/>
                <w:szCs w:val="16"/>
                <w:lang w:val="en-GB"/>
              </w:rPr>
              <w:t>2 or 3 digits</w:t>
            </w:r>
          </w:p>
        </w:tc>
        <w:tc>
          <w:tcPr>
            <w:tcW w:w="236" w:type="dxa"/>
            <w:tcBorders>
              <w:top w:val="nil"/>
              <w:bottom w:val="nil"/>
            </w:tcBorders>
          </w:tcPr>
          <w:p w:rsidR="00834638" w:rsidRPr="005675D3" w:rsidRDefault="00834638" w:rsidP="0097610C">
            <w:pPr>
              <w:rPr>
                <w:sz w:val="16"/>
                <w:szCs w:val="16"/>
                <w:lang w:val="en-GB"/>
              </w:rPr>
            </w:pPr>
          </w:p>
        </w:tc>
        <w:tc>
          <w:tcPr>
            <w:tcW w:w="4444" w:type="dxa"/>
            <w:tcBorders>
              <w:top w:val="nil"/>
              <w:bottom w:val="nil"/>
            </w:tcBorders>
          </w:tcPr>
          <w:p w:rsidR="00834638" w:rsidRPr="005675D3" w:rsidRDefault="00834638" w:rsidP="0097610C">
            <w:pPr>
              <w:jc w:val="center"/>
              <w:rPr>
                <w:sz w:val="16"/>
                <w:szCs w:val="16"/>
                <w:lang w:val="en-GB"/>
              </w:rPr>
            </w:pPr>
            <w:r w:rsidRPr="005675D3">
              <w:rPr>
                <w:sz w:val="16"/>
                <w:szCs w:val="16"/>
                <w:lang w:val="en-GB"/>
              </w:rPr>
              <w:t>Maximum of 10 digits</w:t>
            </w:r>
          </w:p>
        </w:tc>
      </w:tr>
      <w:tr w:rsidR="00834638" w:rsidRPr="005675D3" w:rsidTr="0097610C">
        <w:trPr>
          <w:trHeight w:hRule="exact" w:val="113"/>
        </w:trPr>
        <w:tc>
          <w:tcPr>
            <w:tcW w:w="1620" w:type="dxa"/>
            <w:tcBorders>
              <w:top w:val="nil"/>
              <w:bottom w:val="nil"/>
              <w:right w:val="nil"/>
            </w:tcBorders>
          </w:tcPr>
          <w:p w:rsidR="00834638" w:rsidRPr="005675D3" w:rsidRDefault="00834638" w:rsidP="0097610C">
            <w:pPr>
              <w:rPr>
                <w:sz w:val="16"/>
                <w:szCs w:val="16"/>
                <w:lang w:val="en-GB"/>
              </w:rPr>
            </w:pPr>
          </w:p>
        </w:tc>
        <w:tc>
          <w:tcPr>
            <w:tcW w:w="113" w:type="dxa"/>
            <w:tcBorders>
              <w:top w:val="nil"/>
              <w:left w:val="nil"/>
              <w:bottom w:val="nil"/>
              <w:right w:val="nil"/>
            </w:tcBorders>
          </w:tcPr>
          <w:p w:rsidR="00834638" w:rsidRPr="005675D3" w:rsidRDefault="00834638" w:rsidP="0097610C">
            <w:pPr>
              <w:rPr>
                <w:sz w:val="16"/>
                <w:szCs w:val="16"/>
                <w:lang w:val="en-GB"/>
              </w:rPr>
            </w:pPr>
          </w:p>
        </w:tc>
        <w:tc>
          <w:tcPr>
            <w:tcW w:w="1564" w:type="dxa"/>
            <w:tcBorders>
              <w:top w:val="nil"/>
              <w:left w:val="nil"/>
              <w:bottom w:val="nil"/>
              <w:right w:val="nil"/>
            </w:tcBorders>
          </w:tcPr>
          <w:p w:rsidR="00834638" w:rsidRPr="005675D3" w:rsidRDefault="00834638" w:rsidP="0097610C">
            <w:pPr>
              <w:rPr>
                <w:sz w:val="16"/>
                <w:szCs w:val="16"/>
                <w:lang w:val="en-GB"/>
              </w:rPr>
            </w:pPr>
          </w:p>
        </w:tc>
        <w:tc>
          <w:tcPr>
            <w:tcW w:w="236" w:type="dxa"/>
            <w:tcBorders>
              <w:top w:val="nil"/>
              <w:left w:val="nil"/>
              <w:bottom w:val="nil"/>
              <w:right w:val="nil"/>
            </w:tcBorders>
          </w:tcPr>
          <w:p w:rsidR="00834638" w:rsidRPr="005675D3" w:rsidRDefault="00834638" w:rsidP="0097610C">
            <w:pPr>
              <w:rPr>
                <w:sz w:val="16"/>
                <w:szCs w:val="16"/>
                <w:lang w:val="en-GB"/>
              </w:rPr>
            </w:pPr>
          </w:p>
        </w:tc>
        <w:tc>
          <w:tcPr>
            <w:tcW w:w="4444" w:type="dxa"/>
            <w:tcBorders>
              <w:top w:val="nil"/>
              <w:left w:val="nil"/>
              <w:bottom w:val="nil"/>
            </w:tcBorders>
          </w:tcPr>
          <w:p w:rsidR="00834638" w:rsidRPr="005675D3" w:rsidRDefault="00834638" w:rsidP="0097610C">
            <w:pPr>
              <w:rPr>
                <w:sz w:val="16"/>
                <w:szCs w:val="16"/>
                <w:lang w:val="en-GB"/>
              </w:rPr>
            </w:pPr>
          </w:p>
        </w:tc>
      </w:tr>
      <w:tr w:rsidR="00834638" w:rsidRPr="005675D3" w:rsidTr="0097610C">
        <w:tc>
          <w:tcPr>
            <w:tcW w:w="113" w:type="dxa"/>
            <w:gridSpan w:val="5"/>
            <w:tcBorders>
              <w:top w:val="nil"/>
              <w:bottom w:val="nil"/>
            </w:tcBorders>
          </w:tcPr>
          <w:p w:rsidR="00834638" w:rsidRPr="005675D3" w:rsidRDefault="00834638" w:rsidP="008D5B27">
            <w:pPr>
              <w:jc w:val="center"/>
              <w:rPr>
                <w:sz w:val="16"/>
                <w:szCs w:val="16"/>
                <w:lang w:val="en-GB"/>
              </w:rPr>
            </w:pPr>
            <w:r w:rsidRPr="005675D3">
              <w:rPr>
                <w:sz w:val="16"/>
                <w:szCs w:val="16"/>
                <w:lang w:val="en-GB"/>
              </w:rPr>
              <w:sym w:font="Wingdings" w:char="F0DF"/>
            </w:r>
            <w:r w:rsidRPr="005675D3">
              <w:rPr>
                <w:sz w:val="16"/>
                <w:szCs w:val="16"/>
                <w:lang w:val="en-GB"/>
              </w:rPr>
              <w:t>------------------------------------------------ IMSI - Maximum of 15 digits ------------------------------------------------------</w:t>
            </w:r>
            <w:r w:rsidRPr="005675D3">
              <w:rPr>
                <w:sz w:val="16"/>
                <w:szCs w:val="16"/>
                <w:lang w:val="en-GB"/>
              </w:rPr>
              <w:sym w:font="Wingdings" w:char="F0E0"/>
            </w:r>
          </w:p>
        </w:tc>
      </w:tr>
    </w:tbl>
    <w:p w:rsidR="00834638" w:rsidRPr="005675D3" w:rsidRDefault="00834638" w:rsidP="00A23960">
      <w:pPr>
        <w:pStyle w:val="ECCParagraph"/>
        <w:jc w:val="right"/>
      </w:pPr>
    </w:p>
    <w:p w:rsidR="00834638" w:rsidRPr="005675D3" w:rsidRDefault="00834638" w:rsidP="00802F4B">
      <w:pPr>
        <w:pStyle w:val="ECCFiguretitle"/>
      </w:pPr>
      <w:r w:rsidRPr="005675D3">
        <w:t>The IMSI structure and format</w:t>
      </w:r>
    </w:p>
    <w:p w:rsidR="00834638" w:rsidRPr="005675D3" w:rsidRDefault="00834638" w:rsidP="00E578D9">
      <w:pPr>
        <w:pStyle w:val="ECCParagraph"/>
      </w:pPr>
      <w:r w:rsidRPr="005675D3">
        <w:t xml:space="preserve">The IMSI enables: </w:t>
      </w:r>
    </w:p>
    <w:p w:rsidR="00834638" w:rsidRPr="005675D3" w:rsidRDefault="00834638" w:rsidP="00462527">
      <w:pPr>
        <w:pStyle w:val="ECCParagraph"/>
        <w:numPr>
          <w:ilvl w:val="0"/>
          <w:numId w:val="10"/>
        </w:numPr>
      </w:pPr>
      <w:r w:rsidRPr="005675D3">
        <w:t>Identification of the home country using the first 3 digits (the MCC).</w:t>
      </w:r>
    </w:p>
    <w:p w:rsidR="00834638" w:rsidRPr="005675D3" w:rsidRDefault="00834638" w:rsidP="00462527">
      <w:pPr>
        <w:pStyle w:val="ECCParagraph"/>
        <w:numPr>
          <w:ilvl w:val="0"/>
          <w:numId w:val="10"/>
        </w:numPr>
      </w:pPr>
      <w:r w:rsidRPr="005675D3">
        <w:t>Identification of the home network using the next 2 or 3 digits (the MNC). It should be noted that the majority of countries have implemented the IMSI with a 2-digit MNC.</w:t>
      </w:r>
    </w:p>
    <w:p w:rsidR="00834638" w:rsidRPr="005675D3" w:rsidRDefault="00834638" w:rsidP="00462527">
      <w:pPr>
        <w:pStyle w:val="ECCParagraph"/>
        <w:numPr>
          <w:ilvl w:val="0"/>
          <w:numId w:val="10"/>
        </w:numPr>
      </w:pPr>
      <w:r w:rsidRPr="005675D3">
        <w:t>Identification of the individual subscriber using the last 9 or 10 digits, the MSIN.</w:t>
      </w:r>
    </w:p>
    <w:p w:rsidR="00834638" w:rsidRPr="005675D3" w:rsidRDefault="00834638" w:rsidP="00E578D9">
      <w:pPr>
        <w:pStyle w:val="ECCParagraph"/>
      </w:pPr>
      <w:r w:rsidRPr="005675D3">
        <w:t xml:space="preserve">The IMSI is essential to facilitate national and international roaming. Once a subscriber has been identified by the network, the process of authenticating and registering the mobile terminal can proceed and signalling, routing and billing can then take place between the home network and the visited network for any calls originated by, or terminated to, the roaming mobile terminal. The IMSI is not a number that can be dialled on public communications networks and it is not commonly a number that the subscriber would be aware of. </w:t>
      </w:r>
    </w:p>
    <w:p w:rsidR="00834638" w:rsidRPr="005675D3" w:rsidRDefault="00834638" w:rsidP="004E7D33">
      <w:pPr>
        <w:pStyle w:val="Heading2"/>
      </w:pPr>
      <w:bookmarkStart w:id="22" w:name="_Toc350245329"/>
      <w:bookmarkStart w:id="23" w:name="_Toc387043080"/>
      <w:r w:rsidRPr="005675D3">
        <w:t>Assigned MCCs</w:t>
      </w:r>
      <w:bookmarkEnd w:id="22"/>
      <w:bookmarkEnd w:id="23"/>
      <w:r w:rsidRPr="005675D3">
        <w:t xml:space="preserve"> </w:t>
      </w:r>
    </w:p>
    <w:p w:rsidR="00834638" w:rsidRPr="005675D3" w:rsidRDefault="00834638" w:rsidP="00563FD6">
      <w:pPr>
        <w:pStyle w:val="reference"/>
        <w:numPr>
          <w:ilvl w:val="0"/>
          <w:numId w:val="0"/>
        </w:numPr>
        <w:jc w:val="both"/>
        <w:rPr>
          <w:lang w:val="en-GB"/>
        </w:rPr>
      </w:pPr>
      <w:r w:rsidRPr="005675D3">
        <w:rPr>
          <w:lang w:val="en-GB"/>
        </w:rPr>
        <w:t>The ITU-T maintains a database of assigned MCCs</w:t>
      </w:r>
      <w:r w:rsidRPr="005675D3">
        <w:rPr>
          <w:rStyle w:val="FootnoteReference"/>
          <w:lang w:val="en-GB"/>
        </w:rPr>
        <w:footnoteReference w:id="4"/>
      </w:r>
      <w:r w:rsidRPr="005675D3">
        <w:rPr>
          <w:lang w:val="en-GB"/>
        </w:rPr>
        <w:t xml:space="preserve">. According to the online database (as at </w:t>
      </w:r>
      <w:r w:rsidR="00EC6865" w:rsidRPr="005675D3">
        <w:rPr>
          <w:lang w:val="en-GB"/>
        </w:rPr>
        <w:t>10</w:t>
      </w:r>
      <w:r w:rsidRPr="005675D3">
        <w:rPr>
          <w:lang w:val="en-GB"/>
        </w:rPr>
        <w:t xml:space="preserve"> </w:t>
      </w:r>
      <w:r w:rsidR="00EC6865" w:rsidRPr="005675D3">
        <w:rPr>
          <w:lang w:val="en-GB"/>
        </w:rPr>
        <w:t>March</w:t>
      </w:r>
      <w:r w:rsidRPr="005675D3">
        <w:rPr>
          <w:lang w:val="en-GB"/>
        </w:rPr>
        <w:t xml:space="preserve"> 201</w:t>
      </w:r>
      <w:r w:rsidR="00EC6865" w:rsidRPr="005675D3">
        <w:rPr>
          <w:lang w:val="en-GB"/>
        </w:rPr>
        <w:t>4</w:t>
      </w:r>
      <w:r w:rsidRPr="005675D3">
        <w:rPr>
          <w:lang w:val="en-GB"/>
        </w:rPr>
        <w:t>) the following information on assigned MCCs is provided:</w:t>
      </w:r>
    </w:p>
    <w:p w:rsidR="00834638" w:rsidRPr="005675D3" w:rsidRDefault="00834638" w:rsidP="00BB525B">
      <w:pPr>
        <w:pStyle w:val="reference"/>
        <w:numPr>
          <w:ilvl w:val="0"/>
          <w:numId w:val="0"/>
        </w:numPr>
        <w:rPr>
          <w:lang w:val="en-GB"/>
        </w:rPr>
      </w:pPr>
    </w:p>
    <w:p w:rsidR="00834638" w:rsidRPr="005675D3" w:rsidRDefault="00834638" w:rsidP="00E578D9">
      <w:pPr>
        <w:pStyle w:val="ECCParBulleted"/>
      </w:pPr>
      <w:r w:rsidRPr="005675D3">
        <w:t>There are 1000 MCCs possible in accordance with E.212 (3-digit codes from 000-999).</w:t>
      </w:r>
    </w:p>
    <w:p w:rsidR="00834638" w:rsidRPr="005675D3" w:rsidRDefault="00834638" w:rsidP="00E578D9">
      <w:pPr>
        <w:pStyle w:val="ECCParBulleted"/>
      </w:pPr>
      <w:r w:rsidRPr="005675D3">
        <w:t>MCCs that begin with the digits 0, 1 and 8 are reserved for future use (300 MCCs are reserved).</w:t>
      </w:r>
    </w:p>
    <w:p w:rsidR="00834638" w:rsidRPr="005675D3" w:rsidRDefault="00834638" w:rsidP="00E578D9">
      <w:pPr>
        <w:pStyle w:val="ECCParBulleted"/>
      </w:pPr>
      <w:r w:rsidRPr="005675D3">
        <w:t>Currently 23</w:t>
      </w:r>
      <w:r w:rsidR="005E118A" w:rsidRPr="005675D3">
        <w:t>9</w:t>
      </w:r>
      <w:r w:rsidRPr="005675D3">
        <w:t xml:space="preserve"> MCCs are assigned (including MCC 901). This leaves an available stock of </w:t>
      </w:r>
      <w:r w:rsidR="005E118A" w:rsidRPr="005675D3">
        <w:t xml:space="preserve">461 </w:t>
      </w:r>
      <w:r w:rsidRPr="005675D3">
        <w:t>MCCs for future assignment (1000 – (300 + 23</w:t>
      </w:r>
      <w:r w:rsidR="005E118A" w:rsidRPr="005675D3">
        <w:t>9</w:t>
      </w:r>
      <w:r w:rsidRPr="005675D3">
        <w:t>) = 46</w:t>
      </w:r>
      <w:r w:rsidR="005E118A" w:rsidRPr="005675D3">
        <w:t>1</w:t>
      </w:r>
      <w:r w:rsidRPr="005675D3">
        <w:t>).</w:t>
      </w:r>
    </w:p>
    <w:p w:rsidR="00834638" w:rsidRPr="005675D3" w:rsidRDefault="00834638" w:rsidP="00E578D9">
      <w:pPr>
        <w:pStyle w:val="ECCParBulleted"/>
      </w:pPr>
      <w:r w:rsidRPr="005675D3">
        <w:t>Six countries have more than 1 MCC (</w:t>
      </w:r>
      <w:r w:rsidRPr="005675D3">
        <w:rPr>
          <w:u w:val="single"/>
        </w:rPr>
        <w:t>underlined</w:t>
      </w:r>
      <w:r w:rsidRPr="005675D3">
        <w:t xml:space="preserve"> MCCs are currently not in use):</w:t>
      </w:r>
    </w:p>
    <w:p w:rsidR="00834638" w:rsidRPr="005675D3" w:rsidRDefault="00834638" w:rsidP="00462527">
      <w:pPr>
        <w:pStyle w:val="ECCParBulleted"/>
        <w:numPr>
          <w:ilvl w:val="1"/>
          <w:numId w:val="11"/>
        </w:numPr>
      </w:pPr>
      <w:r w:rsidRPr="005675D3">
        <w:t xml:space="preserve">China: 2 (460, </w:t>
      </w:r>
      <w:r w:rsidRPr="005675D3">
        <w:rPr>
          <w:u w:val="single"/>
        </w:rPr>
        <w:t>461</w:t>
      </w:r>
      <w:r w:rsidRPr="005675D3">
        <w:t>)</w:t>
      </w:r>
    </w:p>
    <w:p w:rsidR="00834638" w:rsidRPr="005675D3" w:rsidRDefault="00834638" w:rsidP="00462527">
      <w:pPr>
        <w:pStyle w:val="ECCParBulleted"/>
        <w:numPr>
          <w:ilvl w:val="1"/>
          <w:numId w:val="11"/>
        </w:numPr>
      </w:pPr>
      <w:r w:rsidRPr="005675D3">
        <w:t xml:space="preserve">India: 3 (404, 405, </w:t>
      </w:r>
      <w:r w:rsidRPr="005675D3">
        <w:rPr>
          <w:u w:val="single"/>
        </w:rPr>
        <w:t>406</w:t>
      </w:r>
      <w:r w:rsidRPr="005675D3">
        <w:t>)</w:t>
      </w:r>
    </w:p>
    <w:p w:rsidR="00834638" w:rsidRPr="005675D3" w:rsidRDefault="00834638" w:rsidP="00462527">
      <w:pPr>
        <w:pStyle w:val="ECCParBulleted"/>
        <w:numPr>
          <w:ilvl w:val="1"/>
          <w:numId w:val="11"/>
        </w:numPr>
      </w:pPr>
      <w:r w:rsidRPr="005675D3">
        <w:t>Japan: 2 (440, 441)</w:t>
      </w:r>
    </w:p>
    <w:p w:rsidR="00834638" w:rsidRPr="005675D3" w:rsidRDefault="00834638" w:rsidP="00462527">
      <w:pPr>
        <w:pStyle w:val="ECCParBulleted"/>
        <w:numPr>
          <w:ilvl w:val="1"/>
          <w:numId w:val="11"/>
        </w:numPr>
      </w:pPr>
      <w:r w:rsidRPr="005675D3">
        <w:t xml:space="preserve">United Arab Emirates: 3 (424, </w:t>
      </w:r>
      <w:r w:rsidRPr="005675D3">
        <w:rPr>
          <w:u w:val="single"/>
        </w:rPr>
        <w:t>430</w:t>
      </w:r>
      <w:r w:rsidRPr="005675D3">
        <w:t xml:space="preserve"> [Abu Dhabi], </w:t>
      </w:r>
      <w:r w:rsidRPr="005675D3">
        <w:rPr>
          <w:u w:val="single"/>
        </w:rPr>
        <w:t>431</w:t>
      </w:r>
      <w:r w:rsidRPr="005675D3">
        <w:t xml:space="preserve"> [Dubai])</w:t>
      </w:r>
    </w:p>
    <w:p w:rsidR="00834638" w:rsidRPr="005675D3" w:rsidRDefault="00834638" w:rsidP="00462527">
      <w:pPr>
        <w:pStyle w:val="ECCParBulleted"/>
        <w:numPr>
          <w:ilvl w:val="1"/>
          <w:numId w:val="11"/>
        </w:numPr>
      </w:pPr>
      <w:r w:rsidRPr="005675D3">
        <w:t>United Kingdom of Great Britain &amp; Northern Ireland: 2 (234, 235)</w:t>
      </w:r>
    </w:p>
    <w:p w:rsidR="00834638" w:rsidRPr="005675D3" w:rsidRDefault="00834638" w:rsidP="00462527">
      <w:pPr>
        <w:pStyle w:val="ECCParBulleted"/>
        <w:numPr>
          <w:ilvl w:val="1"/>
          <w:numId w:val="11"/>
        </w:numPr>
      </w:pPr>
      <w:r w:rsidRPr="005675D3">
        <w:t xml:space="preserve">United States of America: 7 (310, 311, </w:t>
      </w:r>
      <w:r w:rsidRPr="005675D3">
        <w:rPr>
          <w:u w:val="single"/>
        </w:rPr>
        <w:t>312</w:t>
      </w:r>
      <w:r w:rsidRPr="005675D3">
        <w:t xml:space="preserve">, </w:t>
      </w:r>
      <w:r w:rsidRPr="005675D3">
        <w:rPr>
          <w:u w:val="single"/>
        </w:rPr>
        <w:t>313</w:t>
      </w:r>
      <w:r w:rsidRPr="005675D3">
        <w:t xml:space="preserve">, </w:t>
      </w:r>
      <w:r w:rsidRPr="005675D3">
        <w:rPr>
          <w:u w:val="single"/>
        </w:rPr>
        <w:t>314</w:t>
      </w:r>
      <w:r w:rsidRPr="005675D3">
        <w:t xml:space="preserve">, </w:t>
      </w:r>
      <w:r w:rsidRPr="005675D3">
        <w:rPr>
          <w:u w:val="single"/>
        </w:rPr>
        <w:t>315</w:t>
      </w:r>
      <w:r w:rsidRPr="005675D3">
        <w:t>, 316)</w:t>
      </w:r>
    </w:p>
    <w:p w:rsidR="00834638" w:rsidRPr="005675D3" w:rsidRDefault="00834638" w:rsidP="004E7D33">
      <w:pPr>
        <w:pStyle w:val="Heading2"/>
      </w:pPr>
      <w:bookmarkStart w:id="24" w:name="_Toc350245330"/>
      <w:bookmarkStart w:id="25" w:name="_Toc387043081"/>
      <w:r w:rsidRPr="005675D3">
        <w:lastRenderedPageBreak/>
        <w:t>Assigned MNCs</w:t>
      </w:r>
      <w:bookmarkEnd w:id="24"/>
      <w:bookmarkEnd w:id="25"/>
    </w:p>
    <w:p w:rsidR="00834638" w:rsidRPr="005675D3" w:rsidRDefault="00834638" w:rsidP="00E578D9">
      <w:pPr>
        <w:pStyle w:val="ECCParagraph"/>
      </w:pPr>
      <w:r w:rsidRPr="005675D3">
        <w:t>The ITU-T also maintains a database of MNC assignments</w:t>
      </w:r>
      <w:r w:rsidRPr="005675D3">
        <w:rPr>
          <w:rStyle w:val="FootnoteReference"/>
        </w:rPr>
        <w:footnoteReference w:id="5"/>
      </w:r>
      <w:r w:rsidRPr="005675D3">
        <w:t xml:space="preserve"> under each MCC as announced by each of the Member States. According to the online database (as at </w:t>
      </w:r>
      <w:r w:rsidR="00EC6865" w:rsidRPr="005675D3">
        <w:t>10 March</w:t>
      </w:r>
      <w:r w:rsidRPr="005675D3">
        <w:t xml:space="preserve"> 201</w:t>
      </w:r>
      <w:r w:rsidR="00EC6865" w:rsidRPr="005675D3">
        <w:t>4</w:t>
      </w:r>
      <w:r w:rsidRPr="005675D3">
        <w:t>) the following information on assigned MNCs is available:</w:t>
      </w:r>
    </w:p>
    <w:p w:rsidR="00834638" w:rsidRPr="005675D3" w:rsidRDefault="00834638" w:rsidP="00E578D9">
      <w:pPr>
        <w:pStyle w:val="ECCParBulleted"/>
      </w:pPr>
      <w:r w:rsidRPr="005675D3">
        <w:t>3-digit MNCs are in use in 2</w:t>
      </w:r>
      <w:r w:rsidR="00042682" w:rsidRPr="005675D3">
        <w:t>5</w:t>
      </w:r>
      <w:r w:rsidRPr="005675D3">
        <w:t xml:space="preserve"> countries:</w:t>
      </w:r>
    </w:p>
    <w:p w:rsidR="00834638" w:rsidRPr="005675D3" w:rsidRDefault="00834638" w:rsidP="00462527">
      <w:pPr>
        <w:pStyle w:val="ECCParBulleted"/>
        <w:numPr>
          <w:ilvl w:val="1"/>
          <w:numId w:val="12"/>
        </w:numPr>
      </w:pPr>
      <w:r w:rsidRPr="005675D3">
        <w:t>Anguilla (MCC 365)</w:t>
      </w:r>
    </w:p>
    <w:p w:rsidR="00834638" w:rsidRPr="005675D3" w:rsidRDefault="00834638" w:rsidP="00462527">
      <w:pPr>
        <w:pStyle w:val="ECCParBulleted"/>
        <w:numPr>
          <w:ilvl w:val="1"/>
          <w:numId w:val="12"/>
        </w:numPr>
      </w:pPr>
      <w:r w:rsidRPr="005675D3">
        <w:t>Antigua and Barbuda (MCC 344)</w:t>
      </w:r>
    </w:p>
    <w:p w:rsidR="00834638" w:rsidRPr="005675D3" w:rsidRDefault="00834638" w:rsidP="00462527">
      <w:pPr>
        <w:pStyle w:val="ECCParBulleted"/>
        <w:numPr>
          <w:ilvl w:val="1"/>
          <w:numId w:val="12"/>
        </w:numPr>
      </w:pPr>
      <w:r w:rsidRPr="005675D3">
        <w:t>Argentina (MCC 722)</w:t>
      </w:r>
    </w:p>
    <w:p w:rsidR="00834638" w:rsidRPr="005675D3" w:rsidRDefault="00834638" w:rsidP="00462527">
      <w:pPr>
        <w:pStyle w:val="ECCParBulleted"/>
        <w:numPr>
          <w:ilvl w:val="1"/>
          <w:numId w:val="12"/>
        </w:numPr>
      </w:pPr>
      <w:r w:rsidRPr="005675D3">
        <w:t>Barbados (MCC 342)</w:t>
      </w:r>
    </w:p>
    <w:p w:rsidR="00834638" w:rsidRPr="005675D3" w:rsidRDefault="00834638" w:rsidP="00462527">
      <w:pPr>
        <w:pStyle w:val="ECCParBulleted"/>
        <w:numPr>
          <w:ilvl w:val="1"/>
          <w:numId w:val="12"/>
        </w:numPr>
      </w:pPr>
      <w:r w:rsidRPr="005675D3">
        <w:t>Bermuda (MCC 350)</w:t>
      </w:r>
    </w:p>
    <w:p w:rsidR="00834638" w:rsidRPr="005675D3" w:rsidRDefault="00834638" w:rsidP="00462527">
      <w:pPr>
        <w:pStyle w:val="ECCParBulleted"/>
        <w:numPr>
          <w:ilvl w:val="1"/>
          <w:numId w:val="12"/>
        </w:numPr>
      </w:pPr>
      <w:r w:rsidRPr="005675D3">
        <w:t>British Virgin Islands (MCC 348)</w:t>
      </w:r>
    </w:p>
    <w:p w:rsidR="00834638" w:rsidRPr="005675D3" w:rsidRDefault="00834638" w:rsidP="00462527">
      <w:pPr>
        <w:pStyle w:val="ECCParBulleted"/>
        <w:numPr>
          <w:ilvl w:val="1"/>
          <w:numId w:val="12"/>
        </w:numPr>
      </w:pPr>
      <w:r w:rsidRPr="005675D3">
        <w:t>Canada (302)</w:t>
      </w:r>
    </w:p>
    <w:p w:rsidR="00834638" w:rsidRPr="005675D3" w:rsidRDefault="00834638" w:rsidP="00462527">
      <w:pPr>
        <w:pStyle w:val="ECCParBulleted"/>
        <w:numPr>
          <w:ilvl w:val="1"/>
          <w:numId w:val="12"/>
        </w:numPr>
      </w:pPr>
      <w:r w:rsidRPr="005675D3">
        <w:t>Cayman Islands (MCC 346)</w:t>
      </w:r>
    </w:p>
    <w:p w:rsidR="00834638" w:rsidRPr="005675D3" w:rsidRDefault="00834638" w:rsidP="00462527">
      <w:pPr>
        <w:pStyle w:val="ECCParBulleted"/>
        <w:numPr>
          <w:ilvl w:val="1"/>
          <w:numId w:val="12"/>
        </w:numPr>
      </w:pPr>
      <w:r w:rsidRPr="005675D3">
        <w:t>Colombia (MCC 732)</w:t>
      </w:r>
    </w:p>
    <w:p w:rsidR="00834638" w:rsidRPr="005675D3" w:rsidRDefault="00834638" w:rsidP="00462527">
      <w:pPr>
        <w:pStyle w:val="ECCParBulleted"/>
        <w:numPr>
          <w:ilvl w:val="1"/>
          <w:numId w:val="12"/>
        </w:numPr>
      </w:pPr>
      <w:r w:rsidRPr="005675D3">
        <w:t>Dominica (MCC 366)</w:t>
      </w:r>
    </w:p>
    <w:p w:rsidR="00834638" w:rsidRPr="005675D3" w:rsidRDefault="00834638" w:rsidP="00462527">
      <w:pPr>
        <w:pStyle w:val="ECCParBulleted"/>
        <w:numPr>
          <w:ilvl w:val="1"/>
          <w:numId w:val="12"/>
        </w:numPr>
      </w:pPr>
      <w:r w:rsidRPr="005675D3">
        <w:t>Falkland Islands (Malvinas) (MCC 750)</w:t>
      </w:r>
    </w:p>
    <w:p w:rsidR="00834638" w:rsidRPr="005675D3" w:rsidRDefault="00834638" w:rsidP="00462527">
      <w:pPr>
        <w:pStyle w:val="ECCParBulleted"/>
        <w:numPr>
          <w:ilvl w:val="1"/>
          <w:numId w:val="12"/>
        </w:numPr>
      </w:pPr>
      <w:r w:rsidRPr="005675D3">
        <w:t>Grenada (MCC 352)</w:t>
      </w:r>
    </w:p>
    <w:p w:rsidR="00042682" w:rsidRPr="005675D3" w:rsidRDefault="00042682" w:rsidP="00462527">
      <w:pPr>
        <w:pStyle w:val="ECCParBulleted"/>
        <w:numPr>
          <w:ilvl w:val="1"/>
          <w:numId w:val="12"/>
        </w:numPr>
      </w:pPr>
      <w:r w:rsidRPr="005675D3">
        <w:t>Guyana (MCC 738)</w:t>
      </w:r>
    </w:p>
    <w:p w:rsidR="00834638" w:rsidRPr="005675D3" w:rsidRDefault="00834638" w:rsidP="00462527">
      <w:pPr>
        <w:pStyle w:val="ECCParBulleted"/>
        <w:numPr>
          <w:ilvl w:val="1"/>
          <w:numId w:val="12"/>
        </w:numPr>
      </w:pPr>
      <w:r w:rsidRPr="005675D3">
        <w:t>Honduras (MCC 708)</w:t>
      </w:r>
    </w:p>
    <w:p w:rsidR="00834638" w:rsidRPr="005675D3" w:rsidRDefault="00834638" w:rsidP="00462527">
      <w:pPr>
        <w:pStyle w:val="ECCParBulleted"/>
        <w:numPr>
          <w:ilvl w:val="1"/>
          <w:numId w:val="12"/>
        </w:numPr>
      </w:pPr>
      <w:r w:rsidRPr="005675D3">
        <w:t>India (MCC 405)</w:t>
      </w:r>
    </w:p>
    <w:p w:rsidR="00834638" w:rsidRPr="005675D3" w:rsidRDefault="00834638" w:rsidP="00462527">
      <w:pPr>
        <w:pStyle w:val="ECCParBulleted"/>
        <w:numPr>
          <w:ilvl w:val="1"/>
          <w:numId w:val="12"/>
        </w:numPr>
      </w:pPr>
      <w:r w:rsidRPr="005675D3">
        <w:t>Jamaica (MCC 338)</w:t>
      </w:r>
    </w:p>
    <w:p w:rsidR="00834638" w:rsidRPr="005675D3" w:rsidRDefault="00834638" w:rsidP="00462527">
      <w:pPr>
        <w:pStyle w:val="ECCParBulleted"/>
        <w:numPr>
          <w:ilvl w:val="1"/>
          <w:numId w:val="12"/>
        </w:numPr>
      </w:pPr>
      <w:r w:rsidRPr="005675D3">
        <w:t>Mexico (MCC 334)</w:t>
      </w:r>
    </w:p>
    <w:p w:rsidR="00834638" w:rsidRPr="005675D3" w:rsidRDefault="0072128F" w:rsidP="00462527">
      <w:pPr>
        <w:pStyle w:val="ECCParBulleted"/>
        <w:numPr>
          <w:ilvl w:val="1"/>
          <w:numId w:val="12"/>
        </w:numPr>
      </w:pPr>
      <w:r w:rsidRPr="005675D3">
        <w:t>Montserrat</w:t>
      </w:r>
      <w:r w:rsidR="00834638" w:rsidRPr="005675D3">
        <w:t xml:space="preserve"> (MCC 354)</w:t>
      </w:r>
    </w:p>
    <w:p w:rsidR="00834638" w:rsidRPr="005675D3" w:rsidRDefault="00834638" w:rsidP="00462527">
      <w:pPr>
        <w:pStyle w:val="ECCParBulleted"/>
        <w:numPr>
          <w:ilvl w:val="1"/>
          <w:numId w:val="12"/>
        </w:numPr>
      </w:pPr>
      <w:r w:rsidRPr="005675D3">
        <w:t>Panama (MCC 714)</w:t>
      </w:r>
    </w:p>
    <w:p w:rsidR="00834638" w:rsidRPr="005675D3" w:rsidRDefault="00834638" w:rsidP="00462527">
      <w:pPr>
        <w:pStyle w:val="ECCParBulleted"/>
        <w:numPr>
          <w:ilvl w:val="1"/>
          <w:numId w:val="12"/>
        </w:numPr>
      </w:pPr>
      <w:r w:rsidRPr="005675D3">
        <w:t>Saint Kitts and Nevis (MCC 356)</w:t>
      </w:r>
    </w:p>
    <w:p w:rsidR="00834638" w:rsidRPr="005675D3" w:rsidRDefault="00834638" w:rsidP="00462527">
      <w:pPr>
        <w:pStyle w:val="ECCParBulleted"/>
        <w:numPr>
          <w:ilvl w:val="1"/>
          <w:numId w:val="12"/>
        </w:numPr>
      </w:pPr>
      <w:r w:rsidRPr="005675D3">
        <w:t>Saint Lucia (MCC 358)</w:t>
      </w:r>
    </w:p>
    <w:p w:rsidR="00834638" w:rsidRPr="005675D3" w:rsidRDefault="00834638" w:rsidP="00462527">
      <w:pPr>
        <w:pStyle w:val="ECCParBulleted"/>
        <w:numPr>
          <w:ilvl w:val="1"/>
          <w:numId w:val="12"/>
        </w:numPr>
      </w:pPr>
      <w:r w:rsidRPr="005675D3">
        <w:t>Saint Vincent and the Grenadines (MCC 360)</w:t>
      </w:r>
    </w:p>
    <w:p w:rsidR="00834638" w:rsidRPr="005675D3" w:rsidRDefault="00834638" w:rsidP="00462527">
      <w:pPr>
        <w:pStyle w:val="ECCParBulleted"/>
        <w:numPr>
          <w:ilvl w:val="1"/>
          <w:numId w:val="12"/>
        </w:numPr>
      </w:pPr>
      <w:r w:rsidRPr="005675D3">
        <w:t>Trinidad and Tobago (MCC 374)</w:t>
      </w:r>
    </w:p>
    <w:p w:rsidR="00834638" w:rsidRPr="005675D3" w:rsidRDefault="00834638" w:rsidP="00462527">
      <w:pPr>
        <w:pStyle w:val="ECCParBulleted"/>
        <w:numPr>
          <w:ilvl w:val="1"/>
          <w:numId w:val="12"/>
        </w:numPr>
      </w:pPr>
      <w:r w:rsidRPr="005675D3">
        <w:t>Turks and Caicos Islands (MCC 376)</w:t>
      </w:r>
    </w:p>
    <w:p w:rsidR="00834638" w:rsidRPr="005675D3" w:rsidRDefault="00834638" w:rsidP="00462527">
      <w:pPr>
        <w:pStyle w:val="ECCParBulleted"/>
        <w:numPr>
          <w:ilvl w:val="1"/>
          <w:numId w:val="12"/>
        </w:numPr>
      </w:pPr>
      <w:r w:rsidRPr="005675D3">
        <w:t>United States (MCCs 310, 311 and 316)</w:t>
      </w:r>
    </w:p>
    <w:p w:rsidR="00834638" w:rsidRPr="005675D3" w:rsidRDefault="00834638" w:rsidP="00E578D9">
      <w:pPr>
        <w:pStyle w:val="ECCParagraph"/>
      </w:pPr>
    </w:p>
    <w:p w:rsidR="00834638" w:rsidRPr="005675D3" w:rsidRDefault="00834638" w:rsidP="00E578D9">
      <w:pPr>
        <w:pStyle w:val="ECCParBulleted"/>
      </w:pPr>
      <w:r w:rsidRPr="005675D3">
        <w:t xml:space="preserve">3-digit and 2-digit MNCs are in use in at least </w:t>
      </w:r>
      <w:r w:rsidR="00042682" w:rsidRPr="005675D3">
        <w:t xml:space="preserve">four </w:t>
      </w:r>
      <w:r w:rsidRPr="005675D3">
        <w:t>countries</w:t>
      </w:r>
      <w:r w:rsidR="00042682" w:rsidRPr="005675D3">
        <w:t xml:space="preserve"> under the same MCC</w:t>
      </w:r>
      <w:r w:rsidRPr="005675D3">
        <w:t>:</w:t>
      </w:r>
    </w:p>
    <w:p w:rsidR="00834638" w:rsidRPr="005675D3" w:rsidRDefault="00834638" w:rsidP="00462527">
      <w:pPr>
        <w:pStyle w:val="ECCParBulleted"/>
        <w:numPr>
          <w:ilvl w:val="1"/>
          <w:numId w:val="13"/>
        </w:numPr>
      </w:pPr>
      <w:r w:rsidRPr="005675D3">
        <w:t>Guyana (MCC 738 – MNC 01 and MNC 002)</w:t>
      </w:r>
    </w:p>
    <w:p w:rsidR="00042682" w:rsidRPr="005675D3" w:rsidRDefault="00042682" w:rsidP="00462527">
      <w:pPr>
        <w:pStyle w:val="ECCParBulleted"/>
        <w:numPr>
          <w:ilvl w:val="1"/>
          <w:numId w:val="13"/>
        </w:numPr>
      </w:pPr>
      <w:r w:rsidRPr="005675D3">
        <w:t>India (MCC, 404 – all 2-digit MNC assignments. MCC 405 – multiple assignments of 2-digit and 3-digit MNCs)</w:t>
      </w:r>
    </w:p>
    <w:p w:rsidR="00834638" w:rsidRPr="005675D3" w:rsidRDefault="00834638" w:rsidP="00462527">
      <w:pPr>
        <w:pStyle w:val="ECCParBulleted"/>
        <w:numPr>
          <w:ilvl w:val="1"/>
          <w:numId w:val="13"/>
        </w:numPr>
      </w:pPr>
      <w:r w:rsidRPr="005675D3">
        <w:t>Panama (MCC 714 – MNC 020, other MNCs two digits)</w:t>
      </w:r>
    </w:p>
    <w:p w:rsidR="00042682" w:rsidRPr="005675D3" w:rsidRDefault="00834638" w:rsidP="00C354B4">
      <w:pPr>
        <w:pStyle w:val="ECCParBulleted"/>
        <w:numPr>
          <w:ilvl w:val="1"/>
          <w:numId w:val="13"/>
        </w:numPr>
      </w:pPr>
      <w:r w:rsidRPr="005675D3">
        <w:t>Trinidad and Tobago (MCC 374 – MNCs 12, 130 and 140)</w:t>
      </w:r>
    </w:p>
    <w:p w:rsidR="00AF0718" w:rsidRPr="005675D3" w:rsidRDefault="00AF0718" w:rsidP="00AF0718">
      <w:pPr>
        <w:pStyle w:val="ECCParBulleted"/>
        <w:numPr>
          <w:ilvl w:val="0"/>
          <w:numId w:val="0"/>
        </w:numPr>
        <w:ind w:left="1440"/>
      </w:pPr>
    </w:p>
    <w:p w:rsidR="00AF0718" w:rsidRPr="005675D3" w:rsidRDefault="00AF0718" w:rsidP="00AF0718">
      <w:pPr>
        <w:pStyle w:val="ECCParBulleted"/>
        <w:numPr>
          <w:ilvl w:val="0"/>
          <w:numId w:val="13"/>
        </w:numPr>
      </w:pPr>
      <w:r w:rsidRPr="005675D3">
        <w:t>All MNC assignments under shared MCC 901 are 2-digit.</w:t>
      </w:r>
    </w:p>
    <w:p w:rsidR="00834638" w:rsidRPr="005675D3" w:rsidRDefault="00834638" w:rsidP="004E7D33">
      <w:pPr>
        <w:pStyle w:val="Heading2"/>
      </w:pPr>
      <w:bookmarkStart w:id="26" w:name="_Toc350245331"/>
      <w:bookmarkStart w:id="27" w:name="_Toc387043082"/>
      <w:r w:rsidRPr="005675D3">
        <w:t>Compliance with the ITU Recommendations</w:t>
      </w:r>
      <w:bookmarkEnd w:id="26"/>
      <w:bookmarkEnd w:id="27"/>
    </w:p>
    <w:p w:rsidR="00834638" w:rsidRPr="005675D3" w:rsidRDefault="00834638" w:rsidP="00FA1DC3">
      <w:pPr>
        <w:pStyle w:val="ECCParagraph"/>
      </w:pPr>
      <w:r w:rsidRPr="005675D3">
        <w:t>The assignment and management of international telecommunication numbering, naming, addressing and identification resources is the responsibility of the Director of the ITU Telecommunication Standardization Bureau (TSB) in accordance with the requirements of Resolution 20</w:t>
      </w:r>
      <w:r w:rsidRPr="005675D3">
        <w:rPr>
          <w:rStyle w:val="FootnoteReference"/>
        </w:rPr>
        <w:footnoteReference w:id="6"/>
      </w:r>
      <w:r w:rsidRPr="005675D3">
        <w:t xml:space="preserve"> which inter-alia requires consultation with ITU-T SG2, the relevant administrations and the authorised applicant/assignee when required.</w:t>
      </w:r>
    </w:p>
    <w:p w:rsidR="00834638" w:rsidRPr="005675D3" w:rsidRDefault="00834638" w:rsidP="00FA1DC3">
      <w:pPr>
        <w:pStyle w:val="ECCParagraph"/>
      </w:pPr>
      <w:r w:rsidRPr="005675D3">
        <w:t xml:space="preserve">MCCs are allocated by the Director of TSB to each country. MNCs are then administered by the National numbering plan administrator within each country in accordance with the principles in Annex B of the ITU-T Rec. E.212. These principles provide for the assignment of MNCs under assigned geographic MCCs. </w:t>
      </w:r>
    </w:p>
    <w:p w:rsidR="00834638" w:rsidRPr="005675D3" w:rsidRDefault="00834638" w:rsidP="00FA1DC3">
      <w:pPr>
        <w:pStyle w:val="ECCParagraph"/>
      </w:pPr>
      <w:r w:rsidRPr="005675D3">
        <w:lastRenderedPageBreak/>
        <w:t xml:space="preserve">According to ITU-T Rec. E.212 Annex B, MNCs are only to be assigned to and used by </w:t>
      </w:r>
      <w:r w:rsidRPr="005675D3">
        <w:rPr>
          <w:i/>
        </w:rPr>
        <w:t>“public networks offering public telecommunication services”.</w:t>
      </w:r>
      <w:r w:rsidRPr="005675D3">
        <w:t xml:space="preserve"> Annex 1 of this report provides an overview of assignment conditions in some CEPT countries.</w:t>
      </w:r>
    </w:p>
    <w:p w:rsidR="00834638" w:rsidRPr="005675D3" w:rsidRDefault="00834638" w:rsidP="004E7D33">
      <w:pPr>
        <w:pStyle w:val="Heading2"/>
      </w:pPr>
      <w:bookmarkStart w:id="28" w:name="_Toc350245332"/>
      <w:bookmarkStart w:id="29" w:name="_Toc387043083"/>
      <w:r w:rsidRPr="005675D3">
        <w:t>2-digit and 3-digit Mobile Network Codes</w:t>
      </w:r>
      <w:bookmarkEnd w:id="28"/>
      <w:bookmarkEnd w:id="29"/>
    </w:p>
    <w:p w:rsidR="00AF0718" w:rsidRPr="005675D3" w:rsidRDefault="00834638" w:rsidP="00AF0718">
      <w:pPr>
        <w:pStyle w:val="ECCParagraph"/>
      </w:pPr>
      <w:r w:rsidRPr="005675D3">
        <w:t>According to ITU-T Rec</w:t>
      </w:r>
      <w:r w:rsidR="00237E77" w:rsidRPr="005675D3">
        <w:t>ommendation</w:t>
      </w:r>
      <w:r w:rsidRPr="005675D3">
        <w:t xml:space="preserve"> E.212, a MNC, under a geographic MCC, consists of 2 or 3 digits and the length of the MNC is a decision for the National Numbering Plan Administrator. A 2-digit configuration provides an available capacity of 100 MNCs (00-99) while a 3-digit configuration provides an available capacity of 1000 MNCs (000-999). Most countries have opted for a 2-digit MNC configuration for historical reasons.</w:t>
      </w:r>
      <w:r w:rsidR="00C354B4" w:rsidRPr="005675D3">
        <w:t xml:space="preserve"> </w:t>
      </w:r>
      <w:r w:rsidR="00AF0718" w:rsidRPr="005675D3">
        <w:t xml:space="preserve">In the USA 2-digit and 3-digit MNCs are in use under the same MCC. The largest US operators use those 3-digit MNCs </w:t>
      </w:r>
      <w:r w:rsidR="00AF0718" w:rsidRPr="005675D3">
        <w:rPr>
          <w:i/>
          <w:u w:val="single"/>
        </w:rPr>
        <w:t>not</w:t>
      </w:r>
      <w:r w:rsidR="00AF0718" w:rsidRPr="005675D3">
        <w:t xml:space="preserve"> ending with zero mainly for US domestic use. However, practically all operators have their 3-digit MNCs as format </w:t>
      </w:r>
      <w:r w:rsidR="00AF0718" w:rsidRPr="005675D3">
        <w:rPr>
          <w:i/>
        </w:rPr>
        <w:t>XY0</w:t>
      </w:r>
      <w:r w:rsidR="00AF0718" w:rsidRPr="005675D3">
        <w:t xml:space="preserve"> (the 3</w:t>
      </w:r>
      <w:r w:rsidR="00AF0718" w:rsidRPr="005675D3">
        <w:rPr>
          <w:vertAlign w:val="superscript"/>
        </w:rPr>
        <w:t>rd</w:t>
      </w:r>
      <w:r w:rsidR="00AF0718" w:rsidRPr="005675D3">
        <w:t xml:space="preserve"> digit is zero) allowing them to be recognised also </w:t>
      </w:r>
      <w:r w:rsidR="00237E77" w:rsidRPr="005675D3">
        <w:t>as</w:t>
      </w:r>
      <w:r w:rsidR="00AF0718" w:rsidRPr="005675D3">
        <w:t xml:space="preserve"> a 2-digit MNC (i.e. by dropping the zero in the context of international roaming). It is possible that this principle also applies for the examples given in chapter 4.3 but we don’t have any evidence of that.</w:t>
      </w:r>
    </w:p>
    <w:p w:rsidR="00834638" w:rsidRPr="005675D3" w:rsidRDefault="00C354B4" w:rsidP="00E1012B">
      <w:pPr>
        <w:pStyle w:val="ECCParagraph"/>
      </w:pPr>
      <w:r w:rsidRPr="005675D3">
        <w:t>In order to cater for additional demand</w:t>
      </w:r>
      <w:r w:rsidR="001D2A8F" w:rsidRPr="005675D3">
        <w:t xml:space="preserve"> by maximising the capacity available under the existing Recommendation</w:t>
      </w:r>
      <w:r w:rsidRPr="005675D3">
        <w:t xml:space="preserve">, there are two possible options </w:t>
      </w:r>
      <w:r w:rsidR="001D2A8F" w:rsidRPr="005675D3">
        <w:t>that could be considered</w:t>
      </w:r>
      <w:r w:rsidRPr="005675D3">
        <w:t>. These options would not appear to be straightforward and operators may have to modify IMSI numbering analyses and translation tables in their network elements</w:t>
      </w:r>
      <w:r w:rsidR="00AF0718" w:rsidRPr="005675D3">
        <w:t xml:space="preserve"> to recognise 3-digit MNCs as well as the existing 2-digit MNCs</w:t>
      </w:r>
      <w:r w:rsidRPr="005675D3">
        <w:t xml:space="preserve">. </w:t>
      </w:r>
    </w:p>
    <w:p w:rsidR="005E118A" w:rsidRPr="005675D3" w:rsidRDefault="00A00377" w:rsidP="004E7D33">
      <w:pPr>
        <w:pStyle w:val="Heading3"/>
      </w:pPr>
      <w:bookmarkStart w:id="30" w:name="_Toc387043084"/>
      <w:r w:rsidRPr="005675D3">
        <w:t xml:space="preserve">Mixing 2-digit and 3-digit MNCs under the same </w:t>
      </w:r>
      <w:r w:rsidR="00EC6865" w:rsidRPr="005675D3">
        <w:t xml:space="preserve">Geographic </w:t>
      </w:r>
      <w:r w:rsidRPr="005675D3">
        <w:t>MCC</w:t>
      </w:r>
      <w:bookmarkEnd w:id="30"/>
    </w:p>
    <w:p w:rsidR="00516B3F" w:rsidRPr="005675D3" w:rsidRDefault="001D2A8F" w:rsidP="001D2A8F">
      <w:pPr>
        <w:pStyle w:val="ECCParagraph"/>
      </w:pPr>
      <w:r w:rsidRPr="005675D3">
        <w:t>The ECC understands that, in</w:t>
      </w:r>
      <w:r w:rsidR="00516B3F" w:rsidRPr="005675D3">
        <w:t xml:space="preserve"> principle</w:t>
      </w:r>
      <w:r w:rsidRPr="005675D3">
        <w:t xml:space="preserve">, there are no key technical </w:t>
      </w:r>
      <w:r w:rsidR="00237E77" w:rsidRPr="005675D3">
        <w:t>issues</w:t>
      </w:r>
      <w:r w:rsidRPr="005675D3">
        <w:t xml:space="preserve"> to mixing 2 and 3 digit MNC</w:t>
      </w:r>
      <w:r w:rsidR="00516B3F" w:rsidRPr="005675D3">
        <w:t>s</w:t>
      </w:r>
      <w:r w:rsidRPr="005675D3">
        <w:t xml:space="preserve"> under the same MCC other than </w:t>
      </w:r>
      <w:r w:rsidR="00237E77" w:rsidRPr="005675D3">
        <w:t xml:space="preserve">those issues associated with </w:t>
      </w:r>
      <w:r w:rsidRPr="005675D3">
        <w:t xml:space="preserve">configuration changes that would be required in network elements. </w:t>
      </w:r>
      <w:r w:rsidR="00516B3F" w:rsidRPr="005675D3">
        <w:t>Nevertheless, some key stakeholders have concerns as outlined by an ITU-T SG2 circular</w:t>
      </w:r>
      <w:r w:rsidR="00516B3F" w:rsidRPr="005675D3">
        <w:rPr>
          <w:rStyle w:val="FootnoteReference"/>
        </w:rPr>
        <w:footnoteReference w:id="7"/>
      </w:r>
      <w:r w:rsidR="00516B3F" w:rsidRPr="005675D3">
        <w:t xml:space="preserve"> which suggests that it might be problematic to mix 2-digit and 3-digit MNCs under the same geographic MCC and also that retrofitting a 3 digit solution on existing infrastructure could be cost prohibitive and widely disruptive. The circular also sought feedback from industry and standards bodies on the practicalities of implementing a mixed 2/3 digit MNC solution. Responses from 3GPP, 3GPP2 and GSMA suggested that it is unclear what the technical consequences might be for already deployed networks. </w:t>
      </w:r>
    </w:p>
    <w:p w:rsidR="001D2A8F" w:rsidRPr="005675D3" w:rsidRDefault="00516B3F" w:rsidP="001D2A8F">
      <w:pPr>
        <w:pStyle w:val="ECCParagraph"/>
      </w:pPr>
      <w:r w:rsidRPr="005675D3">
        <w:t>T</w:t>
      </w:r>
      <w:r w:rsidR="001D2A8F" w:rsidRPr="005675D3">
        <w:t>here may</w:t>
      </w:r>
      <w:r w:rsidR="00F90120" w:rsidRPr="005675D3">
        <w:t xml:space="preserve"> also</w:t>
      </w:r>
      <w:r w:rsidR="001D2A8F" w:rsidRPr="005675D3">
        <w:t xml:space="preserve"> be some problems with very old GSM terminal equipment (manufactured be</w:t>
      </w:r>
      <w:r w:rsidR="00F319C9" w:rsidRPr="005675D3">
        <w:t>fore 1997).</w:t>
      </w:r>
      <w:r w:rsidR="001D2A8F" w:rsidRPr="005675D3">
        <w:t xml:space="preserve">These old devices are unable to recognise the third digit of the MNC. </w:t>
      </w:r>
      <w:proofErr w:type="gramStart"/>
      <w:r w:rsidR="00BC5EF3" w:rsidRPr="005675D3">
        <w:t>e.g</w:t>
      </w:r>
      <w:proofErr w:type="gramEnd"/>
      <w:r w:rsidR="00BC5EF3" w:rsidRPr="005675D3">
        <w:t>.</w:t>
      </w:r>
      <w:r w:rsidR="001D2A8F" w:rsidRPr="005675D3">
        <w:t xml:space="preserve"> 3-digit MNC 248 and 2-digit MNC 24 would both be treated as MNC 24 by these devices. </w:t>
      </w:r>
    </w:p>
    <w:p w:rsidR="00392999" w:rsidRPr="005675D3" w:rsidRDefault="00392999" w:rsidP="001D2A8F">
      <w:pPr>
        <w:pStyle w:val="ECCParagraph"/>
      </w:pPr>
      <w:r w:rsidRPr="005675D3">
        <w:t>I</w:t>
      </w:r>
      <w:r w:rsidR="00B73B1C" w:rsidRPr="005675D3">
        <w:t>t should also be noted that</w:t>
      </w:r>
      <w:r w:rsidRPr="005675D3">
        <w:t xml:space="preserve"> mixing 2-digit and 3-digit MNCs would require a revision to 3GPP standards as its TS 23.122 standard generally assumes that a mixture of 2 and 3 digit MNCs within a single MCC area will not occur and that compliance of all network components with updated specifications would need to be verified</w:t>
      </w:r>
      <w:r w:rsidR="003E779E" w:rsidRPr="005675D3">
        <w:t>.</w:t>
      </w:r>
    </w:p>
    <w:p w:rsidR="00A00377" w:rsidRPr="005675D3" w:rsidRDefault="00A00377" w:rsidP="004E7D33">
      <w:pPr>
        <w:pStyle w:val="Heading3"/>
      </w:pPr>
      <w:bookmarkStart w:id="31" w:name="_Toc387043085"/>
      <w:r w:rsidRPr="005675D3">
        <w:t xml:space="preserve">Migrating from 2-digit and 3-digit MNCs under the same </w:t>
      </w:r>
      <w:r w:rsidR="00EC6865" w:rsidRPr="005675D3">
        <w:t xml:space="preserve">Geographic </w:t>
      </w:r>
      <w:r w:rsidRPr="005675D3">
        <w:t>MCC</w:t>
      </w:r>
      <w:bookmarkEnd w:id="31"/>
    </w:p>
    <w:p w:rsidR="00392999" w:rsidRPr="005675D3" w:rsidRDefault="00516B3F" w:rsidP="00392999">
      <w:pPr>
        <w:pStyle w:val="ECCParagraph"/>
      </w:pPr>
      <w:r w:rsidRPr="005675D3">
        <w:t xml:space="preserve">In order to avoid the </w:t>
      </w:r>
      <w:r w:rsidR="00AF0718" w:rsidRPr="005675D3">
        <w:t>complexities</w:t>
      </w:r>
      <w:r w:rsidRPr="005675D3">
        <w:t xml:space="preserve"> of mixing 2-di</w:t>
      </w:r>
      <w:r w:rsidR="00237E77" w:rsidRPr="005675D3">
        <w:t>g</w:t>
      </w:r>
      <w:r w:rsidRPr="005675D3">
        <w:t>it and 3-digit MNCs</w:t>
      </w:r>
      <w:r w:rsidR="00AF0718" w:rsidRPr="005675D3">
        <w:t xml:space="preserve"> under the same MCC</w:t>
      </w:r>
      <w:r w:rsidR="00237E77" w:rsidRPr="005675D3">
        <w:t>, an</w:t>
      </w:r>
      <w:r w:rsidRPr="005675D3">
        <w:t xml:space="preserve"> alternative app</w:t>
      </w:r>
      <w:r w:rsidR="00AF0718" w:rsidRPr="005675D3">
        <w:t xml:space="preserve">roach could be to </w:t>
      </w:r>
      <w:proofErr w:type="gramStart"/>
      <w:r w:rsidR="00AF0718" w:rsidRPr="005675D3">
        <w:t>migrate</w:t>
      </w:r>
      <w:proofErr w:type="gramEnd"/>
      <w:r w:rsidR="00AF0718" w:rsidRPr="005675D3">
        <w:t xml:space="preserve"> all 2-</w:t>
      </w:r>
      <w:r w:rsidRPr="005675D3">
        <w:t xml:space="preserve">digit MNCs under the same MCC to 3-digits. In order to avoid widespread disruption for service providers already </w:t>
      </w:r>
      <w:r w:rsidR="00237E77" w:rsidRPr="005675D3">
        <w:t>assign</w:t>
      </w:r>
      <w:r w:rsidRPr="005675D3">
        <w:t>ed 2-digit MNCs</w:t>
      </w:r>
      <w:r w:rsidR="00237E77" w:rsidRPr="005675D3">
        <w:t>,</w:t>
      </w:r>
      <w:r w:rsidRPr="005675D3">
        <w:t xml:space="preserve"> their existing 2-digit MNC </w:t>
      </w:r>
      <w:r w:rsidR="00AF0718" w:rsidRPr="005675D3">
        <w:t>assignment</w:t>
      </w:r>
      <w:r w:rsidR="00237E77" w:rsidRPr="005675D3">
        <w:t>s</w:t>
      </w:r>
      <w:r w:rsidRPr="005675D3">
        <w:t xml:space="preserve"> would </w:t>
      </w:r>
      <w:r w:rsidR="00237E77" w:rsidRPr="005675D3">
        <w:t xml:space="preserve">automatically </w:t>
      </w:r>
      <w:r w:rsidRPr="005675D3">
        <w:t>become</w:t>
      </w:r>
      <w:r w:rsidR="00AF0718" w:rsidRPr="005675D3">
        <w:t xml:space="preserve"> and assignment of</w:t>
      </w:r>
      <w:r w:rsidRPr="005675D3">
        <w:t xml:space="preserve"> </w:t>
      </w:r>
      <w:r w:rsidR="00AF0718" w:rsidRPr="005675D3">
        <w:t>10</w:t>
      </w:r>
      <w:r w:rsidR="00237E77" w:rsidRPr="005675D3">
        <w:t xml:space="preserve"> </w:t>
      </w:r>
      <w:r w:rsidR="00AF0718" w:rsidRPr="005675D3">
        <w:t>x</w:t>
      </w:r>
      <w:r w:rsidR="00237E77" w:rsidRPr="005675D3">
        <w:t xml:space="preserve"> </w:t>
      </w:r>
      <w:r w:rsidRPr="005675D3">
        <w:t xml:space="preserve">3-digit MNCs. E.g. A mobile network operator using 2-digit MNC 24 would, </w:t>
      </w:r>
      <w:r w:rsidR="00AF0718" w:rsidRPr="005675D3">
        <w:t>after</w:t>
      </w:r>
      <w:r w:rsidRPr="005675D3">
        <w:t xml:space="preserve"> the migration </w:t>
      </w:r>
      <w:r w:rsidR="00F90120" w:rsidRPr="005675D3">
        <w:t xml:space="preserve"> have</w:t>
      </w:r>
      <w:r w:rsidR="00AF0718" w:rsidRPr="005675D3">
        <w:t xml:space="preserve"> an </w:t>
      </w:r>
      <w:r w:rsidR="00F90120" w:rsidRPr="005675D3">
        <w:t>assignment</w:t>
      </w:r>
      <w:r w:rsidR="00AF0718" w:rsidRPr="005675D3">
        <w:t xml:space="preserve"> of 10 x </w:t>
      </w:r>
      <w:r w:rsidRPr="005675D3">
        <w:t>3-digit MNCs</w:t>
      </w:r>
      <w:r w:rsidR="00AF0718" w:rsidRPr="005675D3">
        <w:t xml:space="preserve">. </w:t>
      </w:r>
      <w:r w:rsidRPr="005675D3">
        <w:t xml:space="preserve">240 – 249. </w:t>
      </w:r>
    </w:p>
    <w:p w:rsidR="00392999" w:rsidRPr="005675D3" w:rsidRDefault="00392999" w:rsidP="00392999">
      <w:pPr>
        <w:pStyle w:val="ECCParagraph"/>
      </w:pPr>
      <w:r w:rsidRPr="005675D3">
        <w:t>During the transitional period all new assignments should be done as 3-digits, while still allowing the use of existing assignments of 2-digit MNCs. In order to do that, the assignments should be done in a range (identified by the first two digits) where there are no existing assignments of 2-digit codes to other operators.</w:t>
      </w:r>
    </w:p>
    <w:p w:rsidR="00AF0718" w:rsidRPr="005675D3" w:rsidRDefault="00AF0718" w:rsidP="00A00377">
      <w:pPr>
        <w:pStyle w:val="ECCParagraph"/>
      </w:pPr>
      <w:r w:rsidRPr="005675D3">
        <w:lastRenderedPageBreak/>
        <w:t>From a numbering plan management perspective this approach allows for remaining capacity</w:t>
      </w:r>
      <w:r w:rsidR="00EC6865" w:rsidRPr="005675D3">
        <w:t xml:space="preserve"> of MNCs</w:t>
      </w:r>
      <w:r w:rsidRPr="005675D3">
        <w:t xml:space="preserve"> to be increased by a factor of 10 and some CEPT countries are currently </w:t>
      </w:r>
      <w:r w:rsidR="00237E77" w:rsidRPr="005675D3">
        <w:t>investigating the feasibility of this approach</w:t>
      </w:r>
      <w:r w:rsidRPr="005675D3">
        <w:t>.</w:t>
      </w:r>
      <w:r w:rsidR="00F2517C" w:rsidRPr="005675D3">
        <w:t xml:space="preserve"> </w:t>
      </w:r>
    </w:p>
    <w:p w:rsidR="00F2517C" w:rsidRPr="005675D3" w:rsidRDefault="00F2517C" w:rsidP="00E578D9">
      <w:pPr>
        <w:pStyle w:val="ECCParagraph"/>
      </w:pPr>
      <w:r w:rsidRPr="005675D3">
        <w:t xml:space="preserve">Both approaches described in this section aim to maximise the capacity under already assigned MCCs. If either approach were implemented then the ITU-T should consider measures to ensure that future assignments of </w:t>
      </w:r>
      <w:r w:rsidR="00EC6865" w:rsidRPr="005675D3">
        <w:t xml:space="preserve">Geographic </w:t>
      </w:r>
      <w:r w:rsidRPr="005675D3">
        <w:t>MCCs should be implemented using 3-digit MNCs only. A</w:t>
      </w:r>
      <w:r w:rsidR="00834638" w:rsidRPr="005675D3">
        <w:t xml:space="preserve"> move to 3</w:t>
      </w:r>
      <w:r w:rsidR="00237E77" w:rsidRPr="005675D3">
        <w:t>-</w:t>
      </w:r>
      <w:r w:rsidR="00834638" w:rsidRPr="005675D3">
        <w:t>digit</w:t>
      </w:r>
      <w:r w:rsidR="00237E77" w:rsidRPr="005675D3">
        <w:t xml:space="preserve"> MNCs</w:t>
      </w:r>
      <w:r w:rsidR="00834638" w:rsidRPr="005675D3">
        <w:t xml:space="preserve"> would seem to be an obvious first step as </w:t>
      </w:r>
      <w:r w:rsidR="00AF0718" w:rsidRPr="005675D3">
        <w:t xml:space="preserve">the </w:t>
      </w:r>
      <w:r w:rsidR="00834638" w:rsidRPr="005675D3">
        <w:t>E.212</w:t>
      </w:r>
      <w:r w:rsidR="00AF0718" w:rsidRPr="005675D3">
        <w:t xml:space="preserve"> Recommendation already</w:t>
      </w:r>
      <w:r w:rsidR="00834638" w:rsidRPr="005675D3">
        <w:t xml:space="preserve"> allows for this. </w:t>
      </w:r>
      <w:r w:rsidR="00AF0718" w:rsidRPr="005675D3">
        <w:t xml:space="preserve">However, the technical consequences need to be clarified and further study is therefore required. </w:t>
      </w:r>
    </w:p>
    <w:p w:rsidR="00543158" w:rsidRPr="005675D3" w:rsidRDefault="00543158" w:rsidP="004E7D33">
      <w:pPr>
        <w:pStyle w:val="Heading3"/>
      </w:pPr>
      <w:bookmarkStart w:id="32" w:name="_Toc387043086"/>
      <w:r w:rsidRPr="005675D3">
        <w:t>Migrating from 2-digit and 3-digit MNCs to n-digit MNCs for newly assigned Geographic MCCs</w:t>
      </w:r>
      <w:bookmarkEnd w:id="32"/>
    </w:p>
    <w:p w:rsidR="00834638" w:rsidRPr="005675D3" w:rsidRDefault="00543158" w:rsidP="00E578D9">
      <w:pPr>
        <w:pStyle w:val="ECCParagraph"/>
      </w:pPr>
      <w:r w:rsidRPr="005675D3">
        <w:t xml:space="preserve">Section 7.1.4 describes a more radical approach where the MNC is extended beyond 3 digits to </w:t>
      </w:r>
      <w:r w:rsidRPr="005675D3">
        <w:rPr>
          <w:i/>
        </w:rPr>
        <w:t>n</w:t>
      </w:r>
      <w:r w:rsidRPr="005675D3">
        <w:t xml:space="preserve"> digits.  </w:t>
      </w:r>
      <w:r w:rsidR="00BC5EF3" w:rsidRPr="005675D3">
        <w:t>This would require a fundamental change to the current E.212 Recommendation.</w:t>
      </w:r>
    </w:p>
    <w:p w:rsidR="00834638" w:rsidRPr="005675D3" w:rsidRDefault="00834638" w:rsidP="004E7D33">
      <w:pPr>
        <w:pStyle w:val="Heading2"/>
      </w:pPr>
      <w:bookmarkStart w:id="33" w:name="_Toc387043087"/>
      <w:r w:rsidRPr="005675D3">
        <w:t>Remaining capacity of E.212 resources and future demand</w:t>
      </w:r>
      <w:bookmarkEnd w:id="33"/>
    </w:p>
    <w:p w:rsidR="00834638" w:rsidRPr="005675D3" w:rsidRDefault="00834638" w:rsidP="0034029D">
      <w:pPr>
        <w:pStyle w:val="ECCParagraph"/>
      </w:pPr>
      <w:r w:rsidRPr="005675D3">
        <w:t>A contribution</w:t>
      </w:r>
      <w:r w:rsidRPr="005675D3">
        <w:rPr>
          <w:rStyle w:val="FootnoteReference"/>
        </w:rPr>
        <w:footnoteReference w:id="8"/>
      </w:r>
      <w:r w:rsidRPr="005675D3">
        <w:t xml:space="preserve"> to ITU-T SG2 meeting of January 2013 provides the status of existing E.212 MCC and MNC assignments under Rec. E.212. In summary</w:t>
      </w:r>
      <w:r w:rsidR="00C74732" w:rsidRPr="005675D3">
        <w:t xml:space="preserve"> (and based on figures at the time the study conducted)</w:t>
      </w:r>
      <w:r w:rsidRPr="005675D3">
        <w:t>:</w:t>
      </w:r>
    </w:p>
    <w:p w:rsidR="00834638" w:rsidRPr="005675D3" w:rsidRDefault="00834638" w:rsidP="00462527">
      <w:pPr>
        <w:pStyle w:val="ECCParagraph"/>
        <w:numPr>
          <w:ilvl w:val="0"/>
          <w:numId w:val="14"/>
        </w:numPr>
      </w:pPr>
      <w:r w:rsidRPr="005675D3">
        <w:t xml:space="preserve">There is a median value of approximately 6 MNCs assigned per assigned MCC. </w:t>
      </w:r>
    </w:p>
    <w:p w:rsidR="00834638" w:rsidRPr="005675D3" w:rsidRDefault="00834638" w:rsidP="00462527">
      <w:pPr>
        <w:pStyle w:val="ECCParagraph"/>
        <w:numPr>
          <w:ilvl w:val="0"/>
          <w:numId w:val="14"/>
        </w:numPr>
      </w:pPr>
      <w:r w:rsidRPr="005675D3">
        <w:t>24 MCCs have between 11 and 100 MNCs assigned.</w:t>
      </w:r>
    </w:p>
    <w:p w:rsidR="00834638" w:rsidRPr="005675D3" w:rsidRDefault="00834638" w:rsidP="00462527">
      <w:pPr>
        <w:pStyle w:val="ECCParagraph"/>
        <w:numPr>
          <w:ilvl w:val="0"/>
          <w:numId w:val="14"/>
        </w:numPr>
      </w:pPr>
      <w:r w:rsidRPr="005675D3">
        <w:t>If all those countries that currently have 11 or more assigned MNCs were to run out of capacity under their existing MCCs, the ITU would then receive 24 requests for subsequent assignments of MCCs which would increase the number of assigned MCCs to 259 out of total 1000.</w:t>
      </w:r>
      <w:r w:rsidR="00446FEA" w:rsidRPr="005675D3">
        <w:t xml:space="preserve"> </w:t>
      </w:r>
      <w:r w:rsidRPr="005675D3">
        <w:t xml:space="preserve">Likewise, if the demands were so large that all those countries with 10 or more MNCs assigned justified the assignment of two additional MCCs, the overall percentage of assigned MCCs would then increase from the 23.5% to 28.5% of available capacity (285 MCCs).  </w:t>
      </w:r>
    </w:p>
    <w:p w:rsidR="00834638" w:rsidRPr="005675D3" w:rsidRDefault="00834638" w:rsidP="007A4E41">
      <w:pPr>
        <w:pStyle w:val="ECCParagraph"/>
      </w:pPr>
      <w:r w:rsidRPr="005675D3">
        <w:t xml:space="preserve">The study shows that given their overall distribution within the plan the current MNC format may easily accommodate more MNC assignments even if the assignment criteria were made ‘reasonably’ more flexible. The relevance or benefits of relaxing the assignment criteria as discussed in this report were outside of the scope of this ITU-T contribution. </w:t>
      </w:r>
    </w:p>
    <w:p w:rsidR="00834638" w:rsidRPr="005675D3" w:rsidRDefault="00834638" w:rsidP="004E7D33">
      <w:pPr>
        <w:pStyle w:val="Heading2"/>
      </w:pPr>
      <w:bookmarkStart w:id="34" w:name="_Toc350245333"/>
      <w:bookmarkStart w:id="35" w:name="_Toc387043088"/>
      <w:r w:rsidRPr="005675D3">
        <w:t>Other guidance on E.212</w:t>
      </w:r>
      <w:bookmarkEnd w:id="34"/>
      <w:bookmarkEnd w:id="35"/>
    </w:p>
    <w:p w:rsidR="00834638" w:rsidRPr="005675D3" w:rsidRDefault="00834638" w:rsidP="004E7D33">
      <w:pPr>
        <w:pStyle w:val="Heading3"/>
      </w:pPr>
      <w:bookmarkStart w:id="36" w:name="_Toc350245334"/>
      <w:bookmarkStart w:id="37" w:name="_Toc387043089"/>
      <w:r w:rsidRPr="005675D3">
        <w:t>Extra-Territorial use of E.212 resources</w:t>
      </w:r>
      <w:bookmarkEnd w:id="36"/>
      <w:bookmarkEnd w:id="37"/>
    </w:p>
    <w:p w:rsidR="00834638" w:rsidRPr="005675D3" w:rsidRDefault="00834638" w:rsidP="0090418B">
      <w:pPr>
        <w:pStyle w:val="ECCParagraph"/>
      </w:pPr>
      <w:r w:rsidRPr="005675D3">
        <w:t>Annex E to ITU-T Rec</w:t>
      </w:r>
      <w:r w:rsidR="00237E77" w:rsidRPr="005675D3">
        <w:t>ommendation</w:t>
      </w:r>
      <w:r w:rsidRPr="005675D3">
        <w:t xml:space="preserve"> E.212 </w:t>
      </w:r>
      <w:r w:rsidR="00237E77" w:rsidRPr="005675D3">
        <w:t xml:space="preserve">describes </w:t>
      </w:r>
      <w:r w:rsidRPr="005675D3">
        <w:t>the extra-territorial use of E.212 resources as a situation where a MCC+MNC assigned to an operator in one country ("Country A") is used in another country ("Country B") through a base station established in Country B. Extra-territorial use does not include situations where a subscriber in one country receives service from a base station in another country nor to address roaming issues.</w:t>
      </w:r>
    </w:p>
    <w:p w:rsidR="00834638" w:rsidRPr="005675D3" w:rsidRDefault="00834638" w:rsidP="00504161">
      <w:pPr>
        <w:pStyle w:val="ECCParagraph"/>
      </w:pPr>
      <w:r w:rsidRPr="005675D3">
        <w:t xml:space="preserve">The ITU advises operators wishing to implement the extra-territorial use of an MCC+MNC, to seek approval of the relevant administrations of both Country A and Country B. The administrations should then confer together on the extra-territorial use of the MCC+ MNC and notify the applicant and all other PLMNs operating in Country A and Country B of their decision. </w:t>
      </w:r>
    </w:p>
    <w:p w:rsidR="006007B4" w:rsidRPr="005675D3" w:rsidRDefault="00834638" w:rsidP="00504161">
      <w:pPr>
        <w:pStyle w:val="ECCParagraph"/>
      </w:pPr>
      <w:r w:rsidRPr="005675D3">
        <w:t>The administrations should also notify the ITU and the special arrangement will then be made known through the appropriate media (e.g., ITU website, Operational Bulletin). It is expected that normal roaming practices, tariffing, and other country identification mechanisms of Country B will be followed.</w:t>
      </w:r>
    </w:p>
    <w:p w:rsidR="006007B4" w:rsidRPr="005675D3" w:rsidRDefault="006007B4" w:rsidP="00504161">
      <w:pPr>
        <w:pStyle w:val="ECCParagraph"/>
      </w:pPr>
      <w:r w:rsidRPr="005675D3">
        <w:lastRenderedPageBreak/>
        <w:t xml:space="preserve">Extra-territorial use, as described in the E.212 recommendation, does not include the situation where the IMSIs generated using the MCC+MNC of </w:t>
      </w:r>
      <w:r w:rsidR="007E30AF" w:rsidRPr="005675D3">
        <w:t>C</w:t>
      </w:r>
      <w:r w:rsidRPr="005675D3">
        <w:t xml:space="preserve">ountry A are used </w:t>
      </w:r>
      <w:r w:rsidR="006F5E6E" w:rsidRPr="005675D3">
        <w:t>to address</w:t>
      </w:r>
      <w:r w:rsidR="00B73B1C" w:rsidRPr="005675D3">
        <w:t xml:space="preserve"> terminals</w:t>
      </w:r>
      <w:r w:rsidRPr="005675D3">
        <w:t xml:space="preserve"> in </w:t>
      </w:r>
      <w:r w:rsidR="007E30AF" w:rsidRPr="005675D3">
        <w:t>Co</w:t>
      </w:r>
      <w:r w:rsidRPr="005675D3">
        <w:t xml:space="preserve">untry B </w:t>
      </w:r>
      <w:r w:rsidR="00C27F2A" w:rsidRPr="005675D3">
        <w:t>where services are provided based on existing international roaming agreements</w:t>
      </w:r>
      <w:r w:rsidRPr="005675D3">
        <w:t xml:space="preserve">. As M2M services continue to emerge, this practice, which is already taking place, is likely to proliferate. </w:t>
      </w:r>
      <w:r w:rsidR="00AA5ACA" w:rsidRPr="005675D3">
        <w:t>The business model associated with this type of extra-territorial use is further described in Section 6.2.</w:t>
      </w:r>
      <w:r w:rsidR="00C27F2A" w:rsidRPr="005675D3">
        <w:t>1.3</w:t>
      </w:r>
      <w:r w:rsidR="003C4809" w:rsidRPr="005675D3">
        <w:t>.</w:t>
      </w:r>
    </w:p>
    <w:p w:rsidR="006007B4" w:rsidRPr="005675D3" w:rsidRDefault="006007B4" w:rsidP="00504161">
      <w:pPr>
        <w:pStyle w:val="ECCParagraph"/>
      </w:pPr>
      <w:r w:rsidRPr="005675D3">
        <w:t xml:space="preserve">Moreover, it is possible that the E.164 numbers of Country A will also be used </w:t>
      </w:r>
      <w:r w:rsidR="006F5E6E" w:rsidRPr="005675D3">
        <w:t>with these IMSI resources and t</w:t>
      </w:r>
      <w:r w:rsidRPr="005675D3">
        <w:t xml:space="preserve">his </w:t>
      </w:r>
      <w:r w:rsidR="006F5E6E" w:rsidRPr="005675D3">
        <w:t xml:space="preserve">kind of </w:t>
      </w:r>
      <w:r w:rsidRPr="005675D3">
        <w:t xml:space="preserve">use of E.212 resources </w:t>
      </w:r>
      <w:r w:rsidR="00F90120" w:rsidRPr="005675D3">
        <w:t>could have</w:t>
      </w:r>
      <w:r w:rsidRPr="005675D3">
        <w:t xml:space="preserve"> consequences for</w:t>
      </w:r>
      <w:r w:rsidR="006F5E6E" w:rsidRPr="005675D3">
        <w:t xml:space="preserve"> managing the available capacity of E.164 numbers on a national basis. T</w:t>
      </w:r>
      <w:r w:rsidRPr="005675D3">
        <w:t>he ECC has identified this as an area for further study.</w:t>
      </w:r>
    </w:p>
    <w:p w:rsidR="00834638" w:rsidRPr="005675D3" w:rsidRDefault="00834638" w:rsidP="004E7D33">
      <w:pPr>
        <w:pStyle w:val="Heading3"/>
      </w:pPr>
      <w:bookmarkStart w:id="38" w:name="_Toc350245335"/>
      <w:bookmarkStart w:id="39" w:name="_Toc387043090"/>
      <w:r w:rsidRPr="005675D3">
        <w:t>Shared MCC 901</w:t>
      </w:r>
      <w:bookmarkEnd w:id="38"/>
      <w:bookmarkEnd w:id="39"/>
    </w:p>
    <w:p w:rsidR="00834638" w:rsidRPr="005675D3" w:rsidRDefault="00834638" w:rsidP="00504161">
      <w:pPr>
        <w:pStyle w:val="ECCParagraph"/>
      </w:pPr>
      <w:r w:rsidRPr="005675D3">
        <w:t xml:space="preserve">While extra-territorial use of MNCs can be accommodated through special arrangements and bilateral agreements between administrations, a more practical approach might be to apply to the ITU for a MNC under shared MCC 901 that can then be used in a ‘country agnostic’ manner. An MNC under MCC 901 could be the best </w:t>
      </w:r>
      <w:r w:rsidR="00BC5EF3" w:rsidRPr="005675D3">
        <w:t>options</w:t>
      </w:r>
      <w:r w:rsidRPr="005675D3">
        <w:t xml:space="preserve"> for</w:t>
      </w:r>
      <w:r w:rsidR="005237BE" w:rsidRPr="005675D3">
        <w:t xml:space="preserve"> service providers with</w:t>
      </w:r>
      <w:r w:rsidRPr="005675D3">
        <w:t xml:space="preserve"> large M2M </w:t>
      </w:r>
      <w:r w:rsidR="00654814" w:rsidRPr="005675D3">
        <w:t>customers with</w:t>
      </w:r>
      <w:r w:rsidRPr="005675D3">
        <w:t xml:space="preserve"> a need for coverage in several countries</w:t>
      </w:r>
      <w:r w:rsidRPr="005675D3">
        <w:rPr>
          <w:rStyle w:val="FootnoteReference"/>
        </w:rPr>
        <w:footnoteReference w:id="9"/>
      </w:r>
      <w:r w:rsidRPr="005675D3">
        <w:t>.</w:t>
      </w:r>
      <w:r w:rsidR="005237BE" w:rsidRPr="005675D3">
        <w:t xml:space="preserve"> </w:t>
      </w:r>
      <w:r w:rsidRPr="005675D3">
        <w:t xml:space="preserve"> The assignment criteria for MNCs under MCC 901, as defined in Recommendation E.212, are set out in Annex A of that Recommendation.</w:t>
      </w:r>
    </w:p>
    <w:p w:rsidR="00834638" w:rsidRPr="005675D3" w:rsidRDefault="00834638" w:rsidP="004E7D33">
      <w:pPr>
        <w:pStyle w:val="Heading3"/>
      </w:pPr>
      <w:bookmarkStart w:id="40" w:name="_Toc350245336"/>
      <w:bookmarkStart w:id="41" w:name="_Toc387043091"/>
      <w:r w:rsidRPr="005675D3">
        <w:t>ITU-T Rec</w:t>
      </w:r>
      <w:r w:rsidR="005237BE" w:rsidRPr="005675D3">
        <w:t>ommendation</w:t>
      </w:r>
      <w:r w:rsidRPr="005675D3">
        <w:t xml:space="preserve"> E.214</w:t>
      </w:r>
      <w:bookmarkEnd w:id="40"/>
      <w:bookmarkEnd w:id="41"/>
    </w:p>
    <w:p w:rsidR="00834638" w:rsidRPr="005675D3" w:rsidRDefault="00834638" w:rsidP="001D0FBB">
      <w:pPr>
        <w:pStyle w:val="ECCParagraph"/>
      </w:pPr>
      <w:r w:rsidRPr="005675D3">
        <w:t>In order to permit land mobile subscribers to roam, there is a need to transfer information, e.g. the mobile subscriber roaming number between Public Land Mobile Networks (PLMNs). This transfer of information can be accomplished by the use of Mobile Application Part (MAP) over the Signalling System No. 7 (SS7) using the layered protocol stack (Message Transfer Part (MPT), Signalling Connection Control Part (SCCP) and Transaction Capabilities Application Part (TCAP)). When a mobile subscriber roams to a foreign PLMN, it registers with a Visited Location Register (VLR) within that PLMN. The only information available to the VLR to address the mobile's Home Location Register (HLR) is its International Mobile Subscri</w:t>
      </w:r>
      <w:r w:rsidR="005D27B1" w:rsidRPr="005675D3">
        <w:t>ption</w:t>
      </w:r>
      <w:r w:rsidRPr="005675D3">
        <w:t xml:space="preserve"> Identity (IMSI).</w:t>
      </w:r>
    </w:p>
    <w:p w:rsidR="00834638" w:rsidRPr="005675D3" w:rsidRDefault="00834638" w:rsidP="001D0FBB">
      <w:pPr>
        <w:pStyle w:val="ECCParagraph"/>
      </w:pPr>
      <w:r w:rsidRPr="005675D3">
        <w:t xml:space="preserve">The purpose </w:t>
      </w:r>
      <w:r w:rsidR="00654814" w:rsidRPr="005675D3">
        <w:t>of Recommendation</w:t>
      </w:r>
      <w:r w:rsidR="005237BE" w:rsidRPr="005675D3">
        <w:t xml:space="preserve"> E.214</w:t>
      </w:r>
      <w:r w:rsidRPr="005675D3">
        <w:t xml:space="preserve"> therefore is to define the structure of the Mobile Global Title (MGT) used in SCCP-addressing of PLMNs, and to establish the relationship and translation rules between the MGT and the IMSI as defined in ITU-T Rec. E.212. </w:t>
      </w:r>
    </w:p>
    <w:p w:rsidR="00834638" w:rsidRPr="005675D3" w:rsidRDefault="00834638" w:rsidP="00D23018">
      <w:pPr>
        <w:pStyle w:val="ECCParagraph"/>
        <w:tabs>
          <w:tab w:val="left" w:pos="7380"/>
        </w:tabs>
      </w:pPr>
      <w:r w:rsidRPr="005675D3">
        <w:t>Although it is possible for the mobile network to route calls based on the IMSI number a more efficient approach is to use Global Title Translation (in SS7 networks) as defined in E.214</w:t>
      </w:r>
      <w:r w:rsidRPr="005675D3">
        <w:rPr>
          <w:rStyle w:val="FootnoteReference"/>
        </w:rPr>
        <w:footnoteReference w:id="10"/>
      </w:r>
      <w:r w:rsidRPr="005675D3">
        <w:t xml:space="preserve">. </w:t>
      </w:r>
    </w:p>
    <w:p w:rsidR="00834638" w:rsidRPr="005675D3" w:rsidRDefault="00834638" w:rsidP="00D23018">
      <w:pPr>
        <w:pStyle w:val="ECCParagraph"/>
        <w:tabs>
          <w:tab w:val="left" w:pos="7380"/>
        </w:tabs>
      </w:pPr>
      <w:r w:rsidRPr="005675D3">
        <w:t xml:space="preserve">As there is a relationship between E.212 and E.214, any changes to the future structure of E.212 must take account of the impact on E.214. </w:t>
      </w:r>
    </w:p>
    <w:p w:rsidR="00834638" w:rsidRPr="005675D3" w:rsidRDefault="00834638" w:rsidP="004E7D33">
      <w:pPr>
        <w:pStyle w:val="Heading1"/>
      </w:pPr>
      <w:bookmarkStart w:id="42" w:name="_Toc365795654"/>
      <w:bookmarkStart w:id="43" w:name="_Toc387043092"/>
      <w:bookmarkEnd w:id="42"/>
      <w:r w:rsidRPr="005675D3">
        <w:lastRenderedPageBreak/>
        <w:t>TECHNICAL DEVELOPMENTS affecting changes in MNC Usage</w:t>
      </w:r>
      <w:bookmarkEnd w:id="43"/>
      <w:r w:rsidRPr="005675D3">
        <w:t xml:space="preserve"> </w:t>
      </w:r>
    </w:p>
    <w:p w:rsidR="00834638" w:rsidRPr="005675D3" w:rsidRDefault="00834638" w:rsidP="004E7D33">
      <w:pPr>
        <w:pStyle w:val="Heading2"/>
      </w:pPr>
      <w:bookmarkStart w:id="44" w:name="_Toc387043093"/>
      <w:r w:rsidRPr="005675D3">
        <w:t>Identifiers for Next Generation Networks</w:t>
      </w:r>
      <w:bookmarkEnd w:id="44"/>
    </w:p>
    <w:p w:rsidR="00834638" w:rsidRPr="005675D3" w:rsidRDefault="00834638" w:rsidP="009F7CEC">
      <w:pPr>
        <w:pStyle w:val="ECCParagraph"/>
      </w:pPr>
      <w:r w:rsidRPr="005675D3">
        <w:t>An ETSI document</w:t>
      </w:r>
      <w:r w:rsidR="00FD2900" w:rsidRPr="005675D3">
        <w:rPr>
          <w:rStyle w:val="FootnoteReference"/>
        </w:rPr>
        <w:footnoteReference w:id="11"/>
      </w:r>
      <w:r w:rsidRPr="005675D3">
        <w:t xml:space="preserve"> on “Identifiers (IDs) for NGN”</w:t>
      </w:r>
      <w:r w:rsidR="00FD2900" w:rsidRPr="005675D3">
        <w:t xml:space="preserve"> </w:t>
      </w:r>
      <w:r w:rsidRPr="005675D3">
        <w:t>provides an overview of the identifiers used within Next Generation Networks (NGN).</w:t>
      </w:r>
    </w:p>
    <w:p w:rsidR="00834638" w:rsidRPr="005675D3" w:rsidRDefault="00834638" w:rsidP="009F7CEC">
      <w:pPr>
        <w:pStyle w:val="ECCParagraph"/>
      </w:pPr>
      <w:r w:rsidRPr="005675D3">
        <w:t>The mobile equipment (ME) in NGNs will reside on a Universal Integrated Circuit Card (UICC) comparable with the SIM card in, for example, MEs in 3G networks. However, whereas the SIM is seen as the physical card together with the software to authenticate, authorize, and identify the subscriber, the UICC merely defines the physical characteristics of the smart card. Figure 2 illustrates the UICC.</w:t>
      </w:r>
    </w:p>
    <w:p w:rsidR="00834638" w:rsidRPr="005675D3" w:rsidRDefault="00834638" w:rsidP="009F7CEC">
      <w:pPr>
        <w:pStyle w:val="ECCParagraph"/>
        <w:jc w:val="center"/>
      </w:pPr>
      <w:r w:rsidRPr="005675D3">
        <w:object w:dxaOrig="4065" w:dyaOrig="28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5.35pt;height:255.35pt" o:ole="">
            <v:imagedata r:id="rId12" o:title="" croptop="3917f" cropbottom="3575f" cropleft="3627f" cropright="19830f"/>
          </v:shape>
          <o:OLEObject Type="Embed" ProgID="Word.Picture.8" ShapeID="_x0000_i1025" DrawAspect="Content" ObjectID="_1606564691" r:id="rId13"/>
        </w:object>
      </w:r>
    </w:p>
    <w:p w:rsidR="00834638" w:rsidRPr="005675D3" w:rsidRDefault="00834638" w:rsidP="00C31AC8">
      <w:pPr>
        <w:pStyle w:val="ECCFiguretitle"/>
      </w:pPr>
      <w:r w:rsidRPr="005675D3">
        <w:t>Key NGN identifiers</w:t>
      </w:r>
    </w:p>
    <w:p w:rsidR="00834638" w:rsidRPr="005675D3" w:rsidRDefault="00834638" w:rsidP="009F7CEC">
      <w:pPr>
        <w:pStyle w:val="ECCParagraph"/>
      </w:pPr>
      <w:r w:rsidRPr="005675D3">
        <w:t xml:space="preserve">The UMTS Subscribers Identity Module (USIM) and IM Services Identity Module (ISIM) are seen as software applications resident on the UICC. A USIM must be present and an ISIM may be present in an UICC. The USIM's private ID is based on the IMSI which contains the Mobile Network Code (MNC) allocated by the appropriate country's NRA. It is recommended that the </w:t>
      </w:r>
      <w:proofErr w:type="gramStart"/>
      <w:r w:rsidRPr="005675D3">
        <w:t>format of the identifiers stored in the ISIM are</w:t>
      </w:r>
      <w:proofErr w:type="gramEnd"/>
      <w:r w:rsidRPr="005675D3">
        <w:t xml:space="preserve"> based on E.164 and/or E.212 formats.</w:t>
      </w:r>
    </w:p>
    <w:p w:rsidR="00834638" w:rsidRPr="005675D3" w:rsidRDefault="00834638" w:rsidP="009F7CEC">
      <w:pPr>
        <w:pStyle w:val="ECCParagraph"/>
      </w:pPr>
      <w:r w:rsidRPr="005675D3">
        <w:t>A 3GPP document</w:t>
      </w:r>
      <w:r w:rsidR="00FD2900" w:rsidRPr="005675D3">
        <w:rPr>
          <w:rStyle w:val="FootnoteReference"/>
        </w:rPr>
        <w:footnoteReference w:id="12"/>
      </w:r>
      <w:r w:rsidRPr="005675D3">
        <w:t xml:space="preserve"> 3rd Generation Partnership Project; Technical Specification Group Core Network and Terminals; Numbering, addressing and identification (Release 11) identifies the IMSI as an important identifier also in future networks. </w:t>
      </w:r>
    </w:p>
    <w:p w:rsidR="00834638" w:rsidRPr="005675D3" w:rsidRDefault="00834638" w:rsidP="009F7CEC">
      <w:pPr>
        <w:pStyle w:val="ECCParagraph"/>
      </w:pPr>
      <w:r w:rsidRPr="005675D3">
        <w:t>This technical specification demonstrates that E.212 resources will be needed, and used in the traditional way, in the NGN environment.</w:t>
      </w:r>
    </w:p>
    <w:p w:rsidR="00834638" w:rsidRPr="005675D3" w:rsidRDefault="00821F7C" w:rsidP="004E7D33">
      <w:pPr>
        <w:pStyle w:val="Heading2"/>
      </w:pPr>
      <w:bookmarkStart w:id="45" w:name="_Toc387043094"/>
      <w:r w:rsidRPr="005675D3">
        <w:lastRenderedPageBreak/>
        <w:t>Remote</w:t>
      </w:r>
      <w:r w:rsidR="00834638" w:rsidRPr="005675D3">
        <w:t xml:space="preserve"> provisioning of IMSIs</w:t>
      </w:r>
      <w:bookmarkEnd w:id="45"/>
      <w:r w:rsidR="00834638" w:rsidRPr="005675D3">
        <w:t xml:space="preserve"> </w:t>
      </w:r>
    </w:p>
    <w:p w:rsidR="00BB6D8E" w:rsidRPr="005675D3" w:rsidRDefault="002E76D2" w:rsidP="002E76D2">
      <w:pPr>
        <w:pStyle w:val="ECCParagraph"/>
      </w:pPr>
      <w:r w:rsidRPr="005675D3">
        <w:t>A</w:t>
      </w:r>
      <w:r w:rsidR="00D44B8D" w:rsidRPr="005675D3">
        <w:t>t</w:t>
      </w:r>
      <w:r w:rsidRPr="005675D3">
        <w:t xml:space="preserve"> least 2 technical </w:t>
      </w:r>
      <w:r w:rsidR="00BC5EF3" w:rsidRPr="005675D3">
        <w:t>options</w:t>
      </w:r>
      <w:r w:rsidR="00BC12F3" w:rsidRPr="005675D3">
        <w:t xml:space="preserve"> are currently being discussed for M2M services</w:t>
      </w:r>
      <w:r w:rsidRPr="005675D3">
        <w:t xml:space="preserve"> to allow </w:t>
      </w:r>
      <w:r w:rsidR="00BC12F3" w:rsidRPr="005675D3">
        <w:t xml:space="preserve">remote </w:t>
      </w:r>
      <w:r w:rsidRPr="005675D3">
        <w:t>provisioning</w:t>
      </w:r>
      <w:r w:rsidR="00BC12F3" w:rsidRPr="005675D3">
        <w:t xml:space="preserve"> of IMSIs</w:t>
      </w:r>
      <w:r w:rsidRPr="005675D3">
        <w:t xml:space="preserve">. </w:t>
      </w:r>
      <w:r w:rsidR="00BC12F3" w:rsidRPr="005675D3">
        <w:t xml:space="preserve">In principle these two </w:t>
      </w:r>
      <w:r w:rsidR="00BC5EF3" w:rsidRPr="005675D3">
        <w:t>options</w:t>
      </w:r>
      <w:r w:rsidR="00BC12F3" w:rsidRPr="005675D3">
        <w:t xml:space="preserve"> could also be used for existing mobile services.</w:t>
      </w:r>
    </w:p>
    <w:p w:rsidR="005E118A" w:rsidRPr="005675D3" w:rsidRDefault="00BB6D8E" w:rsidP="004E7D33">
      <w:pPr>
        <w:pStyle w:val="Heading3"/>
      </w:pPr>
      <w:bookmarkStart w:id="46" w:name="_Toc387043095"/>
      <w:r w:rsidRPr="005675D3">
        <w:t>Soft-SIM</w:t>
      </w:r>
      <w:bookmarkEnd w:id="46"/>
    </w:p>
    <w:p w:rsidR="00BB6D8E" w:rsidRPr="005675D3" w:rsidRDefault="00BB6D8E" w:rsidP="00BB6D8E">
      <w:pPr>
        <w:pStyle w:val="ECCParagraph"/>
      </w:pPr>
      <w:r w:rsidRPr="005675D3">
        <w:t>A first solution sometimes mentioned in studies would be to use a software emulation of a UICC in a secure part of the mobile device. This solution is often referred as the “soft-SIM”. As of today this solution does not have the capability to answer the same security requirements of a regular UICC in particular in terms of certification. This “soft-SIM” approach has not been considered by the GSMA as it is currently unacceptable for MNOs</w:t>
      </w:r>
      <w:r w:rsidR="00821F7C" w:rsidRPr="005675D3">
        <w:t xml:space="preserve"> until </w:t>
      </w:r>
      <w:r w:rsidR="00D44B8D" w:rsidRPr="005675D3">
        <w:t xml:space="preserve">valid </w:t>
      </w:r>
      <w:r w:rsidR="00821F7C" w:rsidRPr="005675D3">
        <w:t>security concerns can be addressed.</w:t>
      </w:r>
    </w:p>
    <w:p w:rsidR="00BB6D8E" w:rsidRPr="005675D3" w:rsidRDefault="00BB6D8E" w:rsidP="004E7D33">
      <w:pPr>
        <w:pStyle w:val="Heading3"/>
      </w:pPr>
      <w:bookmarkStart w:id="47" w:name="_Toc387043096"/>
      <w:r w:rsidRPr="005675D3">
        <w:t>Embedded SIM</w:t>
      </w:r>
      <w:bookmarkEnd w:id="47"/>
      <w:r w:rsidRPr="005675D3">
        <w:t xml:space="preserve"> </w:t>
      </w:r>
    </w:p>
    <w:p w:rsidR="00BC12F3" w:rsidRPr="005675D3" w:rsidRDefault="002E76D2" w:rsidP="002E76D2">
      <w:pPr>
        <w:pStyle w:val="ECCParagraph"/>
      </w:pPr>
      <w:r w:rsidRPr="005675D3">
        <w:t xml:space="preserve">The </w:t>
      </w:r>
      <w:r w:rsidR="00BB6D8E" w:rsidRPr="005675D3">
        <w:t xml:space="preserve">second </w:t>
      </w:r>
      <w:r w:rsidRPr="005675D3">
        <w:t xml:space="preserve">solution is called the “embedded UICC” (eUICC) which is currently being discussed both in ETSI SCP and in GSMA, </w:t>
      </w:r>
      <w:r w:rsidR="00BB6D8E" w:rsidRPr="005675D3">
        <w:t>T</w:t>
      </w:r>
      <w:r w:rsidRPr="005675D3">
        <w:t xml:space="preserve">he GSMA has approved </w:t>
      </w:r>
      <w:r w:rsidR="005237BE" w:rsidRPr="005675D3">
        <w:t>the architecture and the technical specification documents for remote provisioning</w:t>
      </w:r>
      <w:r w:rsidR="005237BE" w:rsidRPr="005675D3">
        <w:rPr>
          <w:rStyle w:val="FootnoteReference"/>
        </w:rPr>
        <w:footnoteReference w:id="13"/>
      </w:r>
      <w:r w:rsidRPr="005675D3">
        <w:t xml:space="preserve"> that could be deployed by the MNOs for M2M applications.</w:t>
      </w:r>
      <w:r w:rsidR="00BB6D8E" w:rsidRPr="005675D3">
        <w:t xml:space="preserve"> The timeframe for implementation of this solution is for the time being uncertain</w:t>
      </w:r>
      <w:r w:rsidR="00821F7C" w:rsidRPr="005675D3">
        <w:t xml:space="preserve"> as testing and certification of this solution remains to be carried out</w:t>
      </w:r>
      <w:r w:rsidR="00BB6D8E" w:rsidRPr="005675D3">
        <w:t>.</w:t>
      </w:r>
      <w:r w:rsidRPr="005675D3">
        <w:t xml:space="preserve"> </w:t>
      </w:r>
      <w:r w:rsidR="00821F7C" w:rsidRPr="005675D3">
        <w:t>Using this approach, t</w:t>
      </w:r>
      <w:r w:rsidRPr="005675D3">
        <w:t>he eUICC keeps all the security features of a regular UICC while adding the capability to securely provision a new “</w:t>
      </w:r>
      <w:r w:rsidR="00F67C68" w:rsidRPr="005675D3">
        <w:t>p</w:t>
      </w:r>
      <w:r w:rsidRPr="005675D3">
        <w:t>rofile” containing all the data required</w:t>
      </w:r>
      <w:r w:rsidR="00BB6D8E" w:rsidRPr="005675D3">
        <w:t xml:space="preserve"> (including the IMSI) </w:t>
      </w:r>
      <w:r w:rsidRPr="005675D3">
        <w:t xml:space="preserve"> to represent a </w:t>
      </w:r>
      <w:r w:rsidR="00D44B8D" w:rsidRPr="005675D3">
        <w:t xml:space="preserve">mobile </w:t>
      </w:r>
      <w:r w:rsidRPr="005675D3">
        <w:t xml:space="preserve">subscription. </w:t>
      </w:r>
      <w:r w:rsidR="005237BE" w:rsidRPr="005675D3">
        <w:t>The update of embedded UICC is made via over-the-air (OTA) technique. The GSMA documents describe the procedure for changing the eUICC profiles.</w:t>
      </w:r>
    </w:p>
    <w:p w:rsidR="00834638" w:rsidRPr="005675D3" w:rsidRDefault="00834638" w:rsidP="004E7D33">
      <w:pPr>
        <w:pStyle w:val="Heading2"/>
      </w:pPr>
      <w:bookmarkStart w:id="48" w:name="_Toc387043097"/>
      <w:r w:rsidRPr="005675D3">
        <w:t>Multi</w:t>
      </w:r>
      <w:r w:rsidR="00667C1A" w:rsidRPr="005675D3">
        <w:t>-</w:t>
      </w:r>
      <w:r w:rsidRPr="005675D3">
        <w:t>SIM and Multi</w:t>
      </w:r>
      <w:r w:rsidR="00667C1A" w:rsidRPr="005675D3">
        <w:t>-</w:t>
      </w:r>
      <w:r w:rsidRPr="005675D3">
        <w:t>IMSI technologies</w:t>
      </w:r>
      <w:bookmarkEnd w:id="48"/>
    </w:p>
    <w:p w:rsidR="00834638" w:rsidRPr="005675D3" w:rsidRDefault="00834638" w:rsidP="009F7CEC">
      <w:pPr>
        <w:pStyle w:val="ECCParagraph"/>
      </w:pPr>
      <w:r w:rsidRPr="005675D3">
        <w:t xml:space="preserve">Another solution to the operator “lock-in” and network redundancy problems is the use of equipment with multi-SIM or multi-IMSI technologies. </w:t>
      </w:r>
    </w:p>
    <w:p w:rsidR="00834638" w:rsidRPr="005675D3" w:rsidRDefault="00834638" w:rsidP="009F7CEC">
      <w:pPr>
        <w:pStyle w:val="ECCParagraph"/>
      </w:pPr>
      <w:r w:rsidRPr="005675D3">
        <w:t>Multi-SIM devices have the capacity to have two or more SIM cards installed so that the services of more than one operator can be obtained. This approach may not be a very efficient use of IMSI resources as several IMSIs would be used for a single device while only a single IMSI would be active at any one time. Logic in the software would also be required to determine the conditions for switching between available service providers.</w:t>
      </w:r>
    </w:p>
    <w:p w:rsidR="00834638" w:rsidRPr="005675D3" w:rsidRDefault="00834638" w:rsidP="009F7CEC">
      <w:pPr>
        <w:pStyle w:val="ECCParagraph"/>
      </w:pPr>
      <w:r w:rsidRPr="005675D3">
        <w:t>Multi</w:t>
      </w:r>
      <w:r w:rsidR="00667C1A" w:rsidRPr="005675D3">
        <w:t>-</w:t>
      </w:r>
      <w:r w:rsidRPr="005675D3">
        <w:t>IMSI technique, in opposition to a single IMSI, allows the storage of more than one unique IMSI on the same SIM-Card. Multi–IMSI solutions could resolve the same problems as multi-SIM but it has the same disadvantages - inefficient use of IMSI resources and logic in the software would also be required to determine the conditions for switching between available service providers (normally the active service provider shall, using the OTA functionality, switch to another IMSI or this could be done via a command in the communication module of the equipment).</w:t>
      </w:r>
    </w:p>
    <w:p w:rsidR="00834638" w:rsidRPr="005675D3" w:rsidRDefault="00834638" w:rsidP="004E7D33">
      <w:pPr>
        <w:pStyle w:val="Heading2"/>
      </w:pPr>
      <w:bookmarkStart w:id="49" w:name="_Toc387043098"/>
      <w:r w:rsidRPr="005675D3">
        <w:t>Technical proxy solutions to facilitate MNC sharing</w:t>
      </w:r>
      <w:bookmarkEnd w:id="49"/>
      <w:r w:rsidRPr="005675D3">
        <w:t xml:space="preserve"> </w:t>
      </w:r>
    </w:p>
    <w:p w:rsidR="00834638" w:rsidRPr="005675D3" w:rsidRDefault="00834638" w:rsidP="005E4658">
      <w:pPr>
        <w:pStyle w:val="ECCParagraph"/>
      </w:pPr>
      <w:r w:rsidRPr="005675D3">
        <w:t xml:space="preserve">In order to facilitate the sharing of a MNC and therefore reduce the need for many national-level MNC assignments, a technical proxy solution could be used. This approach </w:t>
      </w:r>
      <w:r w:rsidR="00D44B8D" w:rsidRPr="005675D3">
        <w:t>is currently being considered</w:t>
      </w:r>
      <w:r w:rsidRPr="005675D3">
        <w:t xml:space="preserve"> in the Netherlands. In this solution, a MNC is reserved for shared use by a central entity known as the HLR Proxy Provider (HPP). The HPP function can be managed by a consortium consisting of one or more participating companies, company associations or MVNEs, each of them capable of concluding (wholesale) contracts for network use with MNOs or MVNOs. The MNC is then split into MSIN ranges and each of the participating companies or company associations is assigned an MSIN range according to their capacity needs. Successful implementation of the HLR proxy solution could result in more efficient use of MNC resources at a national level as there is a possibility of several service providers sharing a single MNC resource where individual service providers are identified by the leading digits of the MSIN range.</w:t>
      </w:r>
    </w:p>
    <w:p w:rsidR="00834638" w:rsidRPr="005675D3" w:rsidRDefault="00834638" w:rsidP="00612D22">
      <w:pPr>
        <w:pStyle w:val="ECCParagraph"/>
        <w:keepNext/>
      </w:pPr>
      <w:r w:rsidRPr="005675D3">
        <w:lastRenderedPageBreak/>
        <w:t>From a technical perspective, the HPP performs the same functions as an MVNE. This solution is illustrated in Fig</w:t>
      </w:r>
      <w:r w:rsidR="00FA1DC3" w:rsidRPr="005675D3">
        <w:t xml:space="preserve">ure </w:t>
      </w:r>
      <w:r w:rsidRPr="005675D3">
        <w:t>3 below.</w:t>
      </w:r>
    </w:p>
    <w:p w:rsidR="00834638" w:rsidRPr="005675D3" w:rsidRDefault="00834638" w:rsidP="00F95D5E">
      <w:pPr>
        <w:pStyle w:val="ECCParagraph"/>
        <w:jc w:val="center"/>
        <w:rPr>
          <w:noProof/>
          <w:lang w:eastAsia="nl-NL"/>
        </w:rPr>
      </w:pPr>
      <w:r w:rsidRPr="005675D3">
        <w:rPr>
          <w:noProof/>
          <w:lang w:val="da-DK" w:eastAsia="da-DK"/>
        </w:rPr>
        <w:drawing>
          <wp:inline distT="0" distB="0" distL="0" distR="0" wp14:anchorId="1296B140" wp14:editId="3A1AA5F7">
            <wp:extent cx="6120765" cy="4672822"/>
            <wp:effectExtent l="0" t="0" r="0" b="0"/>
            <wp:docPr id="20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2"/>
                    <pic:cNvPicPr>
                      <a:picLocks noChangeAspect="1" noChangeArrowheads="1"/>
                    </pic:cNvPicPr>
                  </pic:nvPicPr>
                  <pic:blipFill rotWithShape="1">
                    <a:blip r:embed="rId14">
                      <a:extLst>
                        <a:ext uri="{28A0092B-C50C-407E-A947-70E740481C1C}">
                          <a14:useLocalDpi xmlns:a14="http://schemas.microsoft.com/office/drawing/2010/main" val="0"/>
                        </a:ext>
                      </a:extLst>
                    </a:blip>
                    <a:srcRect l="37667" t="21453" r="21905" b="23676"/>
                    <a:stretch/>
                  </pic:blipFill>
                  <pic:spPr bwMode="auto">
                    <a:xfrm>
                      <a:off x="0" y="0"/>
                      <a:ext cx="6120765" cy="4672822"/>
                    </a:xfrm>
                    <a:prstGeom prst="rect">
                      <a:avLst/>
                    </a:prstGeom>
                    <a:noFill/>
                    <a:ln>
                      <a:noFill/>
                    </a:ln>
                    <a:extLst/>
                  </pic:spPr>
                </pic:pic>
              </a:graphicData>
            </a:graphic>
          </wp:inline>
        </w:drawing>
      </w:r>
    </w:p>
    <w:p w:rsidR="00834638" w:rsidRPr="005675D3" w:rsidRDefault="00834638" w:rsidP="00F95D5E">
      <w:pPr>
        <w:pStyle w:val="ECCFiguretitle"/>
      </w:pPr>
      <w:r w:rsidRPr="005675D3">
        <w:t xml:space="preserve">Shared MNC Concept, technical and organisation/governance </w:t>
      </w:r>
      <w:r w:rsidR="00C31AC8" w:rsidRPr="005675D3">
        <w:br/>
      </w:r>
      <w:r w:rsidRPr="005675D3">
        <w:t xml:space="preserve">(source: </w:t>
      </w:r>
      <w:proofErr w:type="spellStart"/>
      <w:r w:rsidRPr="005675D3">
        <w:t>Gedeeld</w:t>
      </w:r>
      <w:proofErr w:type="spellEnd"/>
      <w:r w:rsidRPr="005675D3">
        <w:t xml:space="preserve"> </w:t>
      </w:r>
      <w:proofErr w:type="spellStart"/>
      <w:r w:rsidRPr="005675D3">
        <w:t>gebruik</w:t>
      </w:r>
      <w:proofErr w:type="spellEnd"/>
      <w:r w:rsidRPr="005675D3">
        <w:t xml:space="preserve"> MNC’s </w:t>
      </w:r>
      <w:proofErr w:type="spellStart"/>
      <w:r w:rsidRPr="005675D3">
        <w:t>voor</w:t>
      </w:r>
      <w:proofErr w:type="spellEnd"/>
      <w:r w:rsidRPr="005675D3">
        <w:t xml:space="preserve"> M2M </w:t>
      </w:r>
      <w:proofErr w:type="spellStart"/>
      <w:r w:rsidRPr="005675D3">
        <w:t>toepassingen</w:t>
      </w:r>
      <w:proofErr w:type="spellEnd"/>
      <w:r w:rsidRPr="005675D3">
        <w:t xml:space="preserve">, </w:t>
      </w:r>
      <w:r w:rsidR="00C31AC8" w:rsidRPr="005675D3">
        <w:br/>
      </w:r>
      <w:r w:rsidRPr="005675D3">
        <w:t xml:space="preserve">Rapport </w:t>
      </w:r>
      <w:proofErr w:type="spellStart"/>
      <w:r w:rsidRPr="005675D3">
        <w:t>uitgebracht</w:t>
      </w:r>
      <w:proofErr w:type="spellEnd"/>
      <w:r w:rsidRPr="005675D3">
        <w:t xml:space="preserve"> </w:t>
      </w:r>
      <w:proofErr w:type="spellStart"/>
      <w:r w:rsidRPr="005675D3">
        <w:t>aan</w:t>
      </w:r>
      <w:proofErr w:type="spellEnd"/>
      <w:r w:rsidRPr="005675D3">
        <w:t xml:space="preserve"> het </w:t>
      </w:r>
      <w:proofErr w:type="spellStart"/>
      <w:r w:rsidRPr="005675D3">
        <w:t>Ministerie</w:t>
      </w:r>
      <w:proofErr w:type="spellEnd"/>
      <w:r w:rsidRPr="005675D3">
        <w:t xml:space="preserve"> van </w:t>
      </w:r>
      <w:proofErr w:type="spellStart"/>
      <w:r w:rsidRPr="005675D3">
        <w:t>Ec</w:t>
      </w:r>
      <w:r w:rsidR="00FA1DC3" w:rsidRPr="005675D3">
        <w:t>onomische</w:t>
      </w:r>
      <w:proofErr w:type="spellEnd"/>
      <w:r w:rsidR="00FA1DC3" w:rsidRPr="005675D3">
        <w:t xml:space="preserve"> </w:t>
      </w:r>
      <w:proofErr w:type="spellStart"/>
      <w:r w:rsidR="00FA1DC3" w:rsidRPr="005675D3">
        <w:t>Zaken</w:t>
      </w:r>
      <w:proofErr w:type="spellEnd"/>
      <w:r w:rsidR="00FA1DC3" w:rsidRPr="005675D3">
        <w:t xml:space="preserve">, </w:t>
      </w:r>
      <w:proofErr w:type="spellStart"/>
      <w:r w:rsidR="00FA1DC3" w:rsidRPr="005675D3">
        <w:t>Stratix</w:t>
      </w:r>
      <w:proofErr w:type="spellEnd"/>
      <w:r w:rsidR="00FA1DC3" w:rsidRPr="005675D3">
        <w:t>, 2013)</w:t>
      </w:r>
    </w:p>
    <w:p w:rsidR="00834638" w:rsidRPr="005675D3" w:rsidRDefault="00834638" w:rsidP="00F95D5E">
      <w:pPr>
        <w:pStyle w:val="ECCParagraph"/>
      </w:pPr>
      <w:r w:rsidRPr="005675D3">
        <w:t>Notwithstanding the technical issues, governance is a key issue in setting up this type of arrangement. Participating partners will want their interests represented by the HPP and there is a distinct possibility of having diverging interests between different partners. As users are contractually bound to cooperate within this scheme, they will require assurances from the outset that their interests are taken into account.</w:t>
      </w:r>
    </w:p>
    <w:p w:rsidR="00834638" w:rsidRPr="005675D3" w:rsidRDefault="00834638" w:rsidP="00521437">
      <w:pPr>
        <w:pStyle w:val="ECCParagraph"/>
      </w:pPr>
    </w:p>
    <w:p w:rsidR="00834638" w:rsidRPr="005675D3" w:rsidRDefault="00834638" w:rsidP="004E7D33">
      <w:pPr>
        <w:pStyle w:val="Heading1"/>
      </w:pPr>
      <w:bookmarkStart w:id="50" w:name="_Toc357663617"/>
      <w:bookmarkStart w:id="51" w:name="_Toc357663789"/>
      <w:bookmarkStart w:id="52" w:name="_Toc357663960"/>
      <w:bookmarkStart w:id="53" w:name="_Toc357664130"/>
      <w:bookmarkStart w:id="54" w:name="_Toc357762931"/>
      <w:bookmarkStart w:id="55" w:name="_Toc357663622"/>
      <w:bookmarkStart w:id="56" w:name="_Toc357663794"/>
      <w:bookmarkStart w:id="57" w:name="_Toc357663965"/>
      <w:bookmarkStart w:id="58" w:name="_Toc357664135"/>
      <w:bookmarkStart w:id="59" w:name="_Toc357762936"/>
      <w:bookmarkStart w:id="60" w:name="_Toc357663625"/>
      <w:bookmarkStart w:id="61" w:name="_Toc357663797"/>
      <w:bookmarkStart w:id="62" w:name="_Toc357663968"/>
      <w:bookmarkStart w:id="63" w:name="_Toc357664138"/>
      <w:bookmarkStart w:id="64" w:name="_Toc357762939"/>
      <w:bookmarkStart w:id="65" w:name="_Toc357663628"/>
      <w:bookmarkStart w:id="66" w:name="_Toc357663800"/>
      <w:bookmarkStart w:id="67" w:name="_Toc357663971"/>
      <w:bookmarkStart w:id="68" w:name="_Toc357664141"/>
      <w:bookmarkStart w:id="69" w:name="_Toc357762942"/>
      <w:bookmarkStart w:id="70" w:name="_Toc357663631"/>
      <w:bookmarkStart w:id="71" w:name="_Toc357663803"/>
      <w:bookmarkStart w:id="72" w:name="_Toc357663974"/>
      <w:bookmarkStart w:id="73" w:name="_Toc357664144"/>
      <w:bookmarkStart w:id="74" w:name="_Toc357762945"/>
      <w:bookmarkStart w:id="75" w:name="_Toc357663632"/>
      <w:bookmarkStart w:id="76" w:name="_Toc357663804"/>
      <w:bookmarkStart w:id="77" w:name="_Toc357663975"/>
      <w:bookmarkStart w:id="78" w:name="_Toc357664145"/>
      <w:bookmarkStart w:id="79" w:name="_Toc357762946"/>
      <w:bookmarkStart w:id="80" w:name="_Toc357663633"/>
      <w:bookmarkStart w:id="81" w:name="_Toc357663805"/>
      <w:bookmarkStart w:id="82" w:name="_Toc357663976"/>
      <w:bookmarkStart w:id="83" w:name="_Toc357664146"/>
      <w:bookmarkStart w:id="84" w:name="_Toc357762947"/>
      <w:bookmarkStart w:id="85" w:name="_Toc357663634"/>
      <w:bookmarkStart w:id="86" w:name="_Toc357663806"/>
      <w:bookmarkStart w:id="87" w:name="_Toc357663977"/>
      <w:bookmarkStart w:id="88" w:name="_Toc357664147"/>
      <w:bookmarkStart w:id="89" w:name="_Toc357762948"/>
      <w:bookmarkStart w:id="90" w:name="_Toc357663637"/>
      <w:bookmarkStart w:id="91" w:name="_Toc357663809"/>
      <w:bookmarkStart w:id="92" w:name="_Toc357663980"/>
      <w:bookmarkStart w:id="93" w:name="_Toc357664150"/>
      <w:bookmarkStart w:id="94" w:name="_Toc357762951"/>
      <w:bookmarkStart w:id="95" w:name="_Toc357663639"/>
      <w:bookmarkStart w:id="96" w:name="_Toc357663811"/>
      <w:bookmarkStart w:id="97" w:name="_Toc357663982"/>
      <w:bookmarkStart w:id="98" w:name="_Toc357664152"/>
      <w:bookmarkStart w:id="99" w:name="_Toc357762953"/>
      <w:bookmarkStart w:id="100" w:name="_Toc357663640"/>
      <w:bookmarkStart w:id="101" w:name="_Toc357663812"/>
      <w:bookmarkStart w:id="102" w:name="_Toc357663983"/>
      <w:bookmarkStart w:id="103" w:name="_Toc357664153"/>
      <w:bookmarkStart w:id="104" w:name="_Toc357762954"/>
      <w:bookmarkStart w:id="105" w:name="_Toc357663641"/>
      <w:bookmarkStart w:id="106" w:name="_Toc357663813"/>
      <w:bookmarkStart w:id="107" w:name="_Toc357663984"/>
      <w:bookmarkStart w:id="108" w:name="_Toc357664154"/>
      <w:bookmarkStart w:id="109" w:name="_Toc357762955"/>
      <w:bookmarkStart w:id="110" w:name="_Toc357663642"/>
      <w:bookmarkStart w:id="111" w:name="_Toc357663814"/>
      <w:bookmarkStart w:id="112" w:name="_Toc357663985"/>
      <w:bookmarkStart w:id="113" w:name="_Toc357664155"/>
      <w:bookmarkStart w:id="114" w:name="_Toc357762956"/>
      <w:bookmarkStart w:id="115" w:name="_Toc357663643"/>
      <w:bookmarkStart w:id="116" w:name="_Toc357663815"/>
      <w:bookmarkStart w:id="117" w:name="_Toc357663986"/>
      <w:bookmarkStart w:id="118" w:name="_Toc357664156"/>
      <w:bookmarkStart w:id="119" w:name="_Toc357762957"/>
      <w:bookmarkStart w:id="120" w:name="_Toc357663647"/>
      <w:bookmarkStart w:id="121" w:name="_Toc357663819"/>
      <w:bookmarkStart w:id="122" w:name="_Toc357663990"/>
      <w:bookmarkStart w:id="123" w:name="_Toc357664160"/>
      <w:bookmarkStart w:id="124" w:name="_Toc357762961"/>
      <w:bookmarkStart w:id="125" w:name="_Toc357663651"/>
      <w:bookmarkStart w:id="126" w:name="_Toc357663823"/>
      <w:bookmarkStart w:id="127" w:name="_Toc357663994"/>
      <w:bookmarkStart w:id="128" w:name="_Toc357664164"/>
      <w:bookmarkStart w:id="129" w:name="_Toc357762965"/>
      <w:bookmarkStart w:id="130" w:name="_Toc357663655"/>
      <w:bookmarkStart w:id="131" w:name="_Toc357663827"/>
      <w:bookmarkStart w:id="132" w:name="_Toc357663998"/>
      <w:bookmarkStart w:id="133" w:name="_Toc357664168"/>
      <w:bookmarkStart w:id="134" w:name="_Toc357762969"/>
      <w:bookmarkStart w:id="135" w:name="_Toc357663657"/>
      <w:bookmarkStart w:id="136" w:name="_Toc357663829"/>
      <w:bookmarkStart w:id="137" w:name="_Toc357664000"/>
      <w:bookmarkStart w:id="138" w:name="_Toc357664170"/>
      <w:bookmarkStart w:id="139" w:name="_Toc357762971"/>
      <w:bookmarkStart w:id="140" w:name="_Toc357663661"/>
      <w:bookmarkStart w:id="141" w:name="_Toc357663833"/>
      <w:bookmarkStart w:id="142" w:name="_Toc357664004"/>
      <w:bookmarkStart w:id="143" w:name="_Toc357664174"/>
      <w:bookmarkStart w:id="144" w:name="_Toc357762975"/>
      <w:bookmarkStart w:id="145" w:name="_Toc357663663"/>
      <w:bookmarkStart w:id="146" w:name="_Toc357663835"/>
      <w:bookmarkStart w:id="147" w:name="_Toc357664006"/>
      <w:bookmarkStart w:id="148" w:name="_Toc357664176"/>
      <w:bookmarkStart w:id="149" w:name="_Toc357762977"/>
      <w:bookmarkStart w:id="150" w:name="_Toc357663664"/>
      <w:bookmarkStart w:id="151" w:name="_Toc357663836"/>
      <w:bookmarkStart w:id="152" w:name="_Toc357664007"/>
      <w:bookmarkStart w:id="153" w:name="_Toc357664177"/>
      <w:bookmarkStart w:id="154" w:name="_Toc357762978"/>
      <w:bookmarkStart w:id="155" w:name="_Toc357663665"/>
      <w:bookmarkStart w:id="156" w:name="_Toc357663837"/>
      <w:bookmarkStart w:id="157" w:name="_Toc357664008"/>
      <w:bookmarkStart w:id="158" w:name="_Toc357664178"/>
      <w:bookmarkStart w:id="159" w:name="_Toc357762979"/>
      <w:bookmarkStart w:id="160" w:name="_Toc357663666"/>
      <w:bookmarkStart w:id="161" w:name="_Toc357663838"/>
      <w:bookmarkStart w:id="162" w:name="_Toc357664009"/>
      <w:bookmarkStart w:id="163" w:name="_Toc357664179"/>
      <w:bookmarkStart w:id="164" w:name="_Toc357762980"/>
      <w:bookmarkStart w:id="165" w:name="_Toc350245356"/>
      <w:bookmarkStart w:id="166" w:name="_Toc38704309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r w:rsidRPr="005675D3">
        <w:lastRenderedPageBreak/>
        <w:t>emerging demand for MNC RESOURCES</w:t>
      </w:r>
      <w:bookmarkEnd w:id="165"/>
      <w:bookmarkEnd w:id="166"/>
    </w:p>
    <w:p w:rsidR="00834638" w:rsidRPr="005675D3" w:rsidRDefault="00834638" w:rsidP="00F67E64">
      <w:pPr>
        <w:pStyle w:val="ECCParagraph"/>
        <w:tabs>
          <w:tab w:val="left" w:pos="7920"/>
        </w:tabs>
      </w:pPr>
      <w:r w:rsidRPr="005675D3">
        <w:t xml:space="preserve">The mobile value chain is evolving and new business models are driving demand for additional MNC resources. </w:t>
      </w:r>
      <w:r w:rsidR="00010F7C" w:rsidRPr="005675D3">
        <w:t xml:space="preserve">In order to illustrate this trend, the following </w:t>
      </w:r>
      <w:r w:rsidRPr="005675D3">
        <w:t>chapter examines</w:t>
      </w:r>
      <w:r w:rsidR="00010F7C" w:rsidRPr="005675D3">
        <w:t xml:space="preserve"> some</w:t>
      </w:r>
      <w:r w:rsidRPr="005675D3">
        <w:t xml:space="preserve"> traditional and emerging business models. The need for a unique MNC for each business model is examined and various </w:t>
      </w:r>
      <w:r w:rsidR="00D53EEE" w:rsidRPr="005675D3">
        <w:t xml:space="preserve">options </w:t>
      </w:r>
      <w:r w:rsidRPr="005675D3">
        <w:t xml:space="preserve">are proposed. An analysis of the proposed </w:t>
      </w:r>
      <w:r w:rsidR="00D53EEE" w:rsidRPr="005675D3">
        <w:t xml:space="preserve">options </w:t>
      </w:r>
      <w:r w:rsidRPr="005675D3">
        <w:t>is then discussed in Chapter 7.</w:t>
      </w:r>
    </w:p>
    <w:p w:rsidR="00834638" w:rsidRPr="005675D3" w:rsidRDefault="00834638" w:rsidP="004E7D33">
      <w:pPr>
        <w:pStyle w:val="Heading2"/>
      </w:pPr>
      <w:bookmarkStart w:id="167" w:name="_Toc350245357"/>
      <w:bookmarkStart w:id="168" w:name="_Toc387043100"/>
      <w:r w:rsidRPr="005675D3">
        <w:t>The traditional mobile value chain</w:t>
      </w:r>
      <w:bookmarkEnd w:id="167"/>
      <w:bookmarkEnd w:id="168"/>
    </w:p>
    <w:p w:rsidR="00834638" w:rsidRPr="005675D3" w:rsidRDefault="00834638" w:rsidP="00A23960">
      <w:pPr>
        <w:pStyle w:val="ECCParagraph"/>
      </w:pPr>
      <w:r w:rsidRPr="005675D3">
        <w:t xml:space="preserve">Figure 4 provides an overview of traditional business models.  </w:t>
      </w:r>
    </w:p>
    <w:p w:rsidR="00834638" w:rsidRPr="005675D3" w:rsidRDefault="00834638" w:rsidP="00A23960">
      <w:pPr>
        <w:pStyle w:val="ECCParagraph"/>
      </w:pPr>
      <w:r w:rsidRPr="005675D3">
        <w:rPr>
          <w:noProof/>
          <w:lang w:val="da-DK" w:eastAsia="da-DK"/>
        </w:rPr>
        <w:drawing>
          <wp:inline distT="0" distB="0" distL="0" distR="0" wp14:anchorId="2B5DCAAD" wp14:editId="48350F70">
            <wp:extent cx="6120765" cy="1910744"/>
            <wp:effectExtent l="0" t="0" r="0" b="0"/>
            <wp:docPr id="409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8" name="Picture 2"/>
                    <pic:cNvPicPr>
                      <a:picLocks noChangeAspect="1" noChangeArrowheads="1"/>
                    </pic:cNvPicPr>
                  </pic:nvPicPr>
                  <pic:blipFill rotWithShape="1">
                    <a:blip r:embed="rId15">
                      <a:extLst>
                        <a:ext uri="{28A0092B-C50C-407E-A947-70E740481C1C}">
                          <a14:useLocalDpi xmlns:a14="http://schemas.microsoft.com/office/drawing/2010/main" val="0"/>
                        </a:ext>
                      </a:extLst>
                    </a:blip>
                    <a:srcRect l="20347" t="14938" r="9584" b="46173"/>
                    <a:stretch/>
                  </pic:blipFill>
                  <pic:spPr bwMode="auto">
                    <a:xfrm>
                      <a:off x="0" y="0"/>
                      <a:ext cx="6120765" cy="1910744"/>
                    </a:xfrm>
                    <a:prstGeom prst="rect">
                      <a:avLst/>
                    </a:prstGeom>
                    <a:noFill/>
                    <a:ln>
                      <a:noFill/>
                    </a:ln>
                    <a:extLst/>
                  </pic:spPr>
                </pic:pic>
              </a:graphicData>
            </a:graphic>
          </wp:inline>
        </w:drawing>
      </w:r>
    </w:p>
    <w:p w:rsidR="00834638" w:rsidRPr="005675D3" w:rsidRDefault="00834638" w:rsidP="00F905AB">
      <w:pPr>
        <w:pStyle w:val="ECCFiguretitle"/>
      </w:pPr>
      <w:r w:rsidRPr="005675D3">
        <w:t>The traditional mobile value chain</w:t>
      </w:r>
    </w:p>
    <w:p w:rsidR="00834638" w:rsidRPr="005675D3" w:rsidRDefault="00834638" w:rsidP="004E7D33">
      <w:pPr>
        <w:pStyle w:val="Heading3"/>
      </w:pPr>
      <w:bookmarkStart w:id="169" w:name="_Toc350245358"/>
      <w:bookmarkStart w:id="170" w:name="_Toc387043101"/>
      <w:r w:rsidRPr="005675D3">
        <w:t>The Mobile Network Operator</w:t>
      </w:r>
      <w:bookmarkEnd w:id="169"/>
      <w:bookmarkEnd w:id="170"/>
    </w:p>
    <w:p w:rsidR="00834638" w:rsidRPr="005675D3" w:rsidRDefault="00834638" w:rsidP="00A23960">
      <w:pPr>
        <w:pStyle w:val="ECCParagraph"/>
      </w:pPr>
      <w:r w:rsidRPr="005675D3">
        <w:t>The original business model for mobile has an operator with its own radio frequency allocation, a radio access network (RAN), a core network, network management systems and the infrastructure and resources to provide a retail offering to customers. In this model, an IMSI is used to identify and authenticate subscribers for network access. In a roaming situation, the IMSI allows the home network to identify the country and network of a visiting subscriber and bilateral roaming agreements will be in place with foreign networks to facilitate communications services and billing.</w:t>
      </w:r>
    </w:p>
    <w:p w:rsidR="00834638" w:rsidRPr="005675D3" w:rsidRDefault="00834638" w:rsidP="00A23960">
      <w:pPr>
        <w:pStyle w:val="ECCParagraph"/>
      </w:pPr>
      <w:r w:rsidRPr="005675D3">
        <w:t xml:space="preserve">As LTE/4G network deployments continue, there is an emerging trend of infrastructure sharing. This entails two or more MNOs setting up a joint venture to roll out RANs. This collaborative approach is considered to be a cost effective </w:t>
      </w:r>
      <w:r w:rsidR="00BC5EF3" w:rsidRPr="005675D3">
        <w:t>options</w:t>
      </w:r>
      <w:r w:rsidRPr="005675D3">
        <w:t xml:space="preserve"> to providing the widest possible geographic coverage while making the most efficient use of radio spectrum. These entities (</w:t>
      </w:r>
      <w:r w:rsidRPr="005675D3">
        <w:rPr>
          <w:bCs/>
        </w:rPr>
        <w:t>infrastructure/network sharing providers</w:t>
      </w:r>
      <w:r w:rsidRPr="005675D3">
        <w:t xml:space="preserve">) may also have a requirement for MNCs to identify these new networks and in some countries, such as Sweden, MNCs have been assigned for these types of joint ventures. </w:t>
      </w:r>
    </w:p>
    <w:p w:rsidR="00741CC7" w:rsidRPr="005675D3" w:rsidRDefault="00834638" w:rsidP="00A23960">
      <w:pPr>
        <w:pStyle w:val="ECCParagraph"/>
      </w:pPr>
      <w:r w:rsidRPr="005675D3">
        <w:t>The assignment of a MNC to a MNO or a joint venture between MNOs for infrastructure sharing</w:t>
      </w:r>
      <w:r w:rsidR="000C36CE" w:rsidRPr="005675D3">
        <w:t xml:space="preserve"> in the same country</w:t>
      </w:r>
      <w:r w:rsidRPr="005675D3">
        <w:t xml:space="preserve"> is not violating the assignment criteria in the E.212 recommendation.</w:t>
      </w:r>
      <w:r w:rsidR="000C36CE" w:rsidRPr="005675D3">
        <w:t xml:space="preserve"> </w:t>
      </w:r>
    </w:p>
    <w:p w:rsidR="00D44B8D" w:rsidRPr="005675D3" w:rsidRDefault="00D44B8D" w:rsidP="00A23960">
      <w:pPr>
        <w:pStyle w:val="ECCParagraph"/>
      </w:pPr>
      <w:r w:rsidRPr="005675D3">
        <w:t xml:space="preserve">For some services, especially M2M services, MNOs are entering into agreements with large companies to provide communications connectivity for M2M devices on a global scale using national resources to generate the necessary IMSI ranges. </w:t>
      </w:r>
      <w:r w:rsidR="002A1F22" w:rsidRPr="005675D3">
        <w:t xml:space="preserve">This approach is described in Section 4.7.1 </w:t>
      </w:r>
      <w:r w:rsidR="00F90120" w:rsidRPr="005675D3">
        <w:t xml:space="preserve">and 6.2.2 </w:t>
      </w:r>
      <w:r w:rsidR="002A1F22" w:rsidRPr="005675D3">
        <w:t xml:space="preserve">and is an area that the ECC has identified for further study. </w:t>
      </w:r>
    </w:p>
    <w:p w:rsidR="00834638" w:rsidRPr="005675D3" w:rsidRDefault="00834638" w:rsidP="004E7D33">
      <w:pPr>
        <w:pStyle w:val="Heading3"/>
      </w:pPr>
      <w:bookmarkStart w:id="171" w:name="_Toc387043102"/>
      <w:r w:rsidRPr="005675D3">
        <w:t>MVNOs</w:t>
      </w:r>
      <w:bookmarkEnd w:id="171"/>
      <w:r w:rsidRPr="005675D3">
        <w:t xml:space="preserve"> </w:t>
      </w:r>
    </w:p>
    <w:p w:rsidR="00834638" w:rsidRPr="005675D3" w:rsidRDefault="00834638" w:rsidP="00A23960">
      <w:pPr>
        <w:pStyle w:val="ECCParagraph"/>
      </w:pPr>
      <w:r w:rsidRPr="005675D3">
        <w:t xml:space="preserve">The Mobile Virtual Network Operator (MVNO) provides a service to customers but does not have its own RAN. The mobile value chain (Figure 4) describes a number of elements from radio spectrum allocations to </w:t>
      </w:r>
      <w:r w:rsidRPr="005675D3">
        <w:lastRenderedPageBreak/>
        <w:t>sales and marketing activities and MVNOs will typically only have the capacity to fulfil some of these elements.</w:t>
      </w:r>
    </w:p>
    <w:p w:rsidR="00834638" w:rsidRPr="005675D3" w:rsidRDefault="00834638" w:rsidP="00A23960">
      <w:pPr>
        <w:pStyle w:val="ECCParagraph"/>
      </w:pPr>
      <w:r w:rsidRPr="005675D3">
        <w:t>An MVNO can be defined as an operator with a minimum set of core network infrastructure such as a Mobile Switching Centre (MSC), Home Local Register (HLR) or Authentication Centre (AUC) or a combination of some of these elements. MVNOs enter into agreements with MNOs to provide services to customers using the RAN of the underlying MNO. A MVNO will typically have a dedicated MNC and the ability to generate an IMSI range and SIM cards. Assigning the MNC directly to the MVNO (rather than to the underlying MNO) provides a level of independence for the MVNO. With its own IMSI range it is possible that an MVNO could choose to change its underlying MNO without having to change the SIM cards in the devices of all its customers. This approach enables greater competition within the wholesale mobile communications market. The allocation of a MNC to a MVNO is clearly in line with the E.212 assignment criteria.</w:t>
      </w:r>
    </w:p>
    <w:p w:rsidR="00834638" w:rsidRPr="005675D3" w:rsidRDefault="00834638" w:rsidP="004E7D33">
      <w:pPr>
        <w:pStyle w:val="Heading3"/>
      </w:pPr>
      <w:bookmarkStart w:id="172" w:name="_Toc387043103"/>
      <w:r w:rsidRPr="005675D3">
        <w:t>Resellers</w:t>
      </w:r>
      <w:bookmarkEnd w:id="172"/>
    </w:p>
    <w:p w:rsidR="00834638" w:rsidRPr="005675D3" w:rsidRDefault="00834638" w:rsidP="00A23960">
      <w:pPr>
        <w:pStyle w:val="ECCParagraph"/>
      </w:pPr>
      <w:r w:rsidRPr="005675D3">
        <w:t>Resellers do not have network infrastructure and may not even have billing or customer care facilities. Network capacity, SIM cards, network management, billing and customer care (or a subset of these services) is normally sourced from the underlying MNO thereby allowing the Reseller to focus on generating and increasing its customer base through sales and marketing activities. As Resellers do not have any network infrastructure, MNCs are not normally assigned.</w:t>
      </w:r>
    </w:p>
    <w:p w:rsidR="00834638" w:rsidRPr="005675D3" w:rsidRDefault="00834638" w:rsidP="004E7D33">
      <w:pPr>
        <w:pStyle w:val="Heading3"/>
      </w:pPr>
      <w:bookmarkStart w:id="173" w:name="_Toc350245360"/>
      <w:bookmarkStart w:id="174" w:name="_Toc387043104"/>
      <w:r w:rsidRPr="005675D3">
        <w:t>Mobile Virtual Network Enabler (MVNE)</w:t>
      </w:r>
      <w:bookmarkEnd w:id="173"/>
      <w:bookmarkEnd w:id="174"/>
    </w:p>
    <w:p w:rsidR="00834638" w:rsidRPr="005675D3" w:rsidRDefault="00834638" w:rsidP="00A23960">
      <w:pPr>
        <w:pStyle w:val="ECCParagraph"/>
      </w:pPr>
      <w:r w:rsidRPr="005675D3">
        <w:t>A MVNE is a facilitator that enables an entity to gain MVNO functionality. An MVNE is characterised by having some network operation facilities and no retail customers. The assignment of MNCs to MVNEs has been considered to be in line with the ITU-T Recommendation E.212 by several CEPT countries given the different interpretations of the concept of providing a public communication service.</w:t>
      </w:r>
    </w:p>
    <w:p w:rsidR="007C2316" w:rsidRPr="005675D3" w:rsidRDefault="007C2316" w:rsidP="004E7D33">
      <w:pPr>
        <w:pStyle w:val="Heading3"/>
      </w:pPr>
      <w:bookmarkStart w:id="175" w:name="_Toc387043105"/>
      <w:r w:rsidRPr="005675D3">
        <w:t>Conclusion on the traditional mobile value chain</w:t>
      </w:r>
      <w:bookmarkEnd w:id="175"/>
    </w:p>
    <w:p w:rsidR="003C4809" w:rsidRPr="005675D3" w:rsidRDefault="00834638" w:rsidP="00F0492D">
      <w:pPr>
        <w:pStyle w:val="ECCParagraph"/>
      </w:pPr>
      <w:r w:rsidRPr="005675D3">
        <w:t>Based on the available capacity of MCCs and MNCs, there are sufficient E.212 resources available to cater for the needs of these traditional market players as concluded in Section 4.6. However, as demand for MNCs increases due to evolving business models, then a review of the assignment criteria and planning for additional capacity in the future is required. The next section examines those evolving business models.</w:t>
      </w:r>
    </w:p>
    <w:p w:rsidR="00834638" w:rsidRPr="005675D3" w:rsidRDefault="00834638" w:rsidP="004E7D33">
      <w:pPr>
        <w:pStyle w:val="Heading2"/>
      </w:pPr>
      <w:bookmarkStart w:id="176" w:name="_Toc350245361"/>
      <w:bookmarkStart w:id="177" w:name="_Toc387043106"/>
      <w:r w:rsidRPr="005675D3">
        <w:t>Emerging Business Models</w:t>
      </w:r>
      <w:bookmarkEnd w:id="176"/>
      <w:bookmarkEnd w:id="177"/>
    </w:p>
    <w:p w:rsidR="00834638" w:rsidRPr="005675D3" w:rsidRDefault="00834638" w:rsidP="00D21ED8">
      <w:pPr>
        <w:pStyle w:val="ECCParagraph"/>
      </w:pPr>
      <w:r w:rsidRPr="005675D3">
        <w:t>The examples given in this section of the report are not exhaustive.</w:t>
      </w:r>
    </w:p>
    <w:p w:rsidR="00AE0CA1" w:rsidRPr="005675D3" w:rsidRDefault="00AE0CA1" w:rsidP="004E7D33">
      <w:pPr>
        <w:pStyle w:val="Heading3"/>
      </w:pPr>
      <w:bookmarkStart w:id="178" w:name="_Toc387043107"/>
      <w:r w:rsidRPr="005675D3">
        <w:t>M2M Business Models</w:t>
      </w:r>
      <w:bookmarkEnd w:id="178"/>
    </w:p>
    <w:p w:rsidR="00AE0CA1" w:rsidRPr="005675D3" w:rsidRDefault="00AE0CA1" w:rsidP="00AE0CA1">
      <w:pPr>
        <w:pStyle w:val="ECCParagraph"/>
      </w:pPr>
      <w:r w:rsidRPr="005675D3">
        <w:t xml:space="preserve">According to </w:t>
      </w:r>
      <w:r w:rsidR="003E779E" w:rsidRPr="005675D3">
        <w:t xml:space="preserve">Recommendation </w:t>
      </w:r>
      <w:r w:rsidRPr="005675D3">
        <w:t>ECC</w:t>
      </w:r>
      <w:r w:rsidR="003E779E" w:rsidRPr="005675D3">
        <w:t>/</w:t>
      </w:r>
      <w:r w:rsidRPr="005675D3">
        <w:t>R</w:t>
      </w:r>
      <w:r w:rsidR="003E779E" w:rsidRPr="005675D3">
        <w:t>EC/(1</w:t>
      </w:r>
      <w:r w:rsidRPr="005675D3">
        <w:t>1</w:t>
      </w:r>
      <w:r w:rsidR="003E779E" w:rsidRPr="005675D3">
        <w:t>)</w:t>
      </w:r>
      <w:r w:rsidRPr="005675D3">
        <w:t>03 on “Numbering and Addressing for Machine-To-Machine (M2M) Communications”, M2M is a communication technology where information can be transferred in an automated way with little or no human interaction between devices and applications.</w:t>
      </w:r>
    </w:p>
    <w:p w:rsidR="003E779E" w:rsidRPr="005675D3" w:rsidRDefault="00AE0CA1" w:rsidP="00AE0CA1">
      <w:pPr>
        <w:pStyle w:val="ECCParagraph"/>
      </w:pPr>
      <w:r w:rsidRPr="005675D3">
        <w:t>Machine-To-Machine (M2M) communications offer promising opportunities for new and existing market players and the M2M supply chain may vary depending on the nature of the service, the size of the M2M customer (i.e. number of M2M devices) and whether services are provided on a national or global basis. For illustrative purposes we use three examples where E.212 resources are required and where the MNC assignment may be made directly to the end customer, to a specialist intermediary or using the existing MNC and IMSI resources of the underlying mobile network operator.</w:t>
      </w:r>
    </w:p>
    <w:p w:rsidR="003E779E" w:rsidRPr="005675D3" w:rsidRDefault="003E779E" w:rsidP="004E7D33">
      <w:pPr>
        <w:pStyle w:val="Heading4"/>
        <w:rPr>
          <w:lang w:val="en-GB"/>
        </w:rPr>
      </w:pPr>
      <w:bookmarkStart w:id="179" w:name="_Toc387043108"/>
      <w:r w:rsidRPr="005675D3">
        <w:rPr>
          <w:lang w:val="en-GB"/>
        </w:rPr>
        <w:t>M2M customers (with own MNC assignment)</w:t>
      </w:r>
      <w:bookmarkEnd w:id="179"/>
    </w:p>
    <w:p w:rsidR="00834638" w:rsidRPr="005675D3" w:rsidRDefault="003C4809" w:rsidP="00A37A9D">
      <w:pPr>
        <w:pStyle w:val="ECCParagraph"/>
      </w:pPr>
      <w:r w:rsidRPr="005675D3">
        <w:t xml:space="preserve">It should be noted that </w:t>
      </w:r>
      <w:r w:rsidR="003D5561" w:rsidRPr="005675D3">
        <w:t>some</w:t>
      </w:r>
      <w:r w:rsidRPr="005675D3">
        <w:t xml:space="preserve"> M2M applications may use other types of addressing resources such as IPv6 addresses. However, for those </w:t>
      </w:r>
      <w:r w:rsidR="00834638" w:rsidRPr="005675D3">
        <w:t>M2M applications where there will be many devices deployed over a wide geographic area</w:t>
      </w:r>
      <w:r w:rsidRPr="005675D3">
        <w:t>, access t</w:t>
      </w:r>
      <w:r w:rsidR="00834638" w:rsidRPr="005675D3">
        <w:t xml:space="preserve">o a mobile network </w:t>
      </w:r>
      <w:r w:rsidRPr="005675D3">
        <w:t xml:space="preserve">will be required </w:t>
      </w:r>
      <w:r w:rsidR="00834638" w:rsidRPr="005675D3">
        <w:t xml:space="preserve">for </w:t>
      </w:r>
      <w:r w:rsidRPr="005675D3">
        <w:t xml:space="preserve">reliable </w:t>
      </w:r>
      <w:r w:rsidR="00834638" w:rsidRPr="005675D3">
        <w:t xml:space="preserve">communications. Some of these services will require mobility and roaming while others will need to use the mobile network as adequate fixed network infrastructure may not be available (e.g. utility smart metering in rural areas). It is possible for these </w:t>
      </w:r>
      <w:r w:rsidR="00834638" w:rsidRPr="005675D3">
        <w:lastRenderedPageBreak/>
        <w:t xml:space="preserve">types of M2M services to be provided by a MNO. However, competition in the market </w:t>
      </w:r>
      <w:r w:rsidR="003D5561" w:rsidRPr="005675D3">
        <w:t>may be</w:t>
      </w:r>
      <w:r w:rsidR="00834638" w:rsidRPr="005675D3">
        <w:t xml:space="preserve"> hindered if barriers to switching service provider are introduced.</w:t>
      </w:r>
      <w:r w:rsidR="003D5561" w:rsidRPr="005675D3">
        <w:t xml:space="preserve"> One way of preventing this type of operator lock-in is to assign MNCs directly to the M2M customer so that they have their own IMSI range for addressing devices.</w:t>
      </w:r>
      <w:r w:rsidR="00834638" w:rsidRPr="005675D3">
        <w:t xml:space="preserve"> This point is illustrated using</w:t>
      </w:r>
      <w:r w:rsidRPr="005675D3">
        <w:t xml:space="preserve"> the examples</w:t>
      </w:r>
      <w:r w:rsidR="00834638" w:rsidRPr="005675D3">
        <w:t xml:space="preserve"> </w:t>
      </w:r>
      <w:r w:rsidRPr="005675D3">
        <w:t xml:space="preserve">of </w:t>
      </w:r>
      <w:r w:rsidR="00834638" w:rsidRPr="005675D3">
        <w:t xml:space="preserve">smart metering and </w:t>
      </w:r>
      <w:proofErr w:type="spellStart"/>
      <w:r w:rsidR="00834638" w:rsidRPr="005675D3">
        <w:t>eCall</w:t>
      </w:r>
      <w:proofErr w:type="spellEnd"/>
      <w:r w:rsidR="003D5561" w:rsidRPr="005675D3">
        <w:rPr>
          <w:rStyle w:val="FootnoteReference"/>
        </w:rPr>
        <w:footnoteReference w:id="14"/>
      </w:r>
      <w:r w:rsidR="003D5561" w:rsidRPr="005675D3">
        <w:t xml:space="preserve"> below.</w:t>
      </w:r>
    </w:p>
    <w:p w:rsidR="00834638" w:rsidRPr="005675D3" w:rsidRDefault="00834638" w:rsidP="00521437">
      <w:pPr>
        <w:rPr>
          <w:rStyle w:val="Heading4Char"/>
          <w:lang w:val="en-GB"/>
        </w:rPr>
      </w:pPr>
      <w:r w:rsidRPr="005675D3">
        <w:rPr>
          <w:rStyle w:val="Heading4Char"/>
          <w:lang w:val="en-GB"/>
        </w:rPr>
        <w:t>Smart Metering</w:t>
      </w:r>
    </w:p>
    <w:p w:rsidR="00834638" w:rsidRPr="005675D3" w:rsidRDefault="00834638" w:rsidP="00A37A9D">
      <w:pPr>
        <w:pStyle w:val="ECCParagraph"/>
      </w:pPr>
      <w:r w:rsidRPr="005675D3">
        <w:t>A utility company may deploy millions of smart meters at customer premises over a wide geographic area. If the utility company wishes to move to a new MNO on better commercial terms or for improved network coverage it would need to swap out the SIM card in each of its millions of meters. Visiting each meter would be cost prohibitive and logistically impracticable</w:t>
      </w:r>
      <w:r w:rsidR="00EA0F3D" w:rsidRPr="005675D3">
        <w:t>. Therefore</w:t>
      </w:r>
      <w:r w:rsidRPr="005675D3">
        <w:t xml:space="preserve"> a network “lock-in” effect</w:t>
      </w:r>
      <w:r w:rsidR="00EA0F3D" w:rsidRPr="005675D3">
        <w:t xml:space="preserve"> is introduced</w:t>
      </w:r>
      <w:r w:rsidRPr="005675D3">
        <w:t xml:space="preserve"> which could have a distortive effect on competition in the market. If the utility company has its own MNC and unique IMSI range then the barrier to switching could be reduced as changes to network systems could be made to facilitate the change rather than through the physical replacement of SIM cards.</w:t>
      </w:r>
    </w:p>
    <w:p w:rsidR="00EA0F3D" w:rsidRPr="005675D3" w:rsidRDefault="00834638" w:rsidP="00A37A9D">
      <w:pPr>
        <w:pStyle w:val="ECCParagraph"/>
      </w:pPr>
      <w:r w:rsidRPr="005675D3">
        <w:t xml:space="preserve">Communications for smart metering is essential to facilitate customer billing but it is also an integral component in the development of smart grids. In the future, communications with smart meters will become more critical and utility companies will demand uninterrupted communications by having network redundancy arrangements in place through national roaming agreements. By having its own MNC and unique IMSI range, the utility company could enter into national roaming agreements with all the available network operators to ensure uninterrupted communications. The social and economic benefits of smart metering and smart grids should be considered in assessing the need for MNCs for this purpose. </w:t>
      </w:r>
    </w:p>
    <w:p w:rsidR="00834638" w:rsidRPr="005675D3" w:rsidRDefault="00834638" w:rsidP="00A37A9D">
      <w:pPr>
        <w:pStyle w:val="ECCParagraph"/>
      </w:pPr>
      <w:r w:rsidRPr="005675D3">
        <w:t>It should be noted that there are technical considerations related to the security mechanism of the mobile protocols that need to be resolved in the case the utility company doesn´t have its own registration/authentication platform (e.g. HLR, A</w:t>
      </w:r>
      <w:r w:rsidR="00B23271" w:rsidRPr="005675D3">
        <w:t>U</w:t>
      </w:r>
      <w:r w:rsidRPr="005675D3">
        <w:t>C) since, if this function is provided by another player (MNO or MVNE), the transfer of secret codes and security algorithms will be necessary to facilitate switching (see section 5.2).</w:t>
      </w:r>
    </w:p>
    <w:p w:rsidR="00834638" w:rsidRPr="005675D3" w:rsidRDefault="00834638" w:rsidP="00521437">
      <w:pPr>
        <w:rPr>
          <w:rStyle w:val="Heading4Char"/>
          <w:i w:val="0"/>
          <w:lang w:val="en-GB"/>
        </w:rPr>
      </w:pPr>
      <w:proofErr w:type="spellStart"/>
      <w:proofErr w:type="gramStart"/>
      <w:r w:rsidRPr="005675D3">
        <w:rPr>
          <w:rStyle w:val="Heading4Char"/>
          <w:i w:val="0"/>
          <w:lang w:val="en-GB"/>
        </w:rPr>
        <w:t>eCall</w:t>
      </w:r>
      <w:proofErr w:type="spellEnd"/>
      <w:proofErr w:type="gramEnd"/>
    </w:p>
    <w:p w:rsidR="00834638" w:rsidRPr="005675D3" w:rsidRDefault="00834638" w:rsidP="00A37A9D">
      <w:pPr>
        <w:pStyle w:val="ECCParagraph"/>
      </w:pPr>
      <w:proofErr w:type="spellStart"/>
      <w:proofErr w:type="gramStart"/>
      <w:r w:rsidRPr="005675D3">
        <w:t>eCall</w:t>
      </w:r>
      <w:proofErr w:type="spellEnd"/>
      <w:proofErr w:type="gramEnd"/>
      <w:r w:rsidRPr="005675D3">
        <w:t xml:space="preserve"> is a European initiative intended to bring rapid assistance to motorists involved in a collision anywhere in the European Union. It works using in-vehicle sensors which, when activated, automatically establish voice and data connections directly with the relevant Public Safety Answering Points (PSAPs). The European Commission is currently pursuing an initiative for mandatory deployment of an </w:t>
      </w:r>
      <w:proofErr w:type="spellStart"/>
      <w:r w:rsidRPr="005675D3">
        <w:t>eCall</w:t>
      </w:r>
      <w:proofErr w:type="spellEnd"/>
      <w:r w:rsidRPr="005675D3">
        <w:t xml:space="preserve"> system by in all new, type-approved cars and in all Member States.</w:t>
      </w:r>
      <w:r w:rsidR="007C2316" w:rsidRPr="005675D3">
        <w:t xml:space="preserve"> </w:t>
      </w:r>
      <w:r w:rsidR="00AA5ACA" w:rsidRPr="005675D3">
        <w:t xml:space="preserve"> There is also a difference of opinion between stakeholders </w:t>
      </w:r>
      <w:r w:rsidR="00252DC4" w:rsidRPr="005675D3">
        <w:t xml:space="preserve">regarding the classification of </w:t>
      </w:r>
      <w:proofErr w:type="spellStart"/>
      <w:r w:rsidR="00252DC4" w:rsidRPr="005675D3">
        <w:t>eCall</w:t>
      </w:r>
      <w:proofErr w:type="spellEnd"/>
      <w:r w:rsidR="00252DC4" w:rsidRPr="005675D3">
        <w:t xml:space="preserve"> as an</w:t>
      </w:r>
      <w:r w:rsidR="00AA5ACA" w:rsidRPr="005675D3">
        <w:t xml:space="preserve"> M2M service.</w:t>
      </w:r>
    </w:p>
    <w:p w:rsidR="00F851B8" w:rsidRPr="005675D3" w:rsidRDefault="007764E8" w:rsidP="00F851B8">
      <w:pPr>
        <w:pStyle w:val="ECCParagraph"/>
      </w:pPr>
      <w:r w:rsidRPr="005675D3">
        <w:rPr>
          <w:szCs w:val="16"/>
        </w:rPr>
        <w:t xml:space="preserve">In theory, IMSI resources may not be technically required for services like </w:t>
      </w:r>
      <w:proofErr w:type="spellStart"/>
      <w:r w:rsidRPr="005675D3">
        <w:rPr>
          <w:i/>
          <w:szCs w:val="16"/>
        </w:rPr>
        <w:t>eCall</w:t>
      </w:r>
      <w:proofErr w:type="spellEnd"/>
      <w:r w:rsidRPr="005675D3">
        <w:rPr>
          <w:szCs w:val="16"/>
        </w:rPr>
        <w:t xml:space="preserve"> as the relevant standards provide an option to implement </w:t>
      </w:r>
      <w:proofErr w:type="spellStart"/>
      <w:r w:rsidRPr="005675D3">
        <w:rPr>
          <w:i/>
          <w:szCs w:val="16"/>
        </w:rPr>
        <w:t>eCall</w:t>
      </w:r>
      <w:proofErr w:type="spellEnd"/>
      <w:r w:rsidRPr="005675D3">
        <w:rPr>
          <w:i/>
          <w:szCs w:val="16"/>
        </w:rPr>
        <w:t xml:space="preserve"> </w:t>
      </w:r>
      <w:r w:rsidRPr="005675D3">
        <w:rPr>
          <w:szCs w:val="16"/>
        </w:rPr>
        <w:t>without using SIM cards</w:t>
      </w:r>
      <w:r w:rsidR="00C24E51" w:rsidRPr="005675D3">
        <w:rPr>
          <w:szCs w:val="16"/>
        </w:rPr>
        <w:t>, including for callback</w:t>
      </w:r>
      <w:r w:rsidR="00C24E51" w:rsidRPr="005675D3">
        <w:rPr>
          <w:rStyle w:val="FootnoteReference"/>
          <w:szCs w:val="16"/>
        </w:rPr>
        <w:footnoteReference w:id="15"/>
      </w:r>
      <w:r w:rsidR="00C24E51" w:rsidRPr="005675D3">
        <w:rPr>
          <w:szCs w:val="16"/>
        </w:rPr>
        <w:t>,</w:t>
      </w:r>
      <w:r w:rsidRPr="005675D3">
        <w:rPr>
          <w:szCs w:val="16"/>
        </w:rPr>
        <w:t xml:space="preserve"> similar to the way that mobile phones without SIM cards can still make calls to the emergency services in countries where this is permitted.</w:t>
      </w:r>
      <w:r w:rsidRPr="005675D3">
        <w:t xml:space="preserve"> In practice, however, </w:t>
      </w:r>
      <w:proofErr w:type="spellStart"/>
      <w:r w:rsidR="00834638" w:rsidRPr="005675D3">
        <w:t>eCall</w:t>
      </w:r>
      <w:proofErr w:type="spellEnd"/>
      <w:r w:rsidR="00EA0F3D" w:rsidRPr="005675D3">
        <w:t xml:space="preserve"> </w:t>
      </w:r>
      <w:r w:rsidR="00F851B8" w:rsidRPr="005675D3">
        <w:t xml:space="preserve">devices will </w:t>
      </w:r>
      <w:r w:rsidR="009754D5" w:rsidRPr="005675D3">
        <w:t>use</w:t>
      </w:r>
      <w:r w:rsidR="00AA5ACA" w:rsidRPr="005675D3">
        <w:t xml:space="preserve"> </w:t>
      </w:r>
      <w:r w:rsidR="00F851B8" w:rsidRPr="005675D3">
        <w:t>IMSI</w:t>
      </w:r>
      <w:r w:rsidR="00AA5ACA" w:rsidRPr="005675D3">
        <w:t>s</w:t>
      </w:r>
      <w:r w:rsidR="00F851B8" w:rsidRPr="005675D3">
        <w:t xml:space="preserve"> (for network registration</w:t>
      </w:r>
      <w:r w:rsidRPr="005675D3">
        <w:t xml:space="preserve"> in countries where calls to emergency services are not allowed without a SIM card</w:t>
      </w:r>
      <w:r w:rsidR="00F851B8" w:rsidRPr="005675D3">
        <w:t>) and</w:t>
      </w:r>
      <w:r w:rsidR="007C2316" w:rsidRPr="005675D3">
        <w:t xml:space="preserve"> moreover</w:t>
      </w:r>
      <w:r w:rsidR="00CC12A4" w:rsidRPr="005675D3">
        <w:t xml:space="preserve"> MSISDN/</w:t>
      </w:r>
      <w:r w:rsidR="00F851B8" w:rsidRPr="005675D3">
        <w:t>E.164 number</w:t>
      </w:r>
      <w:r w:rsidR="00EA0F3D" w:rsidRPr="005675D3">
        <w:t>s</w:t>
      </w:r>
      <w:r w:rsidR="00F851B8" w:rsidRPr="005675D3">
        <w:t xml:space="preserve"> (for </w:t>
      </w:r>
      <w:r w:rsidR="00CC12A4" w:rsidRPr="005675D3">
        <w:t xml:space="preserve">emergency services </w:t>
      </w:r>
      <w:r w:rsidR="00F851B8" w:rsidRPr="005675D3">
        <w:t>call-back)</w:t>
      </w:r>
      <w:r w:rsidR="007C2316" w:rsidRPr="005675D3">
        <w:rPr>
          <w:rStyle w:val="FootnoteReference"/>
        </w:rPr>
        <w:footnoteReference w:id="16"/>
      </w:r>
      <w:r w:rsidR="00F851B8" w:rsidRPr="005675D3">
        <w:t xml:space="preserve">. Both the IMSI and the </w:t>
      </w:r>
      <w:r w:rsidR="00CC12A4" w:rsidRPr="005675D3">
        <w:t>E.164 number</w:t>
      </w:r>
      <w:r w:rsidR="00F851B8" w:rsidRPr="005675D3">
        <w:t xml:space="preserve"> will be statically assigned to an </w:t>
      </w:r>
      <w:proofErr w:type="spellStart"/>
      <w:r w:rsidR="00F851B8" w:rsidRPr="005675D3">
        <w:t>eCall</w:t>
      </w:r>
      <w:proofErr w:type="spellEnd"/>
      <w:r w:rsidR="00F851B8" w:rsidRPr="005675D3">
        <w:t xml:space="preserve"> subscription.</w:t>
      </w:r>
      <w:r w:rsidR="00755C81" w:rsidRPr="005675D3">
        <w:t xml:space="preserve"> </w:t>
      </w:r>
    </w:p>
    <w:p w:rsidR="00F851B8" w:rsidRPr="005675D3" w:rsidRDefault="00F851B8" w:rsidP="00A37A9D">
      <w:pPr>
        <w:pStyle w:val="ECCParagraph"/>
      </w:pPr>
      <w:r w:rsidRPr="005675D3">
        <w:t xml:space="preserve">It is currently unclear which country’s resources will be used to address </w:t>
      </w:r>
      <w:proofErr w:type="spellStart"/>
      <w:r w:rsidRPr="005675D3">
        <w:t>eCall</w:t>
      </w:r>
      <w:proofErr w:type="spellEnd"/>
      <w:r w:rsidRPr="005675D3">
        <w:t xml:space="preserve"> devices. Car manufacturers would undoubtedly prefer to install the communications module at the point of manufacture in order to </w:t>
      </w:r>
      <w:r w:rsidR="00AA5ACA" w:rsidRPr="005675D3">
        <w:t xml:space="preserve">generate efficiencies and </w:t>
      </w:r>
      <w:r w:rsidRPr="005675D3">
        <w:t>leverage</w:t>
      </w:r>
      <w:r w:rsidR="00AA5ACA" w:rsidRPr="005675D3">
        <w:t xml:space="preserve"> </w:t>
      </w:r>
      <w:r w:rsidRPr="005675D3">
        <w:t xml:space="preserve">economies of scale. If a Geographic MCC+MNC is used to generate the IMSIs for </w:t>
      </w:r>
      <w:proofErr w:type="spellStart"/>
      <w:r w:rsidRPr="005675D3">
        <w:t>eCall</w:t>
      </w:r>
      <w:proofErr w:type="spellEnd"/>
      <w:r w:rsidRPr="005675D3">
        <w:t xml:space="preserve"> then the same</w:t>
      </w:r>
      <w:r w:rsidR="00AA5ACA" w:rsidRPr="005675D3">
        <w:t xml:space="preserve"> extra-territorial</w:t>
      </w:r>
      <w:r w:rsidRPr="005675D3">
        <w:t xml:space="preserve"> situation arises as described</w:t>
      </w:r>
      <w:r w:rsidR="00252DC4" w:rsidRPr="005675D3">
        <w:t xml:space="preserve"> previously</w:t>
      </w:r>
      <w:r w:rsidRPr="005675D3">
        <w:t xml:space="preserve"> in Section 4.7.1.</w:t>
      </w:r>
    </w:p>
    <w:p w:rsidR="00834638" w:rsidRPr="005675D3" w:rsidRDefault="00AA5ACA" w:rsidP="00A37A9D">
      <w:pPr>
        <w:pStyle w:val="ECCParagraph"/>
      </w:pPr>
      <w:r w:rsidRPr="005675D3">
        <w:t>Furthermore, t</w:t>
      </w:r>
      <w:r w:rsidR="00F851B8" w:rsidRPr="005675D3">
        <w:t>he</w:t>
      </w:r>
      <w:r w:rsidR="00834638" w:rsidRPr="005675D3">
        <w:t xml:space="preserve"> same problems described </w:t>
      </w:r>
      <w:r w:rsidR="00252DC4" w:rsidRPr="005675D3">
        <w:t>above in relation to</w:t>
      </w:r>
      <w:r w:rsidR="00834638" w:rsidRPr="005675D3">
        <w:t xml:space="preserve"> smart metering</w:t>
      </w:r>
      <w:r w:rsidR="00252DC4" w:rsidRPr="005675D3">
        <w:t xml:space="preserve"> (i.e. </w:t>
      </w:r>
      <w:r w:rsidR="00834638" w:rsidRPr="005675D3">
        <w:t>operator lock-in and network redundancy</w:t>
      </w:r>
      <w:r w:rsidR="00252DC4" w:rsidRPr="005675D3">
        <w:t xml:space="preserve">) </w:t>
      </w:r>
      <w:r w:rsidR="00F851B8" w:rsidRPr="005675D3">
        <w:t xml:space="preserve">also apply to </w:t>
      </w:r>
      <w:proofErr w:type="spellStart"/>
      <w:r w:rsidR="00F851B8" w:rsidRPr="005675D3">
        <w:t>eCall</w:t>
      </w:r>
      <w:proofErr w:type="spellEnd"/>
      <w:r w:rsidR="00834638" w:rsidRPr="005675D3">
        <w:t xml:space="preserve">. </w:t>
      </w:r>
    </w:p>
    <w:p w:rsidR="00834638" w:rsidRPr="005675D3" w:rsidRDefault="00834638" w:rsidP="00A37A9D">
      <w:pPr>
        <w:pStyle w:val="ECCParagraph"/>
      </w:pPr>
      <w:r w:rsidRPr="005675D3">
        <w:t>To eliminate the competition barriers associated with operator lock-i</w:t>
      </w:r>
      <w:r w:rsidR="00EA0F3D" w:rsidRPr="005675D3">
        <w:t xml:space="preserve">n, </w:t>
      </w:r>
      <w:r w:rsidRPr="005675D3">
        <w:t>to facilitate network fail-over</w:t>
      </w:r>
      <w:r w:rsidR="00EA0F3D" w:rsidRPr="005675D3">
        <w:t xml:space="preserve"> and to avoid extra-territorial use of IMSI ranges for addressing purposes</w:t>
      </w:r>
      <w:r w:rsidRPr="005675D3">
        <w:t xml:space="preserve"> there is an argument for making MNCs available to large M2M customers as illustrated in the examples above for smart metering and </w:t>
      </w:r>
      <w:proofErr w:type="spellStart"/>
      <w:r w:rsidRPr="005675D3">
        <w:rPr>
          <w:i/>
        </w:rPr>
        <w:t>eCall</w:t>
      </w:r>
      <w:proofErr w:type="spellEnd"/>
      <w:r w:rsidRPr="005675D3">
        <w:t xml:space="preserve">. For </w:t>
      </w:r>
      <w:r w:rsidRPr="005675D3">
        <w:lastRenderedPageBreak/>
        <w:t>M2M services operating across borders, an international solution under a shared MCC would seem to be a</w:t>
      </w:r>
      <w:r w:rsidR="00EA0F3D" w:rsidRPr="005675D3">
        <w:t xml:space="preserve"> more </w:t>
      </w:r>
      <w:r w:rsidRPr="005675D3">
        <w:t>appropriate alternative option.</w:t>
      </w:r>
    </w:p>
    <w:p w:rsidR="00834638" w:rsidRPr="005675D3" w:rsidRDefault="00834638" w:rsidP="00A37A9D">
      <w:pPr>
        <w:pStyle w:val="ECCParagraph"/>
      </w:pPr>
      <w:r w:rsidRPr="005675D3">
        <w:t xml:space="preserve">Possible </w:t>
      </w:r>
      <w:r w:rsidR="00BC5EF3" w:rsidRPr="005675D3">
        <w:t>Options</w:t>
      </w:r>
      <w:r w:rsidRPr="005675D3">
        <w:t xml:space="preserve"> for M2M customers:</w:t>
      </w:r>
    </w:p>
    <w:p w:rsidR="00834638" w:rsidRPr="005675D3" w:rsidRDefault="00834638" w:rsidP="00462527">
      <w:pPr>
        <w:pStyle w:val="ListParagraph"/>
        <w:numPr>
          <w:ilvl w:val="0"/>
          <w:numId w:val="15"/>
        </w:numPr>
        <w:rPr>
          <w:lang w:val="en-GB"/>
        </w:rPr>
      </w:pPr>
      <w:r w:rsidRPr="005675D3">
        <w:rPr>
          <w:lang w:val="en-GB"/>
        </w:rPr>
        <w:t>A shared national MNC for M2M customers</w:t>
      </w:r>
      <w:r w:rsidR="00C31AC8" w:rsidRPr="005675D3">
        <w:rPr>
          <w:lang w:val="en-GB"/>
        </w:rPr>
        <w:t>;</w:t>
      </w:r>
    </w:p>
    <w:p w:rsidR="00511E8E" w:rsidRPr="005675D3" w:rsidRDefault="00511E8E" w:rsidP="00511E8E">
      <w:pPr>
        <w:pStyle w:val="ListParagraph"/>
        <w:rPr>
          <w:lang w:val="en-GB"/>
        </w:rPr>
      </w:pPr>
    </w:p>
    <w:p w:rsidR="00834638" w:rsidRPr="005675D3" w:rsidRDefault="00834638" w:rsidP="00462527">
      <w:pPr>
        <w:pStyle w:val="ListParagraph"/>
        <w:numPr>
          <w:ilvl w:val="0"/>
          <w:numId w:val="15"/>
        </w:numPr>
        <w:rPr>
          <w:lang w:val="en-GB"/>
        </w:rPr>
      </w:pPr>
      <w:r w:rsidRPr="005675D3">
        <w:rPr>
          <w:lang w:val="en-GB"/>
        </w:rPr>
        <w:t>A unique national MNC for each M2M customer</w:t>
      </w:r>
      <w:r w:rsidR="00C31AC8" w:rsidRPr="005675D3">
        <w:rPr>
          <w:lang w:val="en-GB"/>
        </w:rPr>
        <w:t>;</w:t>
      </w:r>
    </w:p>
    <w:p w:rsidR="00511E8E" w:rsidRPr="005675D3" w:rsidRDefault="00511E8E" w:rsidP="00511E8E">
      <w:pPr>
        <w:pStyle w:val="ListParagraph"/>
        <w:rPr>
          <w:lang w:val="en-GB"/>
        </w:rPr>
      </w:pPr>
    </w:p>
    <w:p w:rsidR="00834638" w:rsidRPr="005675D3" w:rsidRDefault="00834638" w:rsidP="00462527">
      <w:pPr>
        <w:pStyle w:val="ListParagraph"/>
        <w:numPr>
          <w:ilvl w:val="0"/>
          <w:numId w:val="15"/>
        </w:numPr>
        <w:rPr>
          <w:lang w:val="en-GB"/>
        </w:rPr>
      </w:pPr>
      <w:r w:rsidRPr="005675D3">
        <w:rPr>
          <w:lang w:val="en-GB"/>
        </w:rPr>
        <w:t>A unique MNC under MCC 901 for each M2M customer that requires roaming or who operates in at least two different countries</w:t>
      </w:r>
      <w:r w:rsidR="00C31AC8" w:rsidRPr="005675D3">
        <w:rPr>
          <w:lang w:val="en-GB"/>
        </w:rPr>
        <w:t>;</w:t>
      </w:r>
    </w:p>
    <w:p w:rsidR="00511E8E" w:rsidRPr="005675D3" w:rsidRDefault="00511E8E" w:rsidP="00511E8E">
      <w:pPr>
        <w:pStyle w:val="ListParagraph"/>
        <w:rPr>
          <w:lang w:val="en-GB"/>
        </w:rPr>
      </w:pPr>
    </w:p>
    <w:p w:rsidR="00834638" w:rsidRPr="005675D3" w:rsidRDefault="00834638" w:rsidP="00462527">
      <w:pPr>
        <w:pStyle w:val="ListParagraph"/>
        <w:numPr>
          <w:ilvl w:val="0"/>
          <w:numId w:val="15"/>
        </w:numPr>
        <w:rPr>
          <w:lang w:val="en-GB"/>
        </w:rPr>
      </w:pPr>
      <w:r w:rsidRPr="005675D3">
        <w:rPr>
          <w:lang w:val="en-GB"/>
        </w:rPr>
        <w:t>A unique MNC under a new shared MCC 90X for these types of services</w:t>
      </w:r>
      <w:r w:rsidR="00C31AC8" w:rsidRPr="005675D3">
        <w:rPr>
          <w:lang w:val="en-GB"/>
        </w:rPr>
        <w:t>.</w:t>
      </w:r>
    </w:p>
    <w:p w:rsidR="00C869E7" w:rsidRPr="005675D3" w:rsidRDefault="00C869E7" w:rsidP="004E7D33">
      <w:pPr>
        <w:pStyle w:val="Heading4"/>
        <w:rPr>
          <w:lang w:val="en-GB"/>
        </w:rPr>
      </w:pPr>
      <w:bookmarkStart w:id="180" w:name="_Toc350177358"/>
      <w:bookmarkStart w:id="181" w:name="_Toc350177662"/>
      <w:bookmarkStart w:id="182" w:name="_Toc350177964"/>
      <w:bookmarkStart w:id="183" w:name="_Toc350178267"/>
      <w:bookmarkStart w:id="184" w:name="_Toc350178569"/>
      <w:bookmarkStart w:id="185" w:name="_Toc350178872"/>
      <w:bookmarkStart w:id="186" w:name="_Toc350179175"/>
      <w:bookmarkStart w:id="187" w:name="_Toc350179478"/>
      <w:bookmarkStart w:id="188" w:name="_Toc350179781"/>
      <w:bookmarkStart w:id="189" w:name="_Toc350180084"/>
      <w:bookmarkStart w:id="190" w:name="_Toc350180387"/>
      <w:bookmarkStart w:id="191" w:name="_Toc350180690"/>
      <w:bookmarkStart w:id="192" w:name="_Toc350180997"/>
      <w:bookmarkStart w:id="193" w:name="_Toc350181302"/>
      <w:bookmarkStart w:id="194" w:name="_Toc350181608"/>
      <w:bookmarkStart w:id="195" w:name="_Toc350232245"/>
      <w:bookmarkStart w:id="196" w:name="_Toc350244921"/>
      <w:bookmarkStart w:id="197" w:name="_Toc350245363"/>
      <w:bookmarkStart w:id="198" w:name="_Toc350177359"/>
      <w:bookmarkStart w:id="199" w:name="_Toc350177663"/>
      <w:bookmarkStart w:id="200" w:name="_Toc350177965"/>
      <w:bookmarkStart w:id="201" w:name="_Toc350178268"/>
      <w:bookmarkStart w:id="202" w:name="_Toc350178570"/>
      <w:bookmarkStart w:id="203" w:name="_Toc350178873"/>
      <w:bookmarkStart w:id="204" w:name="_Toc350179176"/>
      <w:bookmarkStart w:id="205" w:name="_Toc350179479"/>
      <w:bookmarkStart w:id="206" w:name="_Toc350179782"/>
      <w:bookmarkStart w:id="207" w:name="_Toc350180085"/>
      <w:bookmarkStart w:id="208" w:name="_Toc350180388"/>
      <w:bookmarkStart w:id="209" w:name="_Toc350180691"/>
      <w:bookmarkStart w:id="210" w:name="_Toc350180998"/>
      <w:bookmarkStart w:id="211" w:name="_Toc350181303"/>
      <w:bookmarkStart w:id="212" w:name="_Toc350181609"/>
      <w:bookmarkStart w:id="213" w:name="_Toc350232246"/>
      <w:bookmarkStart w:id="214" w:name="_Toc350244922"/>
      <w:bookmarkStart w:id="215" w:name="_Toc350245364"/>
      <w:bookmarkStart w:id="216" w:name="_Toc350177394"/>
      <w:bookmarkStart w:id="217" w:name="_Toc350177698"/>
      <w:bookmarkStart w:id="218" w:name="_Toc350178000"/>
      <w:bookmarkStart w:id="219" w:name="_Toc350178303"/>
      <w:bookmarkStart w:id="220" w:name="_Toc350178605"/>
      <w:bookmarkStart w:id="221" w:name="_Toc350178908"/>
      <w:bookmarkStart w:id="222" w:name="_Toc350179211"/>
      <w:bookmarkStart w:id="223" w:name="_Toc350179514"/>
      <w:bookmarkStart w:id="224" w:name="_Toc350179817"/>
      <w:bookmarkStart w:id="225" w:name="_Toc350180120"/>
      <w:bookmarkStart w:id="226" w:name="_Toc350180423"/>
      <w:bookmarkStart w:id="227" w:name="_Toc350180726"/>
      <w:bookmarkStart w:id="228" w:name="_Toc350181033"/>
      <w:bookmarkStart w:id="229" w:name="_Toc350181338"/>
      <w:bookmarkStart w:id="230" w:name="_Toc350181644"/>
      <w:bookmarkStart w:id="231" w:name="_Toc350232281"/>
      <w:bookmarkStart w:id="232" w:name="_Toc350244957"/>
      <w:bookmarkStart w:id="233" w:name="_Toc350245399"/>
      <w:bookmarkStart w:id="234" w:name="_Toc350177397"/>
      <w:bookmarkStart w:id="235" w:name="_Toc350177701"/>
      <w:bookmarkStart w:id="236" w:name="_Toc350178003"/>
      <w:bookmarkStart w:id="237" w:name="_Toc350178306"/>
      <w:bookmarkStart w:id="238" w:name="_Toc350178608"/>
      <w:bookmarkStart w:id="239" w:name="_Toc350178911"/>
      <w:bookmarkStart w:id="240" w:name="_Toc350179214"/>
      <w:bookmarkStart w:id="241" w:name="_Toc350179517"/>
      <w:bookmarkStart w:id="242" w:name="_Toc350179820"/>
      <w:bookmarkStart w:id="243" w:name="_Toc350180123"/>
      <w:bookmarkStart w:id="244" w:name="_Toc350180426"/>
      <w:bookmarkStart w:id="245" w:name="_Toc350180729"/>
      <w:bookmarkStart w:id="246" w:name="_Toc350181036"/>
      <w:bookmarkStart w:id="247" w:name="_Toc350181341"/>
      <w:bookmarkStart w:id="248" w:name="_Toc350181647"/>
      <w:bookmarkStart w:id="249" w:name="_Toc350232284"/>
      <w:bookmarkStart w:id="250" w:name="_Toc350244960"/>
      <w:bookmarkStart w:id="251" w:name="_Toc350245402"/>
      <w:bookmarkStart w:id="252" w:name="_Toc350177408"/>
      <w:bookmarkStart w:id="253" w:name="_Toc350177712"/>
      <w:bookmarkStart w:id="254" w:name="_Toc350178014"/>
      <w:bookmarkStart w:id="255" w:name="_Toc350178317"/>
      <w:bookmarkStart w:id="256" w:name="_Toc350178619"/>
      <w:bookmarkStart w:id="257" w:name="_Toc350178922"/>
      <w:bookmarkStart w:id="258" w:name="_Toc350179225"/>
      <w:bookmarkStart w:id="259" w:name="_Toc350179528"/>
      <w:bookmarkStart w:id="260" w:name="_Toc350179831"/>
      <w:bookmarkStart w:id="261" w:name="_Toc350180134"/>
      <w:bookmarkStart w:id="262" w:name="_Toc350180437"/>
      <w:bookmarkStart w:id="263" w:name="_Toc350180740"/>
      <w:bookmarkStart w:id="264" w:name="_Toc350181047"/>
      <w:bookmarkStart w:id="265" w:name="_Toc350181352"/>
      <w:bookmarkStart w:id="266" w:name="_Toc350181658"/>
      <w:bookmarkStart w:id="267" w:name="_Toc350232295"/>
      <w:bookmarkStart w:id="268" w:name="_Toc350244971"/>
      <w:bookmarkStart w:id="269" w:name="_Toc350245413"/>
      <w:bookmarkStart w:id="270" w:name="_Toc350177411"/>
      <w:bookmarkStart w:id="271" w:name="_Toc350177715"/>
      <w:bookmarkStart w:id="272" w:name="_Toc350178017"/>
      <w:bookmarkStart w:id="273" w:name="_Toc350178320"/>
      <w:bookmarkStart w:id="274" w:name="_Toc350178622"/>
      <w:bookmarkStart w:id="275" w:name="_Toc350178925"/>
      <w:bookmarkStart w:id="276" w:name="_Toc350179228"/>
      <w:bookmarkStart w:id="277" w:name="_Toc350179531"/>
      <w:bookmarkStart w:id="278" w:name="_Toc350179834"/>
      <w:bookmarkStart w:id="279" w:name="_Toc350180137"/>
      <w:bookmarkStart w:id="280" w:name="_Toc350180440"/>
      <w:bookmarkStart w:id="281" w:name="_Toc350180743"/>
      <w:bookmarkStart w:id="282" w:name="_Toc350181050"/>
      <w:bookmarkStart w:id="283" w:name="_Toc350181355"/>
      <w:bookmarkStart w:id="284" w:name="_Toc350181661"/>
      <w:bookmarkStart w:id="285" w:name="_Toc350232298"/>
      <w:bookmarkStart w:id="286" w:name="_Toc350244974"/>
      <w:bookmarkStart w:id="287" w:name="_Toc350245416"/>
      <w:bookmarkStart w:id="288" w:name="_Toc350177414"/>
      <w:bookmarkStart w:id="289" w:name="_Toc350177718"/>
      <w:bookmarkStart w:id="290" w:name="_Toc350178020"/>
      <w:bookmarkStart w:id="291" w:name="_Toc350178323"/>
      <w:bookmarkStart w:id="292" w:name="_Toc350178625"/>
      <w:bookmarkStart w:id="293" w:name="_Toc350178928"/>
      <w:bookmarkStart w:id="294" w:name="_Toc350179231"/>
      <w:bookmarkStart w:id="295" w:name="_Toc350179534"/>
      <w:bookmarkStart w:id="296" w:name="_Toc350179837"/>
      <w:bookmarkStart w:id="297" w:name="_Toc350180140"/>
      <w:bookmarkStart w:id="298" w:name="_Toc350180443"/>
      <w:bookmarkStart w:id="299" w:name="_Toc350180746"/>
      <w:bookmarkStart w:id="300" w:name="_Toc350181053"/>
      <w:bookmarkStart w:id="301" w:name="_Toc350181358"/>
      <w:bookmarkStart w:id="302" w:name="_Toc350181664"/>
      <w:bookmarkStart w:id="303" w:name="_Toc350232301"/>
      <w:bookmarkStart w:id="304" w:name="_Toc350244977"/>
      <w:bookmarkStart w:id="305" w:name="_Toc350245419"/>
      <w:bookmarkStart w:id="306" w:name="_Toc350177419"/>
      <w:bookmarkStart w:id="307" w:name="_Toc350177723"/>
      <w:bookmarkStart w:id="308" w:name="_Toc350178025"/>
      <w:bookmarkStart w:id="309" w:name="_Toc350178328"/>
      <w:bookmarkStart w:id="310" w:name="_Toc350178630"/>
      <w:bookmarkStart w:id="311" w:name="_Toc350178933"/>
      <w:bookmarkStart w:id="312" w:name="_Toc350179236"/>
      <w:bookmarkStart w:id="313" w:name="_Toc350179539"/>
      <w:bookmarkStart w:id="314" w:name="_Toc350179842"/>
      <w:bookmarkStart w:id="315" w:name="_Toc350180145"/>
      <w:bookmarkStart w:id="316" w:name="_Toc350180448"/>
      <w:bookmarkStart w:id="317" w:name="_Toc350180751"/>
      <w:bookmarkStart w:id="318" w:name="_Toc350181058"/>
      <w:bookmarkStart w:id="319" w:name="_Toc350181363"/>
      <w:bookmarkStart w:id="320" w:name="_Toc350181669"/>
      <w:bookmarkStart w:id="321" w:name="_Toc350232306"/>
      <w:bookmarkStart w:id="322" w:name="_Toc350244982"/>
      <w:bookmarkStart w:id="323" w:name="_Toc350245424"/>
      <w:bookmarkStart w:id="324" w:name="_Toc350177422"/>
      <w:bookmarkStart w:id="325" w:name="_Toc350177726"/>
      <w:bookmarkStart w:id="326" w:name="_Toc350178028"/>
      <w:bookmarkStart w:id="327" w:name="_Toc350178331"/>
      <w:bookmarkStart w:id="328" w:name="_Toc350178633"/>
      <w:bookmarkStart w:id="329" w:name="_Toc350178936"/>
      <w:bookmarkStart w:id="330" w:name="_Toc350179239"/>
      <w:bookmarkStart w:id="331" w:name="_Toc350179542"/>
      <w:bookmarkStart w:id="332" w:name="_Toc350179845"/>
      <w:bookmarkStart w:id="333" w:name="_Toc350180148"/>
      <w:bookmarkStart w:id="334" w:name="_Toc350180451"/>
      <w:bookmarkStart w:id="335" w:name="_Toc350180754"/>
      <w:bookmarkStart w:id="336" w:name="_Toc350181061"/>
      <w:bookmarkStart w:id="337" w:name="_Toc350181366"/>
      <w:bookmarkStart w:id="338" w:name="_Toc350181672"/>
      <w:bookmarkStart w:id="339" w:name="_Toc350232309"/>
      <w:bookmarkStart w:id="340" w:name="_Toc350244985"/>
      <w:bookmarkStart w:id="341" w:name="_Toc350245427"/>
      <w:bookmarkStart w:id="342" w:name="_Toc350177425"/>
      <w:bookmarkStart w:id="343" w:name="_Toc350177729"/>
      <w:bookmarkStart w:id="344" w:name="_Toc350178031"/>
      <w:bookmarkStart w:id="345" w:name="_Toc350178334"/>
      <w:bookmarkStart w:id="346" w:name="_Toc350178636"/>
      <w:bookmarkStart w:id="347" w:name="_Toc350178939"/>
      <w:bookmarkStart w:id="348" w:name="_Toc350179242"/>
      <w:bookmarkStart w:id="349" w:name="_Toc350179545"/>
      <w:bookmarkStart w:id="350" w:name="_Toc350179848"/>
      <w:bookmarkStart w:id="351" w:name="_Toc350180151"/>
      <w:bookmarkStart w:id="352" w:name="_Toc350180454"/>
      <w:bookmarkStart w:id="353" w:name="_Toc350180757"/>
      <w:bookmarkStart w:id="354" w:name="_Toc350181064"/>
      <w:bookmarkStart w:id="355" w:name="_Toc350181369"/>
      <w:bookmarkStart w:id="356" w:name="_Toc350181675"/>
      <w:bookmarkStart w:id="357" w:name="_Toc350232312"/>
      <w:bookmarkStart w:id="358" w:name="_Toc350244988"/>
      <w:bookmarkStart w:id="359" w:name="_Toc350245430"/>
      <w:bookmarkStart w:id="360" w:name="_Toc350177428"/>
      <w:bookmarkStart w:id="361" w:name="_Toc350177732"/>
      <w:bookmarkStart w:id="362" w:name="_Toc350178034"/>
      <w:bookmarkStart w:id="363" w:name="_Toc350178337"/>
      <w:bookmarkStart w:id="364" w:name="_Toc350178639"/>
      <w:bookmarkStart w:id="365" w:name="_Toc350178942"/>
      <w:bookmarkStart w:id="366" w:name="_Toc350179245"/>
      <w:bookmarkStart w:id="367" w:name="_Toc350179548"/>
      <w:bookmarkStart w:id="368" w:name="_Toc350179851"/>
      <w:bookmarkStart w:id="369" w:name="_Toc350180154"/>
      <w:bookmarkStart w:id="370" w:name="_Toc350180457"/>
      <w:bookmarkStart w:id="371" w:name="_Toc350180760"/>
      <w:bookmarkStart w:id="372" w:name="_Toc350181067"/>
      <w:bookmarkStart w:id="373" w:name="_Toc350181372"/>
      <w:bookmarkStart w:id="374" w:name="_Toc350181678"/>
      <w:bookmarkStart w:id="375" w:name="_Toc350232315"/>
      <w:bookmarkStart w:id="376" w:name="_Toc350244991"/>
      <w:bookmarkStart w:id="377" w:name="_Toc350245433"/>
      <w:bookmarkStart w:id="378" w:name="_Toc350177429"/>
      <w:bookmarkStart w:id="379" w:name="_Toc350177733"/>
      <w:bookmarkStart w:id="380" w:name="_Toc350178035"/>
      <w:bookmarkStart w:id="381" w:name="_Toc350178338"/>
      <w:bookmarkStart w:id="382" w:name="_Toc350178640"/>
      <w:bookmarkStart w:id="383" w:name="_Toc350178943"/>
      <w:bookmarkStart w:id="384" w:name="_Toc350179246"/>
      <w:bookmarkStart w:id="385" w:name="_Toc350179549"/>
      <w:bookmarkStart w:id="386" w:name="_Toc350179852"/>
      <w:bookmarkStart w:id="387" w:name="_Toc350180155"/>
      <w:bookmarkStart w:id="388" w:name="_Toc350180458"/>
      <w:bookmarkStart w:id="389" w:name="_Toc350180761"/>
      <w:bookmarkStart w:id="390" w:name="_Toc350181068"/>
      <w:bookmarkStart w:id="391" w:name="_Toc350181373"/>
      <w:bookmarkStart w:id="392" w:name="_Toc350181679"/>
      <w:bookmarkStart w:id="393" w:name="_Toc350232316"/>
      <w:bookmarkStart w:id="394" w:name="_Toc350244992"/>
      <w:bookmarkStart w:id="395" w:name="_Toc350245434"/>
      <w:bookmarkStart w:id="396" w:name="_Toc350177430"/>
      <w:bookmarkStart w:id="397" w:name="_Toc350177734"/>
      <w:bookmarkStart w:id="398" w:name="_Toc350178036"/>
      <w:bookmarkStart w:id="399" w:name="_Toc350178339"/>
      <w:bookmarkStart w:id="400" w:name="_Toc350178641"/>
      <w:bookmarkStart w:id="401" w:name="_Toc350178944"/>
      <w:bookmarkStart w:id="402" w:name="_Toc350179247"/>
      <w:bookmarkStart w:id="403" w:name="_Toc350179550"/>
      <w:bookmarkStart w:id="404" w:name="_Toc350179853"/>
      <w:bookmarkStart w:id="405" w:name="_Toc350180156"/>
      <w:bookmarkStart w:id="406" w:name="_Toc350180459"/>
      <w:bookmarkStart w:id="407" w:name="_Toc350180762"/>
      <w:bookmarkStart w:id="408" w:name="_Toc350181069"/>
      <w:bookmarkStart w:id="409" w:name="_Toc350181374"/>
      <w:bookmarkStart w:id="410" w:name="_Toc350181680"/>
      <w:bookmarkStart w:id="411" w:name="_Toc350232317"/>
      <w:bookmarkStart w:id="412" w:name="_Toc350244993"/>
      <w:bookmarkStart w:id="413" w:name="_Toc350245435"/>
      <w:bookmarkStart w:id="414" w:name="_Toc387043109"/>
      <w:bookmarkStart w:id="415" w:name="_Toc350245436"/>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r w:rsidRPr="005675D3">
        <w:rPr>
          <w:lang w:val="en-GB"/>
        </w:rPr>
        <w:t>Intermediate Specialised Service Providers for M2M (MVNO for M2M)</w:t>
      </w:r>
      <w:bookmarkEnd w:id="414"/>
    </w:p>
    <w:p w:rsidR="00C869E7" w:rsidRPr="005675D3" w:rsidRDefault="00C869E7" w:rsidP="00C869E7">
      <w:pPr>
        <w:pStyle w:val="ECCParagraph"/>
      </w:pPr>
      <w:r w:rsidRPr="005675D3">
        <w:t xml:space="preserve">Intermediate Specialised Service Providers for M2M are essentially MVNOs but they specialize in the provision of M2M communications services to M2M customers only. The assignment of a MNC to a MVNO for M2M would be in line with the E.212 recommendation as the service would be publically available to M2M customers. </w:t>
      </w:r>
    </w:p>
    <w:p w:rsidR="00C869E7" w:rsidRPr="005675D3" w:rsidRDefault="00C869E7" w:rsidP="00C869E7">
      <w:pPr>
        <w:pStyle w:val="ECCParagraph"/>
      </w:pPr>
      <w:r w:rsidRPr="005675D3">
        <w:t xml:space="preserve">Possible </w:t>
      </w:r>
      <w:r w:rsidR="00BC5EF3" w:rsidRPr="005675D3">
        <w:t>Options</w:t>
      </w:r>
      <w:r w:rsidRPr="005675D3">
        <w:t xml:space="preserve"> for Intermediate Specialised Service Providers:</w:t>
      </w:r>
    </w:p>
    <w:p w:rsidR="00C869E7" w:rsidRPr="005675D3" w:rsidRDefault="00C869E7" w:rsidP="00C869E7">
      <w:pPr>
        <w:pStyle w:val="ListParagraph"/>
        <w:numPr>
          <w:ilvl w:val="0"/>
          <w:numId w:val="16"/>
        </w:numPr>
        <w:rPr>
          <w:lang w:val="en-GB"/>
        </w:rPr>
      </w:pPr>
      <w:r w:rsidRPr="005675D3">
        <w:rPr>
          <w:lang w:val="en-GB"/>
        </w:rPr>
        <w:t xml:space="preserve">A shared MNC for these types of services; </w:t>
      </w:r>
    </w:p>
    <w:p w:rsidR="00511E8E" w:rsidRPr="005675D3" w:rsidRDefault="00511E8E" w:rsidP="00511E8E">
      <w:pPr>
        <w:pStyle w:val="ListParagraph"/>
        <w:rPr>
          <w:lang w:val="en-GB"/>
        </w:rPr>
      </w:pPr>
    </w:p>
    <w:p w:rsidR="00C869E7" w:rsidRPr="005675D3" w:rsidRDefault="00C869E7" w:rsidP="00C869E7">
      <w:pPr>
        <w:pStyle w:val="ListParagraph"/>
        <w:numPr>
          <w:ilvl w:val="0"/>
          <w:numId w:val="16"/>
        </w:numPr>
        <w:rPr>
          <w:lang w:val="en-GB"/>
        </w:rPr>
      </w:pPr>
      <w:r w:rsidRPr="005675D3">
        <w:rPr>
          <w:lang w:val="en-GB"/>
        </w:rPr>
        <w:t>A unique national MNC for each M2M MVNO;</w:t>
      </w:r>
    </w:p>
    <w:p w:rsidR="00511E8E" w:rsidRPr="005675D3" w:rsidRDefault="00511E8E" w:rsidP="00511E8E">
      <w:pPr>
        <w:pStyle w:val="ListParagraph"/>
        <w:rPr>
          <w:lang w:val="en-GB"/>
        </w:rPr>
      </w:pPr>
    </w:p>
    <w:p w:rsidR="00C869E7" w:rsidRPr="005675D3" w:rsidRDefault="00C869E7" w:rsidP="00C869E7">
      <w:pPr>
        <w:pStyle w:val="ListParagraph"/>
        <w:numPr>
          <w:ilvl w:val="0"/>
          <w:numId w:val="16"/>
        </w:numPr>
        <w:rPr>
          <w:lang w:val="en-GB"/>
        </w:rPr>
      </w:pPr>
      <w:r w:rsidRPr="005675D3">
        <w:rPr>
          <w:lang w:val="en-GB"/>
        </w:rPr>
        <w:t>A unique MNC under MCC 901 for each M2M MVNO that requires roaming or who operates in at least two different countries;</w:t>
      </w:r>
    </w:p>
    <w:p w:rsidR="00511E8E" w:rsidRPr="005675D3" w:rsidRDefault="00511E8E" w:rsidP="00511E8E">
      <w:pPr>
        <w:pStyle w:val="ListParagraph"/>
        <w:rPr>
          <w:lang w:val="en-GB"/>
        </w:rPr>
      </w:pPr>
    </w:p>
    <w:p w:rsidR="00C869E7" w:rsidRPr="005675D3" w:rsidRDefault="00C869E7" w:rsidP="00A247D0">
      <w:pPr>
        <w:pStyle w:val="ListParagraph"/>
        <w:numPr>
          <w:ilvl w:val="0"/>
          <w:numId w:val="16"/>
        </w:numPr>
        <w:rPr>
          <w:lang w:val="en-GB"/>
        </w:rPr>
      </w:pPr>
      <w:r w:rsidRPr="005675D3">
        <w:rPr>
          <w:lang w:val="en-GB"/>
        </w:rPr>
        <w:t>A unique MNC under a new shared MCC 90X for these types of services.</w:t>
      </w:r>
    </w:p>
    <w:p w:rsidR="0096298F" w:rsidRPr="005675D3" w:rsidRDefault="00572A5D" w:rsidP="004E7D33">
      <w:pPr>
        <w:pStyle w:val="Heading4"/>
        <w:rPr>
          <w:lang w:val="en-GB"/>
        </w:rPr>
      </w:pPr>
      <w:bookmarkStart w:id="416" w:name="_Toc387043110"/>
      <w:r w:rsidRPr="005675D3">
        <w:rPr>
          <w:lang w:val="en-GB"/>
        </w:rPr>
        <w:t>G</w:t>
      </w:r>
      <w:r w:rsidR="0096298F" w:rsidRPr="005675D3">
        <w:rPr>
          <w:lang w:val="en-GB"/>
        </w:rPr>
        <w:t>lobal M2M services</w:t>
      </w:r>
      <w:r w:rsidRPr="005675D3">
        <w:rPr>
          <w:lang w:val="en-GB"/>
        </w:rPr>
        <w:t xml:space="preserve"> provided</w:t>
      </w:r>
      <w:r w:rsidR="00CC5100" w:rsidRPr="005675D3">
        <w:rPr>
          <w:lang w:val="en-GB"/>
        </w:rPr>
        <w:t xml:space="preserve"> by MNOs </w:t>
      </w:r>
      <w:r w:rsidR="00C869E7" w:rsidRPr="005675D3">
        <w:rPr>
          <w:lang w:val="en-GB"/>
        </w:rPr>
        <w:t>using existing international roaming agreements</w:t>
      </w:r>
      <w:bookmarkEnd w:id="416"/>
    </w:p>
    <w:p w:rsidR="00AA5ACA" w:rsidRPr="005675D3" w:rsidRDefault="00084046" w:rsidP="00771E2E">
      <w:pPr>
        <w:pStyle w:val="ECCParagraph"/>
      </w:pPr>
      <w:r w:rsidRPr="005675D3">
        <w:t>Mobile network operators have been quick to recognise, and are keen to exploit, the huge opportunity that global M2M services provides. The opportunity covers the automotive</w:t>
      </w:r>
      <w:r w:rsidR="008E26A2" w:rsidRPr="005675D3">
        <w:t>, healthcare</w:t>
      </w:r>
      <w:r w:rsidRPr="005675D3">
        <w:t xml:space="preserve">, </w:t>
      </w:r>
      <w:r w:rsidR="00797D4F" w:rsidRPr="005675D3">
        <w:t>security</w:t>
      </w:r>
      <w:r w:rsidRPr="005675D3">
        <w:t xml:space="preserve">, </w:t>
      </w:r>
      <w:r w:rsidR="00797D4F" w:rsidRPr="005675D3">
        <w:t>logistics</w:t>
      </w:r>
      <w:r w:rsidRPr="005675D3">
        <w:t xml:space="preserve"> and supply chain sectors</w:t>
      </w:r>
      <w:r w:rsidR="00797D4F" w:rsidRPr="005675D3">
        <w:t xml:space="preserve"> of the economy</w:t>
      </w:r>
      <w:r w:rsidRPr="005675D3">
        <w:t xml:space="preserve"> amongst others. These types of services can be provided by relying on existing infrastructure and roaming agreements that are in place in over 200 countries and between over 700 operators around the world. The business model for these types of services is entirely different from the existing handset business. M2M is a high volume, low margin business and therefore the input costs are extremely sensitive.</w:t>
      </w:r>
      <w:r w:rsidR="00383B26" w:rsidRPr="005675D3">
        <w:t xml:space="preserve"> </w:t>
      </w:r>
    </w:p>
    <w:p w:rsidR="00EB3773" w:rsidRPr="005675D3" w:rsidRDefault="00F55CB0" w:rsidP="00771E2E">
      <w:pPr>
        <w:pStyle w:val="ECCParagraph"/>
      </w:pPr>
      <w:r w:rsidRPr="005675D3">
        <w:rPr>
          <w:noProof/>
          <w:lang w:val="da-DK" w:eastAsia="da-DK"/>
        </w:rPr>
        <w:lastRenderedPageBreak/>
        <w:drawing>
          <wp:inline distT="0" distB="0" distL="0" distR="0" wp14:anchorId="369E0531" wp14:editId="673A09E8">
            <wp:extent cx="6120765" cy="31750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1.png"/>
                    <pic:cNvPicPr/>
                  </pic:nvPicPr>
                  <pic:blipFill>
                    <a:blip r:embed="rId16">
                      <a:extLst>
                        <a:ext uri="{28A0092B-C50C-407E-A947-70E740481C1C}">
                          <a14:useLocalDpi xmlns:a14="http://schemas.microsoft.com/office/drawing/2010/main" val="0"/>
                        </a:ext>
                      </a:extLst>
                    </a:blip>
                    <a:stretch>
                      <a:fillRect/>
                    </a:stretch>
                  </pic:blipFill>
                  <pic:spPr>
                    <a:xfrm>
                      <a:off x="0" y="0"/>
                      <a:ext cx="6120765" cy="3175000"/>
                    </a:xfrm>
                    <a:prstGeom prst="rect">
                      <a:avLst/>
                    </a:prstGeom>
                  </pic:spPr>
                </pic:pic>
              </a:graphicData>
            </a:graphic>
          </wp:inline>
        </w:drawing>
      </w:r>
      <w:r w:rsidRPr="005675D3">
        <w:tab/>
      </w:r>
    </w:p>
    <w:p w:rsidR="00572A5D" w:rsidRPr="005675D3" w:rsidRDefault="00572A5D" w:rsidP="00042462">
      <w:pPr>
        <w:pStyle w:val="ECCFiguretitle"/>
      </w:pPr>
      <w:r w:rsidRPr="005675D3">
        <w:t xml:space="preserve">Global M2M services provided using </w:t>
      </w:r>
      <w:r w:rsidR="00FA4BAE" w:rsidRPr="005675D3">
        <w:t>n</w:t>
      </w:r>
      <w:r w:rsidRPr="005675D3">
        <w:t>ational E.212 numbering resources (Source: AT&amp;T)</w:t>
      </w:r>
    </w:p>
    <w:p w:rsidR="00383B26" w:rsidRPr="005675D3" w:rsidRDefault="00383B26" w:rsidP="00771E2E">
      <w:pPr>
        <w:pStyle w:val="ECCParagraph"/>
      </w:pPr>
      <w:r w:rsidRPr="005675D3">
        <w:t>Figure 5 above illustrates this business model. If for example a car manufacturer in Country A enters into an agreement with a Mobile Network Operator in Country A to provide connectivity for its products on a global basis. The cars are then exported around the world and connectivity is provided using existing roaming agreements that are in place in 200+ countries and between 700+ operators. The advantage of this from the car manufacturer’s point of view is that they only need to have one commercial agreement in place in their home country for all vehicles manufactured and exported. The advantage for the Mobile Network Operators is the ability to provide additional services for M2M on top of existing roaming agreements.</w:t>
      </w:r>
      <w:r w:rsidR="00650C47" w:rsidRPr="005675D3">
        <w:t xml:space="preserve"> It also promotes efficient use of E.212 resources as there is no need to use additional MNCs for each destination country.</w:t>
      </w:r>
    </w:p>
    <w:p w:rsidR="00650C47" w:rsidRPr="005675D3" w:rsidRDefault="00650C47" w:rsidP="00650C47">
      <w:pPr>
        <w:pStyle w:val="ECCParagraph"/>
      </w:pPr>
      <w:r w:rsidRPr="005675D3">
        <w:t xml:space="preserve">However, this approach does raise some questions from a numbering plan management perspective. </w:t>
      </w:r>
    </w:p>
    <w:p w:rsidR="00C24E51" w:rsidRPr="005675D3" w:rsidRDefault="00C24E51" w:rsidP="00B13401">
      <w:pPr>
        <w:pStyle w:val="ECCParagraph"/>
        <w:numPr>
          <w:ilvl w:val="0"/>
          <w:numId w:val="27"/>
        </w:numPr>
      </w:pPr>
      <w:r w:rsidRPr="005675D3">
        <w:t>Is this type of use in conformance with the existing ITU-T Recommendation E.212?</w:t>
      </w:r>
    </w:p>
    <w:p w:rsidR="00650C47" w:rsidRPr="005675D3" w:rsidRDefault="00650C47" w:rsidP="00B13401">
      <w:pPr>
        <w:pStyle w:val="ECCParagraph"/>
        <w:numPr>
          <w:ilvl w:val="0"/>
          <w:numId w:val="27"/>
        </w:numPr>
      </w:pPr>
      <w:r w:rsidRPr="005675D3">
        <w:t xml:space="preserve">Are there any </w:t>
      </w:r>
      <w:r w:rsidR="00C24E51" w:rsidRPr="005675D3">
        <w:t xml:space="preserve">other </w:t>
      </w:r>
      <w:r w:rsidRPr="005675D3">
        <w:t xml:space="preserve">issues associated with this kind of extra-territorial use of E.212 numbers? </w:t>
      </w:r>
    </w:p>
    <w:p w:rsidR="00650C47" w:rsidRPr="005675D3" w:rsidRDefault="00650C47" w:rsidP="00B13401">
      <w:pPr>
        <w:pStyle w:val="ECCParagraph"/>
        <w:numPr>
          <w:ilvl w:val="0"/>
          <w:numId w:val="27"/>
        </w:numPr>
      </w:pPr>
      <w:r w:rsidRPr="005675D3">
        <w:t>If E.164 numbers from Country A are also used, is there a risk of exhausting certain numbering ranges in Country A?</w:t>
      </w:r>
    </w:p>
    <w:p w:rsidR="008E26A2" w:rsidRPr="005675D3" w:rsidRDefault="008E26A2" w:rsidP="00B13401">
      <w:pPr>
        <w:pStyle w:val="ECCParagraph"/>
        <w:numPr>
          <w:ilvl w:val="0"/>
          <w:numId w:val="27"/>
        </w:numPr>
      </w:pPr>
      <w:r w:rsidRPr="005675D3">
        <w:t>Can the E.164 numbers used in these devices be recovered for recycling?</w:t>
      </w:r>
    </w:p>
    <w:p w:rsidR="00650C47" w:rsidRPr="005675D3" w:rsidRDefault="00650C47" w:rsidP="00B13401">
      <w:pPr>
        <w:pStyle w:val="ECCParagraph"/>
        <w:numPr>
          <w:ilvl w:val="0"/>
          <w:numId w:val="27"/>
        </w:numPr>
      </w:pPr>
      <w:r w:rsidRPr="005675D3">
        <w:t>What are the implications for privacy, legal interception and access to emergency services?</w:t>
      </w:r>
    </w:p>
    <w:p w:rsidR="0096298F" w:rsidRPr="005675D3" w:rsidRDefault="008E26A2" w:rsidP="00771E2E">
      <w:pPr>
        <w:pStyle w:val="ECCParagraph"/>
      </w:pPr>
      <w:r w:rsidRPr="005675D3">
        <w:t>Notwithstanding that these types of service are a</w:t>
      </w:r>
      <w:r w:rsidR="009E439B" w:rsidRPr="005675D3">
        <w:t xml:space="preserve">lready available on the market </w:t>
      </w:r>
      <w:r w:rsidR="00650C47" w:rsidRPr="005675D3">
        <w:t xml:space="preserve">it would seem to be more </w:t>
      </w:r>
      <w:r w:rsidR="009E439B" w:rsidRPr="005675D3">
        <w:t>efficient</w:t>
      </w:r>
      <w:r w:rsidR="00650C47" w:rsidRPr="005675D3">
        <w:t xml:space="preserve"> to use an international shared resource such as an MNC under the shared MCC 901. </w:t>
      </w:r>
      <w:r w:rsidR="00771E2E" w:rsidRPr="005675D3">
        <w:t>This</w:t>
      </w:r>
      <w:r w:rsidR="00650C47" w:rsidRPr="005675D3">
        <w:t xml:space="preserve"> approach may</w:t>
      </w:r>
      <w:r w:rsidR="00771E2E" w:rsidRPr="005675D3">
        <w:t xml:space="preserve"> not </w:t>
      </w:r>
      <w:r w:rsidR="00650C47" w:rsidRPr="005675D3">
        <w:t xml:space="preserve">be </w:t>
      </w:r>
      <w:r w:rsidR="00771E2E" w:rsidRPr="005675D3">
        <w:t xml:space="preserve">preferred </w:t>
      </w:r>
      <w:r w:rsidR="00650C47" w:rsidRPr="005675D3">
        <w:t>by all mobile network operators as ne</w:t>
      </w:r>
      <w:r w:rsidR="00771E2E" w:rsidRPr="005675D3">
        <w:t>w roaming agreements</w:t>
      </w:r>
      <w:r w:rsidR="00650C47" w:rsidRPr="005675D3">
        <w:t xml:space="preserve"> would need to be established. Given the scale involved (200+ countries and 700+ mobile networks)</w:t>
      </w:r>
      <w:r w:rsidR="00771E2E" w:rsidRPr="005675D3">
        <w:t xml:space="preserve"> </w:t>
      </w:r>
      <w:r w:rsidR="00650C47" w:rsidRPr="005675D3">
        <w:t xml:space="preserve">and the need for testing it would take </w:t>
      </w:r>
      <w:r w:rsidR="00E062C4" w:rsidRPr="005675D3">
        <w:t xml:space="preserve">a </w:t>
      </w:r>
      <w:r w:rsidRPr="005675D3">
        <w:t>considerable</w:t>
      </w:r>
      <w:r w:rsidR="00E062C4" w:rsidRPr="005675D3">
        <w:t xml:space="preserve"> amount of time and</w:t>
      </w:r>
      <w:r w:rsidRPr="005675D3">
        <w:t xml:space="preserve"> investment</w:t>
      </w:r>
      <w:r w:rsidR="00650C47" w:rsidRPr="005675D3">
        <w:t xml:space="preserve"> to implement a solution under a </w:t>
      </w:r>
      <w:r w:rsidRPr="005675D3">
        <w:t>share</w:t>
      </w:r>
      <w:r w:rsidR="009E439B" w:rsidRPr="005675D3">
        <w:t>d</w:t>
      </w:r>
      <w:r w:rsidRPr="005675D3">
        <w:t xml:space="preserve"> MCC 901</w:t>
      </w:r>
      <w:r w:rsidR="00650C47" w:rsidRPr="005675D3">
        <w:t xml:space="preserve">. </w:t>
      </w:r>
      <w:r w:rsidR="00C869E7" w:rsidRPr="005675D3">
        <w:t xml:space="preserve">Nevertheless, some mobile network operators are pursuing this strategy and have been assigned an MNC </w:t>
      </w:r>
      <w:r w:rsidR="00BC5EF3" w:rsidRPr="005675D3">
        <w:t>under</w:t>
      </w:r>
      <w:r w:rsidR="00C869E7" w:rsidRPr="005675D3">
        <w:t xml:space="preserve"> MCC 901 by the ITU-T.</w:t>
      </w:r>
      <w:r w:rsidR="009E439B" w:rsidRPr="005675D3">
        <w:t xml:space="preserve"> The implications</w:t>
      </w:r>
      <w:r w:rsidR="00C869E7" w:rsidRPr="005675D3">
        <w:t xml:space="preserve"> of using a Geographic MCC+MNC</w:t>
      </w:r>
      <w:r w:rsidR="009E439B" w:rsidRPr="005675D3">
        <w:t xml:space="preserve"> </w:t>
      </w:r>
      <w:r w:rsidR="00C869E7" w:rsidRPr="005675D3">
        <w:t xml:space="preserve"> for </w:t>
      </w:r>
      <w:r w:rsidR="00B05BFF" w:rsidRPr="005675D3">
        <w:t xml:space="preserve">global </w:t>
      </w:r>
      <w:r w:rsidR="00C869E7" w:rsidRPr="005675D3">
        <w:t xml:space="preserve">services </w:t>
      </w:r>
      <w:r w:rsidR="00B05BFF" w:rsidRPr="005675D3">
        <w:t>has been identified as an area for further study</w:t>
      </w:r>
      <w:r w:rsidR="00C869E7" w:rsidRPr="005675D3">
        <w:t xml:space="preserve"> by the ECC</w:t>
      </w:r>
      <w:r w:rsidRPr="005675D3">
        <w:t>.</w:t>
      </w:r>
    </w:p>
    <w:p w:rsidR="00B05BFF" w:rsidRPr="005675D3" w:rsidRDefault="00B05BFF" w:rsidP="00511E8E">
      <w:pPr>
        <w:pStyle w:val="ECCParagraph"/>
        <w:keepNext/>
      </w:pPr>
      <w:r w:rsidRPr="005675D3">
        <w:lastRenderedPageBreak/>
        <w:t xml:space="preserve">Possible </w:t>
      </w:r>
      <w:r w:rsidR="00BC5EF3" w:rsidRPr="005675D3">
        <w:t>Options</w:t>
      </w:r>
      <w:r w:rsidRPr="005675D3">
        <w:t xml:space="preserve"> for Global M2M services provided using National E.212 numbering resources:</w:t>
      </w:r>
    </w:p>
    <w:p w:rsidR="00B05BFF" w:rsidRPr="005675D3" w:rsidRDefault="00B05BFF" w:rsidP="00511E8E">
      <w:pPr>
        <w:pStyle w:val="ListParagraph"/>
        <w:numPr>
          <w:ilvl w:val="0"/>
          <w:numId w:val="16"/>
        </w:numPr>
        <w:spacing w:after="240"/>
        <w:ind w:left="714" w:hanging="357"/>
        <w:rPr>
          <w:lang w:val="en-GB"/>
        </w:rPr>
      </w:pPr>
      <w:r w:rsidRPr="005675D3">
        <w:rPr>
          <w:lang w:val="en-GB"/>
        </w:rPr>
        <w:t>Use geographic MCC+ MNCs already assigned</w:t>
      </w:r>
      <w:r w:rsidR="00C869E7" w:rsidRPr="005675D3">
        <w:rPr>
          <w:lang w:val="en-GB"/>
        </w:rPr>
        <w:t xml:space="preserve"> to MNO</w:t>
      </w:r>
      <w:r w:rsidR="00A247D0" w:rsidRPr="005675D3">
        <w:rPr>
          <w:lang w:val="en-GB"/>
        </w:rPr>
        <w:t>s</w:t>
      </w:r>
      <w:r w:rsidRPr="005675D3">
        <w:rPr>
          <w:lang w:val="en-GB"/>
        </w:rPr>
        <w:t xml:space="preserve"> for services provided on</w:t>
      </w:r>
      <w:r w:rsidR="00C869E7" w:rsidRPr="005675D3">
        <w:rPr>
          <w:lang w:val="en-GB"/>
        </w:rPr>
        <w:t xml:space="preserve"> </w:t>
      </w:r>
      <w:r w:rsidRPr="005675D3">
        <w:rPr>
          <w:lang w:val="en-GB"/>
        </w:rPr>
        <w:t>a global basis</w:t>
      </w:r>
      <w:r w:rsidR="00511E8E" w:rsidRPr="005675D3">
        <w:rPr>
          <w:lang w:val="en-GB"/>
        </w:rPr>
        <w:t>;</w:t>
      </w:r>
      <w:r w:rsidR="00C869E7" w:rsidRPr="005675D3">
        <w:rPr>
          <w:lang w:val="en-GB"/>
        </w:rPr>
        <w:t xml:space="preserve"> </w:t>
      </w:r>
    </w:p>
    <w:p w:rsidR="00511E8E" w:rsidRPr="005675D3" w:rsidRDefault="00511E8E" w:rsidP="00511E8E">
      <w:pPr>
        <w:pStyle w:val="ListParagraph"/>
        <w:spacing w:after="240"/>
        <w:ind w:left="714"/>
        <w:rPr>
          <w:lang w:val="en-GB"/>
        </w:rPr>
      </w:pPr>
    </w:p>
    <w:p w:rsidR="00B05BFF" w:rsidRPr="005675D3" w:rsidRDefault="00B05BFF" w:rsidP="00511E8E">
      <w:pPr>
        <w:pStyle w:val="ListParagraph"/>
        <w:numPr>
          <w:ilvl w:val="0"/>
          <w:numId w:val="16"/>
        </w:numPr>
        <w:spacing w:after="240"/>
        <w:ind w:left="714" w:hanging="357"/>
        <w:rPr>
          <w:lang w:val="en-GB"/>
        </w:rPr>
      </w:pPr>
      <w:r w:rsidRPr="005675D3">
        <w:rPr>
          <w:lang w:val="en-GB"/>
        </w:rPr>
        <w:t>A unique MNC under shared MCC 901</w:t>
      </w:r>
      <w:r w:rsidR="00511E8E" w:rsidRPr="005675D3">
        <w:rPr>
          <w:lang w:val="en-GB"/>
        </w:rPr>
        <w:t xml:space="preserve"> for these types of services;</w:t>
      </w:r>
    </w:p>
    <w:p w:rsidR="00511E8E" w:rsidRPr="005675D3" w:rsidRDefault="00511E8E" w:rsidP="00511E8E">
      <w:pPr>
        <w:pStyle w:val="ListParagraph"/>
        <w:spacing w:after="240"/>
        <w:ind w:left="714"/>
        <w:rPr>
          <w:lang w:val="en-GB"/>
        </w:rPr>
      </w:pPr>
    </w:p>
    <w:p w:rsidR="00B05BFF" w:rsidRPr="005675D3" w:rsidRDefault="00B05BFF" w:rsidP="00B05BFF">
      <w:pPr>
        <w:pStyle w:val="ListParagraph"/>
        <w:numPr>
          <w:ilvl w:val="0"/>
          <w:numId w:val="16"/>
        </w:numPr>
        <w:rPr>
          <w:lang w:val="en-GB"/>
        </w:rPr>
      </w:pPr>
      <w:r w:rsidRPr="005675D3">
        <w:rPr>
          <w:lang w:val="en-GB"/>
        </w:rPr>
        <w:t>A unique MNC under a new shared MCC 90X for these types of services.</w:t>
      </w:r>
    </w:p>
    <w:p w:rsidR="00834638" w:rsidRPr="005675D3" w:rsidRDefault="00834638" w:rsidP="004E7D33">
      <w:pPr>
        <w:pStyle w:val="Heading3"/>
      </w:pPr>
      <w:bookmarkStart w:id="417" w:name="_Toc350244995"/>
      <w:bookmarkStart w:id="418" w:name="_Toc350245437"/>
      <w:bookmarkStart w:id="419" w:name="_Toc350245438"/>
      <w:bookmarkStart w:id="420" w:name="_Toc387043111"/>
      <w:bookmarkEnd w:id="415"/>
      <w:bookmarkEnd w:id="417"/>
      <w:bookmarkEnd w:id="418"/>
      <w:r w:rsidRPr="005675D3">
        <w:t xml:space="preserve">Public Networks using </w:t>
      </w:r>
      <w:proofErr w:type="spellStart"/>
      <w:r w:rsidRPr="005675D3">
        <w:t>pico</w:t>
      </w:r>
      <w:proofErr w:type="spellEnd"/>
      <w:r w:rsidRPr="005675D3">
        <w:t xml:space="preserve"> or femto cells:</w:t>
      </w:r>
      <w:bookmarkEnd w:id="419"/>
      <w:bookmarkEnd w:id="420"/>
    </w:p>
    <w:p w:rsidR="00834638" w:rsidRPr="005675D3" w:rsidRDefault="00834638" w:rsidP="00A23960">
      <w:pPr>
        <w:pStyle w:val="ECCParagraph"/>
        <w:spacing w:after="0"/>
      </w:pPr>
      <w:r w:rsidRPr="005675D3">
        <w:t xml:space="preserve">For 3G mobile networks the concept of “Home Node B” can be used for better coverage in the home or business environment. Small access points called femto cells are optimised for deployment in the home and are used to connect mobile devices to the mobile core network using a DSL or fibre connection for backhaul purposes. </w:t>
      </w:r>
    </w:p>
    <w:p w:rsidR="00834638" w:rsidRPr="005675D3" w:rsidRDefault="00834638" w:rsidP="00A23960">
      <w:pPr>
        <w:pStyle w:val="ECCParagraph"/>
        <w:spacing w:after="0"/>
      </w:pPr>
      <w:r w:rsidRPr="005675D3">
        <w:rPr>
          <w:noProof/>
          <w:lang w:val="da-DK" w:eastAsia="da-DK"/>
        </w:rPr>
        <w:drawing>
          <wp:inline distT="0" distB="0" distL="0" distR="0" wp14:anchorId="389AF2B5" wp14:editId="2B5DD309">
            <wp:extent cx="6019165" cy="2941955"/>
            <wp:effectExtent l="0" t="0" r="635" b="0"/>
            <wp:docPr id="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b="14241"/>
                    <a:stretch>
                      <a:fillRect/>
                    </a:stretch>
                  </pic:blipFill>
                  <pic:spPr bwMode="auto">
                    <a:xfrm>
                      <a:off x="0" y="0"/>
                      <a:ext cx="6019165" cy="2941955"/>
                    </a:xfrm>
                    <a:prstGeom prst="rect">
                      <a:avLst/>
                    </a:prstGeom>
                    <a:noFill/>
                    <a:ln>
                      <a:noFill/>
                    </a:ln>
                  </pic:spPr>
                </pic:pic>
              </a:graphicData>
            </a:graphic>
          </wp:inline>
        </w:drawing>
      </w:r>
    </w:p>
    <w:p w:rsidR="00834638" w:rsidRPr="005675D3" w:rsidRDefault="00570187" w:rsidP="00570187">
      <w:pPr>
        <w:pStyle w:val="ECCFiguretitle"/>
      </w:pPr>
      <w:r w:rsidRPr="005675D3">
        <w:t xml:space="preserve">Mobile Communications using femto cells (Source: </w:t>
      </w:r>
      <w:r w:rsidR="007B7560" w:rsidRPr="005675D3">
        <w:t>Small Cell Forum</w:t>
      </w:r>
      <w:r w:rsidRPr="005675D3">
        <w:t>)</w:t>
      </w:r>
    </w:p>
    <w:p w:rsidR="00834638" w:rsidRPr="005675D3" w:rsidRDefault="00834638" w:rsidP="00A37A9D">
      <w:pPr>
        <w:pStyle w:val="ECCParagraph"/>
      </w:pPr>
      <w:r w:rsidRPr="005675D3">
        <w:t>For this use of femto cells, provided by the MNO, there might be a need for a separate PLMN ID</w:t>
      </w:r>
      <w:r w:rsidRPr="005675D3">
        <w:rPr>
          <w:rStyle w:val="FootnoteReference"/>
          <w:vertAlign w:val="baseline"/>
        </w:rPr>
        <w:footnoteReference w:id="17"/>
      </w:r>
      <w:r w:rsidRPr="005675D3">
        <w:t xml:space="preserve"> (MCC+MNC) that is different from the PLMN ID used by macro cells in the network. As these types of supplementary networks are deployed, NRAs </w:t>
      </w:r>
      <w:r w:rsidR="00042462" w:rsidRPr="005675D3">
        <w:t>could</w:t>
      </w:r>
      <w:r w:rsidRPr="005675D3">
        <w:t xml:space="preserve"> receive applications from MNOs for additional MNCs for this purpose</w:t>
      </w:r>
      <w:r w:rsidRPr="005675D3">
        <w:rPr>
          <w:rStyle w:val="FootnoteReference"/>
        </w:rPr>
        <w:footnoteReference w:id="18"/>
      </w:r>
      <w:r w:rsidRPr="005675D3">
        <w:t xml:space="preserve">. </w:t>
      </w:r>
    </w:p>
    <w:p w:rsidR="00834638" w:rsidRPr="005675D3" w:rsidRDefault="00834638" w:rsidP="00A37A9D">
      <w:pPr>
        <w:pStyle w:val="ECCParagraph"/>
      </w:pPr>
      <w:r w:rsidRPr="005675D3">
        <w:t>However, there may be an alternative method of identifying the supplementary network using the Location Area Code (LAC) as defined in the relevant GSM standards</w:t>
      </w:r>
      <w:r w:rsidRPr="005675D3">
        <w:rPr>
          <w:rStyle w:val="FootnoteReference"/>
        </w:rPr>
        <w:footnoteReference w:id="19"/>
      </w:r>
      <w:r w:rsidRPr="005675D3">
        <w:t>. PLMNs can be divided into locations where each location has a unique identifier known as the LAC. The LAC can be used to enable location updating of mobile terminals and consists of the MCC+MNC+16bit LAC number. The 16 bit LAC allows a maximum of 65,536 location areas to be defined within the same PLMN. Therefore the Home Node B network could be identified by using the LAC as an extension of an existing network rather than as a separate network which would require its own MNC.</w:t>
      </w:r>
    </w:p>
    <w:p w:rsidR="00834638" w:rsidRPr="005675D3" w:rsidRDefault="00834638" w:rsidP="00511E8E">
      <w:pPr>
        <w:pStyle w:val="ECCParagraph"/>
        <w:keepNext/>
      </w:pPr>
      <w:r w:rsidRPr="005675D3">
        <w:lastRenderedPageBreak/>
        <w:t xml:space="preserve">Possible </w:t>
      </w:r>
      <w:r w:rsidR="00BC5EF3" w:rsidRPr="005675D3">
        <w:t>Options</w:t>
      </w:r>
      <w:r w:rsidRPr="005675D3">
        <w:t xml:space="preserve"> for public networks using </w:t>
      </w:r>
      <w:proofErr w:type="spellStart"/>
      <w:r w:rsidRPr="005675D3">
        <w:t>pico</w:t>
      </w:r>
      <w:proofErr w:type="spellEnd"/>
      <w:r w:rsidRPr="005675D3">
        <w:t xml:space="preserve"> or femto cells:</w:t>
      </w:r>
      <w:r w:rsidRPr="005675D3">
        <w:tab/>
      </w:r>
    </w:p>
    <w:p w:rsidR="00834638" w:rsidRPr="005675D3" w:rsidRDefault="00834638" w:rsidP="00B13401">
      <w:pPr>
        <w:pStyle w:val="ListParagraph"/>
        <w:keepNext/>
        <w:numPr>
          <w:ilvl w:val="0"/>
          <w:numId w:val="28"/>
        </w:numPr>
        <w:rPr>
          <w:lang w:val="en-GB"/>
        </w:rPr>
      </w:pPr>
      <w:r w:rsidRPr="005675D3">
        <w:rPr>
          <w:lang w:val="en-GB"/>
        </w:rPr>
        <w:t>An additional unique MNC per MNO to address all of its femto cell networks</w:t>
      </w:r>
      <w:r w:rsidR="00511E8E" w:rsidRPr="005675D3">
        <w:rPr>
          <w:lang w:val="en-GB"/>
        </w:rPr>
        <w:t>;</w:t>
      </w:r>
    </w:p>
    <w:p w:rsidR="00511E8E" w:rsidRPr="005675D3" w:rsidRDefault="00511E8E" w:rsidP="00511E8E">
      <w:pPr>
        <w:pStyle w:val="ListParagraph"/>
        <w:keepNext/>
        <w:ind w:left="0"/>
        <w:rPr>
          <w:lang w:val="en-GB"/>
        </w:rPr>
      </w:pPr>
    </w:p>
    <w:p w:rsidR="00834638" w:rsidRPr="005675D3" w:rsidRDefault="00834638" w:rsidP="00B13401">
      <w:pPr>
        <w:pStyle w:val="ListParagraph"/>
        <w:numPr>
          <w:ilvl w:val="0"/>
          <w:numId w:val="28"/>
        </w:numPr>
        <w:rPr>
          <w:lang w:val="en-GB"/>
        </w:rPr>
      </w:pPr>
      <w:r w:rsidRPr="005675D3">
        <w:rPr>
          <w:lang w:val="en-GB"/>
        </w:rPr>
        <w:t xml:space="preserve">Use of LAC to identify </w:t>
      </w:r>
      <w:proofErr w:type="spellStart"/>
      <w:r w:rsidRPr="005675D3">
        <w:rPr>
          <w:lang w:val="en-GB"/>
        </w:rPr>
        <w:t>HomeNodeB</w:t>
      </w:r>
      <w:proofErr w:type="spellEnd"/>
      <w:r w:rsidRPr="005675D3">
        <w:rPr>
          <w:lang w:val="en-GB"/>
        </w:rPr>
        <w:t xml:space="preserve"> network</w:t>
      </w:r>
      <w:r w:rsidR="00A37A9D" w:rsidRPr="005675D3">
        <w:rPr>
          <w:lang w:val="en-GB"/>
        </w:rPr>
        <w:t>.</w:t>
      </w:r>
    </w:p>
    <w:p w:rsidR="00834638" w:rsidRPr="005675D3" w:rsidRDefault="00834638" w:rsidP="004E7D33">
      <w:pPr>
        <w:pStyle w:val="Heading3"/>
      </w:pPr>
      <w:bookmarkStart w:id="421" w:name="_Toc350245439"/>
      <w:bookmarkStart w:id="422" w:name="_Toc387043112"/>
      <w:r w:rsidRPr="005675D3">
        <w:t xml:space="preserve">Private Networks using </w:t>
      </w:r>
      <w:proofErr w:type="spellStart"/>
      <w:r w:rsidRPr="005675D3">
        <w:t>pico</w:t>
      </w:r>
      <w:proofErr w:type="spellEnd"/>
      <w:r w:rsidRPr="005675D3">
        <w:t xml:space="preserve"> or femto cells:</w:t>
      </w:r>
      <w:bookmarkEnd w:id="421"/>
      <w:bookmarkEnd w:id="422"/>
      <w:r w:rsidRPr="005675D3">
        <w:t xml:space="preserve"> </w:t>
      </w:r>
    </w:p>
    <w:p w:rsidR="00834638" w:rsidRPr="005675D3" w:rsidRDefault="00834638" w:rsidP="00C73B35">
      <w:pPr>
        <w:pStyle w:val="ECCParagraph"/>
      </w:pPr>
      <w:r w:rsidRPr="005675D3">
        <w:t xml:space="preserve">A network, providing private cellular connectivity within the home or business could be connected to a public network (fixed line or VoIP for example) via an existing subscriber connection such as DSL or fibre. This example is similar to the public example described in the previous section and illustrated in Figure </w:t>
      </w:r>
      <w:r w:rsidR="00FA4BAE" w:rsidRPr="005675D3">
        <w:t>6</w:t>
      </w:r>
      <w:r w:rsidRPr="005675D3">
        <w:t xml:space="preserve"> except that the service provider is not the MNO. A subscriber to this service could, when in the home area, roam onto the private cellular network to make calls using a mobile handset with a mobile subscription. This is essentially roaming between the private cellular network and the public mobile network. </w:t>
      </w:r>
    </w:p>
    <w:p w:rsidR="00834638" w:rsidRPr="005675D3" w:rsidRDefault="00834638" w:rsidP="00C73B35">
      <w:pPr>
        <w:pStyle w:val="ECCParagraph"/>
      </w:pPr>
      <w:r w:rsidRPr="005675D3">
        <w:t>These types of private networks could become commonplace with the emergence of replacement technologies for Digital Enhanced Cordless Telecommunications (DECT). DECT phones are common with residential and business customers to achieve a level of mobility within the home or office environment. The availability of license exempt spectrum could act as a catalyst to realising this trend.</w:t>
      </w:r>
    </w:p>
    <w:p w:rsidR="00834638" w:rsidRPr="005675D3" w:rsidRDefault="00834638" w:rsidP="00C73B35">
      <w:pPr>
        <w:pStyle w:val="ECCParagraph"/>
      </w:pPr>
      <w:r w:rsidRPr="005675D3">
        <w:t>For the network to function correctly there may be a need to use MNCs to identify these private wireless networks in order to distinguish them from PLMNs. If all end users with private networks are assigned MNCs then available resources will very quickly become exhausted. Alternatively a shared MNC could be a feasible solution (where different networks are identified using the leading digits of the MSIN) but there is a risk that this shared MNC could clash</w:t>
      </w:r>
      <w:r w:rsidRPr="005675D3">
        <w:rPr>
          <w:rStyle w:val="FootnoteReference"/>
        </w:rPr>
        <w:footnoteReference w:id="20"/>
      </w:r>
      <w:r w:rsidRPr="005675D3">
        <w:t xml:space="preserve"> with a valid MNC being used by another network operator unless the shared MNC is designated as a “public MNC for shared use” by the NRA. </w:t>
      </w:r>
    </w:p>
    <w:p w:rsidR="00834638" w:rsidRPr="005675D3" w:rsidRDefault="00834638" w:rsidP="00C73B35">
      <w:pPr>
        <w:pStyle w:val="ECCParagraph"/>
      </w:pPr>
      <w:r w:rsidRPr="005675D3">
        <w:t>For private network-internal communications, an MNC could be used that is not unique across different networks as long as roaming is never required. However, in order to have the flexibility to roam in the future it would be necessary to use a unique MNC for each private network.</w:t>
      </w:r>
    </w:p>
    <w:p w:rsidR="00834638" w:rsidRPr="005675D3" w:rsidRDefault="00834638" w:rsidP="00A37A9D">
      <w:pPr>
        <w:pStyle w:val="ECCParagraph"/>
      </w:pPr>
      <w:r w:rsidRPr="005675D3">
        <w:t xml:space="preserve">Possible </w:t>
      </w:r>
      <w:r w:rsidR="00BC5EF3" w:rsidRPr="005675D3">
        <w:t>Options</w:t>
      </w:r>
      <w:r w:rsidRPr="005675D3">
        <w:t xml:space="preserve"> for Private Networks using </w:t>
      </w:r>
      <w:proofErr w:type="spellStart"/>
      <w:r w:rsidRPr="005675D3">
        <w:t>pico</w:t>
      </w:r>
      <w:proofErr w:type="spellEnd"/>
      <w:r w:rsidRPr="005675D3">
        <w:t xml:space="preserve"> or femto cells</w:t>
      </w:r>
      <w:r w:rsidR="00C31AC8" w:rsidRPr="005675D3">
        <w:t>:</w:t>
      </w:r>
      <w:r w:rsidRPr="005675D3">
        <w:tab/>
      </w:r>
    </w:p>
    <w:p w:rsidR="00834638" w:rsidRPr="005675D3" w:rsidRDefault="00834638" w:rsidP="00B13401">
      <w:pPr>
        <w:pStyle w:val="ListParagraph"/>
        <w:numPr>
          <w:ilvl w:val="0"/>
          <w:numId w:val="17"/>
        </w:numPr>
        <w:rPr>
          <w:lang w:val="en-GB"/>
        </w:rPr>
      </w:pPr>
      <w:r w:rsidRPr="005675D3">
        <w:rPr>
          <w:lang w:val="en-GB"/>
        </w:rPr>
        <w:t>A MNC designated for shared use by the NRA</w:t>
      </w:r>
      <w:r w:rsidR="00511E8E" w:rsidRPr="005675D3">
        <w:rPr>
          <w:lang w:val="en-GB"/>
        </w:rPr>
        <w:t>;</w:t>
      </w:r>
    </w:p>
    <w:p w:rsidR="00511E8E" w:rsidRPr="005675D3" w:rsidRDefault="00511E8E" w:rsidP="00511E8E">
      <w:pPr>
        <w:pStyle w:val="ListParagraph"/>
        <w:rPr>
          <w:lang w:val="en-GB"/>
        </w:rPr>
      </w:pPr>
    </w:p>
    <w:p w:rsidR="00834638" w:rsidRPr="005675D3" w:rsidRDefault="00834638" w:rsidP="00B13401">
      <w:pPr>
        <w:pStyle w:val="ListParagraph"/>
        <w:numPr>
          <w:ilvl w:val="0"/>
          <w:numId w:val="17"/>
        </w:numPr>
        <w:rPr>
          <w:lang w:val="en-GB"/>
        </w:rPr>
      </w:pPr>
      <w:r w:rsidRPr="005675D3">
        <w:rPr>
          <w:lang w:val="en-GB"/>
        </w:rPr>
        <w:t>Use of an IMSI range from an existing MNO</w:t>
      </w:r>
      <w:r w:rsidR="00A37A9D" w:rsidRPr="005675D3">
        <w:rPr>
          <w:lang w:val="en-GB"/>
        </w:rPr>
        <w:t>;</w:t>
      </w:r>
    </w:p>
    <w:p w:rsidR="00511E8E" w:rsidRPr="005675D3" w:rsidRDefault="00511E8E" w:rsidP="00511E8E">
      <w:pPr>
        <w:pStyle w:val="ListParagraph"/>
        <w:rPr>
          <w:lang w:val="en-GB"/>
        </w:rPr>
      </w:pPr>
    </w:p>
    <w:p w:rsidR="00834638" w:rsidRPr="005675D3" w:rsidRDefault="00834638" w:rsidP="00B13401">
      <w:pPr>
        <w:pStyle w:val="ListParagraph"/>
        <w:numPr>
          <w:ilvl w:val="0"/>
          <w:numId w:val="17"/>
        </w:numPr>
        <w:rPr>
          <w:lang w:val="en-GB"/>
        </w:rPr>
      </w:pPr>
      <w:r w:rsidRPr="005675D3">
        <w:rPr>
          <w:lang w:val="en-GB"/>
        </w:rPr>
        <w:t>A unique MNC per private network</w:t>
      </w:r>
      <w:r w:rsidR="00A37A9D" w:rsidRPr="005675D3">
        <w:rPr>
          <w:lang w:val="en-GB"/>
        </w:rPr>
        <w:t>;</w:t>
      </w:r>
    </w:p>
    <w:p w:rsidR="00511E8E" w:rsidRPr="005675D3" w:rsidRDefault="00511E8E" w:rsidP="00511E8E">
      <w:pPr>
        <w:pStyle w:val="ListParagraph"/>
        <w:rPr>
          <w:lang w:val="en-GB"/>
        </w:rPr>
      </w:pPr>
    </w:p>
    <w:p w:rsidR="00834638" w:rsidRPr="005675D3" w:rsidRDefault="00834638" w:rsidP="00B13401">
      <w:pPr>
        <w:pStyle w:val="ListParagraph"/>
        <w:numPr>
          <w:ilvl w:val="0"/>
          <w:numId w:val="17"/>
        </w:numPr>
        <w:rPr>
          <w:rFonts w:ascii="Times New Roman" w:hAnsi="Times New Roman"/>
          <w:sz w:val="24"/>
          <w:lang w:val="en-GB" w:eastAsia="da-DK"/>
        </w:rPr>
      </w:pPr>
      <w:r w:rsidRPr="005675D3">
        <w:rPr>
          <w:lang w:val="en-GB"/>
        </w:rPr>
        <w:t>A unique MNC under a new shared MCC</w:t>
      </w:r>
      <w:r w:rsidR="00A37A9D" w:rsidRPr="005675D3">
        <w:rPr>
          <w:lang w:val="en-GB"/>
        </w:rPr>
        <w:t xml:space="preserve"> 90X for these types of services.</w:t>
      </w:r>
    </w:p>
    <w:p w:rsidR="00834638" w:rsidRPr="005675D3" w:rsidRDefault="00834638" w:rsidP="004E7D33">
      <w:pPr>
        <w:pStyle w:val="Heading3"/>
      </w:pPr>
      <w:bookmarkStart w:id="423" w:name="_Toc357663684"/>
      <w:bookmarkStart w:id="424" w:name="_Toc357663856"/>
      <w:bookmarkStart w:id="425" w:name="_Toc357664026"/>
      <w:bookmarkStart w:id="426" w:name="_Toc357664196"/>
      <w:bookmarkStart w:id="427" w:name="_Toc357762991"/>
      <w:bookmarkStart w:id="428" w:name="_Toc350177434"/>
      <w:bookmarkStart w:id="429" w:name="_Toc350177738"/>
      <w:bookmarkStart w:id="430" w:name="_Toc350178040"/>
      <w:bookmarkStart w:id="431" w:name="_Toc350178343"/>
      <w:bookmarkStart w:id="432" w:name="_Toc350178645"/>
      <w:bookmarkStart w:id="433" w:name="_Toc350178948"/>
      <w:bookmarkStart w:id="434" w:name="_Toc350179251"/>
      <w:bookmarkStart w:id="435" w:name="_Toc350179554"/>
      <w:bookmarkStart w:id="436" w:name="_Toc350179857"/>
      <w:bookmarkStart w:id="437" w:name="_Toc350180160"/>
      <w:bookmarkStart w:id="438" w:name="_Toc350180463"/>
      <w:bookmarkStart w:id="439" w:name="_Toc350180766"/>
      <w:bookmarkStart w:id="440" w:name="_Toc350181073"/>
      <w:bookmarkStart w:id="441" w:name="_Toc350181378"/>
      <w:bookmarkStart w:id="442" w:name="_Toc350181684"/>
      <w:bookmarkStart w:id="443" w:name="_Toc350232321"/>
      <w:bookmarkStart w:id="444" w:name="_Toc350244999"/>
      <w:bookmarkStart w:id="445" w:name="_Toc350245441"/>
      <w:bookmarkStart w:id="446" w:name="_Toc350177435"/>
      <w:bookmarkStart w:id="447" w:name="_Toc350177739"/>
      <w:bookmarkStart w:id="448" w:name="_Toc350178041"/>
      <w:bookmarkStart w:id="449" w:name="_Toc350178344"/>
      <w:bookmarkStart w:id="450" w:name="_Toc350178646"/>
      <w:bookmarkStart w:id="451" w:name="_Toc350178949"/>
      <w:bookmarkStart w:id="452" w:name="_Toc350179252"/>
      <w:bookmarkStart w:id="453" w:name="_Toc350179555"/>
      <w:bookmarkStart w:id="454" w:name="_Toc350179858"/>
      <w:bookmarkStart w:id="455" w:name="_Toc350180161"/>
      <w:bookmarkStart w:id="456" w:name="_Toc350180464"/>
      <w:bookmarkStart w:id="457" w:name="_Toc350180767"/>
      <w:bookmarkStart w:id="458" w:name="_Toc350181074"/>
      <w:bookmarkStart w:id="459" w:name="_Toc350181379"/>
      <w:bookmarkStart w:id="460" w:name="_Toc350181685"/>
      <w:bookmarkStart w:id="461" w:name="_Toc350232322"/>
      <w:bookmarkStart w:id="462" w:name="_Toc350245000"/>
      <w:bookmarkStart w:id="463" w:name="_Toc350245442"/>
      <w:bookmarkStart w:id="464" w:name="_Toc350177436"/>
      <w:bookmarkStart w:id="465" w:name="_Toc350177740"/>
      <w:bookmarkStart w:id="466" w:name="_Toc350178042"/>
      <w:bookmarkStart w:id="467" w:name="_Toc350178345"/>
      <w:bookmarkStart w:id="468" w:name="_Toc350178647"/>
      <w:bookmarkStart w:id="469" w:name="_Toc350178950"/>
      <w:bookmarkStart w:id="470" w:name="_Toc350179253"/>
      <w:bookmarkStart w:id="471" w:name="_Toc350179556"/>
      <w:bookmarkStart w:id="472" w:name="_Toc350179859"/>
      <w:bookmarkStart w:id="473" w:name="_Toc350180162"/>
      <w:bookmarkStart w:id="474" w:name="_Toc350180465"/>
      <w:bookmarkStart w:id="475" w:name="_Toc350180768"/>
      <w:bookmarkStart w:id="476" w:name="_Toc350181075"/>
      <w:bookmarkStart w:id="477" w:name="_Toc350181380"/>
      <w:bookmarkStart w:id="478" w:name="_Toc350181686"/>
      <w:bookmarkStart w:id="479" w:name="_Toc350232323"/>
      <w:bookmarkStart w:id="480" w:name="_Toc350245001"/>
      <w:bookmarkStart w:id="481" w:name="_Toc350245443"/>
      <w:bookmarkStart w:id="482" w:name="_Toc350177437"/>
      <w:bookmarkStart w:id="483" w:name="_Toc350177741"/>
      <w:bookmarkStart w:id="484" w:name="_Toc350178043"/>
      <w:bookmarkStart w:id="485" w:name="_Toc350178346"/>
      <w:bookmarkStart w:id="486" w:name="_Toc350178648"/>
      <w:bookmarkStart w:id="487" w:name="_Toc350178951"/>
      <w:bookmarkStart w:id="488" w:name="_Toc350179254"/>
      <w:bookmarkStart w:id="489" w:name="_Toc350179557"/>
      <w:bookmarkStart w:id="490" w:name="_Toc350179860"/>
      <w:bookmarkStart w:id="491" w:name="_Toc350180163"/>
      <w:bookmarkStart w:id="492" w:name="_Toc350180466"/>
      <w:bookmarkStart w:id="493" w:name="_Toc350180769"/>
      <w:bookmarkStart w:id="494" w:name="_Toc350181076"/>
      <w:bookmarkStart w:id="495" w:name="_Toc350181381"/>
      <w:bookmarkStart w:id="496" w:name="_Toc350181687"/>
      <w:bookmarkStart w:id="497" w:name="_Toc350232324"/>
      <w:bookmarkStart w:id="498" w:name="_Toc350245002"/>
      <w:bookmarkStart w:id="499" w:name="_Toc350245444"/>
      <w:bookmarkStart w:id="500" w:name="_Toc350177438"/>
      <w:bookmarkStart w:id="501" w:name="_Toc350177742"/>
      <w:bookmarkStart w:id="502" w:name="_Toc350178044"/>
      <w:bookmarkStart w:id="503" w:name="_Toc350178347"/>
      <w:bookmarkStart w:id="504" w:name="_Toc350178649"/>
      <w:bookmarkStart w:id="505" w:name="_Toc350178952"/>
      <w:bookmarkStart w:id="506" w:name="_Toc350179255"/>
      <w:bookmarkStart w:id="507" w:name="_Toc350179558"/>
      <w:bookmarkStart w:id="508" w:name="_Toc350179861"/>
      <w:bookmarkStart w:id="509" w:name="_Toc350180164"/>
      <w:bookmarkStart w:id="510" w:name="_Toc350180467"/>
      <w:bookmarkStart w:id="511" w:name="_Toc350180770"/>
      <w:bookmarkStart w:id="512" w:name="_Toc350181077"/>
      <w:bookmarkStart w:id="513" w:name="_Toc350181382"/>
      <w:bookmarkStart w:id="514" w:name="_Toc350181688"/>
      <w:bookmarkStart w:id="515" w:name="_Toc350232325"/>
      <w:bookmarkStart w:id="516" w:name="_Toc350245003"/>
      <w:bookmarkStart w:id="517" w:name="_Toc350245445"/>
      <w:bookmarkStart w:id="518" w:name="_Toc350177439"/>
      <w:bookmarkStart w:id="519" w:name="_Toc350177743"/>
      <w:bookmarkStart w:id="520" w:name="_Toc350178045"/>
      <w:bookmarkStart w:id="521" w:name="_Toc350178348"/>
      <w:bookmarkStart w:id="522" w:name="_Toc350178650"/>
      <w:bookmarkStart w:id="523" w:name="_Toc350178953"/>
      <w:bookmarkStart w:id="524" w:name="_Toc350179256"/>
      <w:bookmarkStart w:id="525" w:name="_Toc350179559"/>
      <w:bookmarkStart w:id="526" w:name="_Toc350179862"/>
      <w:bookmarkStart w:id="527" w:name="_Toc350180165"/>
      <w:bookmarkStart w:id="528" w:name="_Toc350180468"/>
      <w:bookmarkStart w:id="529" w:name="_Toc350180771"/>
      <w:bookmarkStart w:id="530" w:name="_Toc350181078"/>
      <w:bookmarkStart w:id="531" w:name="_Toc350181383"/>
      <w:bookmarkStart w:id="532" w:name="_Toc350181689"/>
      <w:bookmarkStart w:id="533" w:name="_Toc350232326"/>
      <w:bookmarkStart w:id="534" w:name="_Toc350245004"/>
      <w:bookmarkStart w:id="535" w:name="_Toc350245446"/>
      <w:bookmarkStart w:id="536" w:name="_Toc350177440"/>
      <w:bookmarkStart w:id="537" w:name="_Toc350177744"/>
      <w:bookmarkStart w:id="538" w:name="_Toc350178046"/>
      <w:bookmarkStart w:id="539" w:name="_Toc350178349"/>
      <w:bookmarkStart w:id="540" w:name="_Toc350178651"/>
      <w:bookmarkStart w:id="541" w:name="_Toc350178954"/>
      <w:bookmarkStart w:id="542" w:name="_Toc350179257"/>
      <w:bookmarkStart w:id="543" w:name="_Toc350179560"/>
      <w:bookmarkStart w:id="544" w:name="_Toc350179863"/>
      <w:bookmarkStart w:id="545" w:name="_Toc350180166"/>
      <w:bookmarkStart w:id="546" w:name="_Toc350180469"/>
      <w:bookmarkStart w:id="547" w:name="_Toc350180772"/>
      <w:bookmarkStart w:id="548" w:name="_Toc350181079"/>
      <w:bookmarkStart w:id="549" w:name="_Toc350181384"/>
      <w:bookmarkStart w:id="550" w:name="_Toc350181690"/>
      <w:bookmarkStart w:id="551" w:name="_Toc350232327"/>
      <w:bookmarkStart w:id="552" w:name="_Toc350245005"/>
      <w:bookmarkStart w:id="553" w:name="_Toc350245447"/>
      <w:bookmarkStart w:id="554" w:name="_Toc350177441"/>
      <w:bookmarkStart w:id="555" w:name="_Toc350177745"/>
      <w:bookmarkStart w:id="556" w:name="_Toc350178047"/>
      <w:bookmarkStart w:id="557" w:name="_Toc350178350"/>
      <w:bookmarkStart w:id="558" w:name="_Toc350178652"/>
      <w:bookmarkStart w:id="559" w:name="_Toc350178955"/>
      <w:bookmarkStart w:id="560" w:name="_Toc350179258"/>
      <w:bookmarkStart w:id="561" w:name="_Toc350179561"/>
      <w:bookmarkStart w:id="562" w:name="_Toc350179864"/>
      <w:bookmarkStart w:id="563" w:name="_Toc350180167"/>
      <w:bookmarkStart w:id="564" w:name="_Toc350180470"/>
      <w:bookmarkStart w:id="565" w:name="_Toc350180773"/>
      <w:bookmarkStart w:id="566" w:name="_Toc350181080"/>
      <w:bookmarkStart w:id="567" w:name="_Toc350181385"/>
      <w:bookmarkStart w:id="568" w:name="_Toc350181691"/>
      <w:bookmarkStart w:id="569" w:name="_Toc350232328"/>
      <w:bookmarkStart w:id="570" w:name="_Toc350245006"/>
      <w:bookmarkStart w:id="571" w:name="_Toc350245448"/>
      <w:bookmarkStart w:id="572" w:name="_Toc350177442"/>
      <w:bookmarkStart w:id="573" w:name="_Toc350177746"/>
      <w:bookmarkStart w:id="574" w:name="_Toc350178048"/>
      <w:bookmarkStart w:id="575" w:name="_Toc350178351"/>
      <w:bookmarkStart w:id="576" w:name="_Toc350178653"/>
      <w:bookmarkStart w:id="577" w:name="_Toc350178956"/>
      <w:bookmarkStart w:id="578" w:name="_Toc350179259"/>
      <w:bookmarkStart w:id="579" w:name="_Toc350179562"/>
      <w:bookmarkStart w:id="580" w:name="_Toc350179865"/>
      <w:bookmarkStart w:id="581" w:name="_Toc350180168"/>
      <w:bookmarkStart w:id="582" w:name="_Toc350180471"/>
      <w:bookmarkStart w:id="583" w:name="_Toc350180774"/>
      <w:bookmarkStart w:id="584" w:name="_Toc350181081"/>
      <w:bookmarkStart w:id="585" w:name="_Toc350181386"/>
      <w:bookmarkStart w:id="586" w:name="_Toc350181692"/>
      <w:bookmarkStart w:id="587" w:name="_Toc350232329"/>
      <w:bookmarkStart w:id="588" w:name="_Toc350245007"/>
      <w:bookmarkStart w:id="589" w:name="_Toc350245449"/>
      <w:bookmarkStart w:id="590" w:name="_Toc350177443"/>
      <w:bookmarkStart w:id="591" w:name="_Toc350177747"/>
      <w:bookmarkStart w:id="592" w:name="_Toc350178049"/>
      <w:bookmarkStart w:id="593" w:name="_Toc350178352"/>
      <w:bookmarkStart w:id="594" w:name="_Toc350178654"/>
      <w:bookmarkStart w:id="595" w:name="_Toc350178957"/>
      <w:bookmarkStart w:id="596" w:name="_Toc350179260"/>
      <w:bookmarkStart w:id="597" w:name="_Toc350179563"/>
      <w:bookmarkStart w:id="598" w:name="_Toc350179866"/>
      <w:bookmarkStart w:id="599" w:name="_Toc350180169"/>
      <w:bookmarkStart w:id="600" w:name="_Toc350180472"/>
      <w:bookmarkStart w:id="601" w:name="_Toc350180775"/>
      <w:bookmarkStart w:id="602" w:name="_Toc350181082"/>
      <w:bookmarkStart w:id="603" w:name="_Toc350181387"/>
      <w:bookmarkStart w:id="604" w:name="_Toc350181693"/>
      <w:bookmarkStart w:id="605" w:name="_Toc350232330"/>
      <w:bookmarkStart w:id="606" w:name="_Toc350245008"/>
      <w:bookmarkStart w:id="607" w:name="_Toc350245450"/>
      <w:bookmarkStart w:id="608" w:name="_Toc350177444"/>
      <w:bookmarkStart w:id="609" w:name="_Toc350177748"/>
      <w:bookmarkStart w:id="610" w:name="_Toc350178050"/>
      <w:bookmarkStart w:id="611" w:name="_Toc350178353"/>
      <w:bookmarkStart w:id="612" w:name="_Toc350178655"/>
      <w:bookmarkStart w:id="613" w:name="_Toc350178958"/>
      <w:bookmarkStart w:id="614" w:name="_Toc350179261"/>
      <w:bookmarkStart w:id="615" w:name="_Toc350179564"/>
      <w:bookmarkStart w:id="616" w:name="_Toc350179867"/>
      <w:bookmarkStart w:id="617" w:name="_Toc350180170"/>
      <w:bookmarkStart w:id="618" w:name="_Toc350180473"/>
      <w:bookmarkStart w:id="619" w:name="_Toc350180776"/>
      <w:bookmarkStart w:id="620" w:name="_Toc350181083"/>
      <w:bookmarkStart w:id="621" w:name="_Toc350181388"/>
      <w:bookmarkStart w:id="622" w:name="_Toc350181694"/>
      <w:bookmarkStart w:id="623" w:name="_Toc350232331"/>
      <w:bookmarkStart w:id="624" w:name="_Toc350245009"/>
      <w:bookmarkStart w:id="625" w:name="_Toc350245451"/>
      <w:bookmarkStart w:id="626" w:name="_Toc350177445"/>
      <w:bookmarkStart w:id="627" w:name="_Toc350177749"/>
      <w:bookmarkStart w:id="628" w:name="_Toc350178051"/>
      <w:bookmarkStart w:id="629" w:name="_Toc350178354"/>
      <w:bookmarkStart w:id="630" w:name="_Toc350178656"/>
      <w:bookmarkStart w:id="631" w:name="_Toc350178959"/>
      <w:bookmarkStart w:id="632" w:name="_Toc350179262"/>
      <w:bookmarkStart w:id="633" w:name="_Toc350179565"/>
      <w:bookmarkStart w:id="634" w:name="_Toc350179868"/>
      <w:bookmarkStart w:id="635" w:name="_Toc350180171"/>
      <w:bookmarkStart w:id="636" w:name="_Toc350180474"/>
      <w:bookmarkStart w:id="637" w:name="_Toc350180777"/>
      <w:bookmarkStart w:id="638" w:name="_Toc350181084"/>
      <w:bookmarkStart w:id="639" w:name="_Toc350181389"/>
      <w:bookmarkStart w:id="640" w:name="_Toc350181695"/>
      <w:bookmarkStart w:id="641" w:name="_Toc350232332"/>
      <w:bookmarkStart w:id="642" w:name="_Toc350245010"/>
      <w:bookmarkStart w:id="643" w:name="_Toc350245452"/>
      <w:bookmarkStart w:id="644" w:name="_Toc350177446"/>
      <w:bookmarkStart w:id="645" w:name="_Toc350177750"/>
      <w:bookmarkStart w:id="646" w:name="_Toc350178052"/>
      <w:bookmarkStart w:id="647" w:name="_Toc350178355"/>
      <w:bookmarkStart w:id="648" w:name="_Toc350178657"/>
      <w:bookmarkStart w:id="649" w:name="_Toc350178960"/>
      <w:bookmarkStart w:id="650" w:name="_Toc350179263"/>
      <w:bookmarkStart w:id="651" w:name="_Toc350179566"/>
      <w:bookmarkStart w:id="652" w:name="_Toc350179869"/>
      <w:bookmarkStart w:id="653" w:name="_Toc350180172"/>
      <w:bookmarkStart w:id="654" w:name="_Toc350180475"/>
      <w:bookmarkStart w:id="655" w:name="_Toc350180778"/>
      <w:bookmarkStart w:id="656" w:name="_Toc350181085"/>
      <w:bookmarkStart w:id="657" w:name="_Toc350181390"/>
      <w:bookmarkStart w:id="658" w:name="_Toc350181696"/>
      <w:bookmarkStart w:id="659" w:name="_Toc350232333"/>
      <w:bookmarkStart w:id="660" w:name="_Toc350245011"/>
      <w:bookmarkStart w:id="661" w:name="_Toc350245453"/>
      <w:bookmarkStart w:id="662" w:name="_Toc350245454"/>
      <w:bookmarkStart w:id="663" w:name="_Toc387043113"/>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r w:rsidRPr="005675D3">
        <w:t>SMS Service Providers</w:t>
      </w:r>
      <w:bookmarkEnd w:id="662"/>
      <w:r w:rsidRPr="005675D3">
        <w:t xml:space="preserve"> (SMS-SP)</w:t>
      </w:r>
      <w:bookmarkEnd w:id="663"/>
    </w:p>
    <w:p w:rsidR="00834638" w:rsidRPr="005675D3" w:rsidRDefault="00834638" w:rsidP="00D80236">
      <w:pPr>
        <w:pStyle w:val="ECCParagraph"/>
      </w:pPr>
      <w:r w:rsidRPr="005675D3">
        <w:t xml:space="preserve">Some NRAs have already been approached by SMS-SPs who provide SMS traffic for termination towards a mobile end user via a “signalling service provider”. In some cases the SMS-SP will need a MNC to make it possible for originating operators to terminate SMS traffic to SMS-SP end users over SS7. The MNC may also be needed for billing purposes. </w:t>
      </w:r>
    </w:p>
    <w:p w:rsidR="00834638" w:rsidRPr="005675D3" w:rsidRDefault="00834638" w:rsidP="008D5B27">
      <w:pPr>
        <w:pStyle w:val="ECCParagraph"/>
      </w:pPr>
      <w:r w:rsidRPr="005675D3">
        <w:t>These types of services allow end-users to send and receive SMS independently of their mobile subscription over a data (IP) connection which can be carried over Wi-Fi or mobile internet. Typical applications include the sending and receiving of SMS from connected devices (e.g. PC or smartphone) or providing bulk SMS from a business to its customers. Some versions of the service may be national-only</w:t>
      </w:r>
      <w:r w:rsidR="00FA4BAE" w:rsidRPr="005675D3">
        <w:t>, but</w:t>
      </w:r>
      <w:r w:rsidRPr="005675D3">
        <w:t xml:space="preserve"> most SMS-SPs offer services across borders. </w:t>
      </w:r>
    </w:p>
    <w:p w:rsidR="00834638" w:rsidRPr="005675D3" w:rsidRDefault="00834638" w:rsidP="000C38A5">
      <w:pPr>
        <w:pStyle w:val="ECCParagraph"/>
        <w:tabs>
          <w:tab w:val="left" w:pos="3420"/>
        </w:tabs>
      </w:pPr>
      <w:r w:rsidRPr="005675D3">
        <w:t xml:space="preserve">The assignment criteria for MNCs may differ across CEPT countries. Therefore, a SMS-SP may not be assigned a MNC in all countries where it wishes to provide a service. As the majority of SMS-SPs typically </w:t>
      </w:r>
      <w:r w:rsidRPr="005675D3">
        <w:lastRenderedPageBreak/>
        <w:t>operate internationally an international solution seems appropriate such as a MNC under MCC 901 or another new global MCC. This would be a more efficient use of numbering resources as a single global MNC would be preferred over many national level MNC assignments. However, the existing assignment criteria for MNCs under MCC 901 require that the applicant must demonstrate that its international network infrastructure will contain connecting physical nodes in two or more countries. This is not always the case nor is it needed for these types of services. If a MNC under MCC 901 is not possible then the ITU should consider a new MCC from which it could assign MNCs for this type of service. Sweden has already made a contribution (COM 2 C 4)</w:t>
      </w:r>
      <w:r w:rsidRPr="005675D3">
        <w:rPr>
          <w:rStyle w:val="FootnoteReference"/>
        </w:rPr>
        <w:footnoteReference w:id="21"/>
      </w:r>
      <w:r w:rsidRPr="005675D3">
        <w:t xml:space="preserve"> to the ITU-T for a new MCC 902 for these types of services with a suggestion for a new Annex G to Recommendation E.212 for assignment criteria for international mobile messaging services.  </w:t>
      </w:r>
    </w:p>
    <w:p w:rsidR="00834638" w:rsidRPr="005675D3" w:rsidRDefault="00834638" w:rsidP="00C31AC8">
      <w:pPr>
        <w:pStyle w:val="ECCParagraph"/>
        <w:rPr>
          <w:b/>
        </w:rPr>
      </w:pPr>
      <w:r w:rsidRPr="005675D3">
        <w:t xml:space="preserve">Possible </w:t>
      </w:r>
      <w:r w:rsidR="00BC5EF3" w:rsidRPr="005675D3">
        <w:t>Options</w:t>
      </w:r>
      <w:r w:rsidRPr="005675D3">
        <w:t xml:space="preserve"> for SMS-SPs:</w:t>
      </w:r>
    </w:p>
    <w:p w:rsidR="00834638" w:rsidRPr="005675D3" w:rsidRDefault="00834638" w:rsidP="00B13401">
      <w:pPr>
        <w:pStyle w:val="ListParagraph"/>
        <w:numPr>
          <w:ilvl w:val="0"/>
          <w:numId w:val="18"/>
        </w:numPr>
        <w:rPr>
          <w:lang w:val="en-GB"/>
        </w:rPr>
      </w:pPr>
      <w:r w:rsidRPr="005675D3">
        <w:rPr>
          <w:lang w:val="en-GB"/>
        </w:rPr>
        <w:t>Assignment of a MNC under MCC 901</w:t>
      </w:r>
      <w:r w:rsidR="00A37A9D" w:rsidRPr="005675D3">
        <w:rPr>
          <w:lang w:val="en-GB"/>
        </w:rPr>
        <w:t>;</w:t>
      </w:r>
    </w:p>
    <w:p w:rsidR="00511E8E" w:rsidRPr="005675D3" w:rsidRDefault="00511E8E" w:rsidP="00511E8E">
      <w:pPr>
        <w:pStyle w:val="ListParagraph"/>
        <w:rPr>
          <w:lang w:val="en-GB"/>
        </w:rPr>
      </w:pPr>
    </w:p>
    <w:p w:rsidR="00834638" w:rsidRPr="005675D3" w:rsidRDefault="00834638" w:rsidP="00B13401">
      <w:pPr>
        <w:pStyle w:val="ListParagraph"/>
        <w:numPr>
          <w:ilvl w:val="0"/>
          <w:numId w:val="18"/>
        </w:numPr>
        <w:rPr>
          <w:b/>
          <w:lang w:val="en-GB"/>
        </w:rPr>
      </w:pPr>
      <w:r w:rsidRPr="005675D3">
        <w:rPr>
          <w:lang w:val="en-GB"/>
        </w:rPr>
        <w:t>A new MCC 90X for these types of services</w:t>
      </w:r>
      <w:r w:rsidR="00A37A9D" w:rsidRPr="005675D3">
        <w:rPr>
          <w:lang w:val="en-GB"/>
        </w:rPr>
        <w:t>.</w:t>
      </w:r>
    </w:p>
    <w:p w:rsidR="00834638" w:rsidRPr="005675D3" w:rsidRDefault="00834638" w:rsidP="004E7D33">
      <w:pPr>
        <w:pStyle w:val="Heading3"/>
      </w:pPr>
      <w:bookmarkStart w:id="664" w:name="_Toc357663687"/>
      <w:bookmarkStart w:id="665" w:name="_Toc357663859"/>
      <w:bookmarkStart w:id="666" w:name="_Toc357664029"/>
      <w:bookmarkStart w:id="667" w:name="_Toc357664199"/>
      <w:bookmarkStart w:id="668" w:name="_Toc357762993"/>
      <w:bookmarkStart w:id="669" w:name="_Toc348701907"/>
      <w:bookmarkStart w:id="670" w:name="_Toc348702305"/>
      <w:bookmarkStart w:id="671" w:name="_Toc349297265"/>
      <w:bookmarkStart w:id="672" w:name="_Toc349297637"/>
      <w:bookmarkStart w:id="673" w:name="_Toc349656212"/>
      <w:bookmarkStart w:id="674" w:name="_Toc349893875"/>
      <w:bookmarkStart w:id="675" w:name="_Toc350177448"/>
      <w:bookmarkStart w:id="676" w:name="_Toc350177752"/>
      <w:bookmarkStart w:id="677" w:name="_Toc350178054"/>
      <w:bookmarkStart w:id="678" w:name="_Toc350178357"/>
      <w:bookmarkStart w:id="679" w:name="_Toc350178659"/>
      <w:bookmarkStart w:id="680" w:name="_Toc350178962"/>
      <w:bookmarkStart w:id="681" w:name="_Toc350179265"/>
      <w:bookmarkStart w:id="682" w:name="_Toc350179568"/>
      <w:bookmarkStart w:id="683" w:name="_Toc350179871"/>
      <w:bookmarkStart w:id="684" w:name="_Toc350180174"/>
      <w:bookmarkStart w:id="685" w:name="_Toc350180477"/>
      <w:bookmarkStart w:id="686" w:name="_Toc350180780"/>
      <w:bookmarkStart w:id="687" w:name="_Toc350181087"/>
      <w:bookmarkStart w:id="688" w:name="_Toc350181392"/>
      <w:bookmarkStart w:id="689" w:name="_Toc350181698"/>
      <w:bookmarkStart w:id="690" w:name="_Toc350232335"/>
      <w:bookmarkStart w:id="691" w:name="_Toc350245013"/>
      <w:bookmarkStart w:id="692" w:name="_Toc350245455"/>
      <w:bookmarkStart w:id="693" w:name="_Toc350245457"/>
      <w:bookmarkStart w:id="694" w:name="_Toc387043114"/>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r w:rsidRPr="005675D3">
        <w:t>Independent Roaming Service Providers</w:t>
      </w:r>
      <w:bookmarkEnd w:id="693"/>
      <w:r w:rsidRPr="005675D3">
        <w:t>/ Alternative Roaming Provider (ARP)</w:t>
      </w:r>
      <w:bookmarkEnd w:id="694"/>
    </w:p>
    <w:p w:rsidR="00627C5F" w:rsidRPr="005675D3" w:rsidRDefault="00834638" w:rsidP="0038324F">
      <w:pPr>
        <w:pStyle w:val="ECCParagraph"/>
      </w:pPr>
      <w:r w:rsidRPr="005675D3">
        <w:t>In 2013, BEREC held a public consultation</w:t>
      </w:r>
      <w:r w:rsidRPr="005675D3">
        <w:rPr>
          <w:rStyle w:val="FootnoteReference"/>
        </w:rPr>
        <w:footnoteReference w:id="22"/>
      </w:r>
      <w:r w:rsidRPr="005675D3">
        <w:rPr>
          <w:vertAlign w:val="superscript"/>
        </w:rPr>
        <w:t>,</w:t>
      </w:r>
      <w:r w:rsidRPr="005675D3">
        <w:rPr>
          <w:rStyle w:val="FootnoteReference"/>
        </w:rPr>
        <w:footnoteReference w:id="23"/>
      </w:r>
      <w:r w:rsidRPr="005675D3">
        <w:t xml:space="preserve"> on the draft BEREC Guidelines in relation to regulated retail roaming services under Article 4 and 5 of the Roaming Regulation. Decoupling measure obligations are defined in articles 4 and 5 of the EC proposal for a regulation on roaming on public mobile communications networks within the EU</w:t>
      </w:r>
      <w:r w:rsidRPr="005675D3">
        <w:rPr>
          <w:rStyle w:val="FootnoteReference"/>
        </w:rPr>
        <w:footnoteReference w:id="24"/>
      </w:r>
      <w:r w:rsidRPr="005675D3">
        <w:t>.</w:t>
      </w:r>
      <w:r w:rsidR="00627C5F" w:rsidRPr="005675D3">
        <w:t xml:space="preserve"> As stated in these articles, home network providers shall enable their subscribers to access regulated voice, SMS and data roaming services of any interconnected Alternative Roaming Provider (ARP) from 1 July 2014.</w:t>
      </w:r>
    </w:p>
    <w:p w:rsidR="00627C5F" w:rsidRPr="005675D3" w:rsidRDefault="00627C5F" w:rsidP="0038324F">
      <w:pPr>
        <w:pStyle w:val="ECCParagraph"/>
      </w:pPr>
      <w:r w:rsidRPr="005675D3">
        <w:t xml:space="preserve">The EC, after obtaining an Opinion from BEREC and taking account of the views of the </w:t>
      </w:r>
      <w:r w:rsidR="00117F19" w:rsidRPr="005675D3">
        <w:t xml:space="preserve">EU </w:t>
      </w:r>
      <w:r w:rsidRPr="005675D3">
        <w:t xml:space="preserve">Member States expressed in COCOM has a responsibility to prepare an “Implementing </w:t>
      </w:r>
      <w:r w:rsidR="003D5F4A" w:rsidRPr="005675D3">
        <w:t>Act”</w:t>
      </w:r>
      <w:r w:rsidRPr="005675D3">
        <w:t xml:space="preserve"> which sets out more explicitly than the Regulation the detailed rules and specific technical solutions that would meet the criteria defined in the regulation.</w:t>
      </w:r>
    </w:p>
    <w:p w:rsidR="00627C5F" w:rsidRPr="005675D3" w:rsidRDefault="00627C5F" w:rsidP="00A10264">
      <w:pPr>
        <w:pStyle w:val="ECCParagraph"/>
      </w:pPr>
      <w:r w:rsidRPr="005675D3">
        <w:t xml:space="preserve">If there are new ARPs entering the </w:t>
      </w:r>
      <w:r w:rsidR="003D5F4A" w:rsidRPr="005675D3">
        <w:t>market there</w:t>
      </w:r>
      <w:r w:rsidRPr="005675D3">
        <w:t xml:space="preserve"> may be a need for the assignment of additional MNCs and given the international context, an international solution would appear to be the most pragmatic solution in this case. VoIP based voice-roaming may be offered too. In this case the provider does not need an IMSI for the roaming subscriber but an MNC will probably be needed for concluding the necessary roaming agreements especially if the provider of voice-roaming is able to offer data-roaming as well. This may become a commercially interesting business model with many providers. </w:t>
      </w:r>
    </w:p>
    <w:p w:rsidR="00627C5F" w:rsidRPr="005675D3" w:rsidRDefault="00627C5F" w:rsidP="00A37A9D">
      <w:pPr>
        <w:pStyle w:val="ECCParagraph"/>
      </w:pPr>
      <w:r w:rsidRPr="005675D3">
        <w:t xml:space="preserve">Possible </w:t>
      </w:r>
      <w:r w:rsidR="00BC5EF3" w:rsidRPr="005675D3">
        <w:t>Options</w:t>
      </w:r>
      <w:r w:rsidRPr="005675D3">
        <w:t xml:space="preserve"> for Independent Roaming Service Providers</w:t>
      </w:r>
      <w:r w:rsidR="00157D26" w:rsidRPr="005675D3">
        <w:t>:</w:t>
      </w:r>
    </w:p>
    <w:p w:rsidR="00627C5F" w:rsidRPr="005675D3" w:rsidRDefault="00627C5F" w:rsidP="00B13401">
      <w:pPr>
        <w:pStyle w:val="ListParagraph"/>
        <w:numPr>
          <w:ilvl w:val="0"/>
          <w:numId w:val="19"/>
        </w:numPr>
        <w:rPr>
          <w:lang w:val="en-GB"/>
        </w:rPr>
      </w:pPr>
      <w:r w:rsidRPr="005675D3">
        <w:rPr>
          <w:lang w:val="en-GB"/>
        </w:rPr>
        <w:t>A</w:t>
      </w:r>
      <w:r w:rsidR="00DE652D" w:rsidRPr="005675D3">
        <w:rPr>
          <w:lang w:val="en-GB"/>
        </w:rPr>
        <w:t>ssignment</w:t>
      </w:r>
      <w:r w:rsidRPr="005675D3">
        <w:rPr>
          <w:lang w:val="en-GB"/>
        </w:rPr>
        <w:t xml:space="preserve"> of a MNC under MCC 901</w:t>
      </w:r>
      <w:r w:rsidR="00A37A9D" w:rsidRPr="005675D3">
        <w:rPr>
          <w:lang w:val="en-GB"/>
        </w:rPr>
        <w:t>;</w:t>
      </w:r>
    </w:p>
    <w:p w:rsidR="00511E8E" w:rsidRPr="005675D3" w:rsidRDefault="00511E8E" w:rsidP="00511E8E">
      <w:pPr>
        <w:pStyle w:val="ListParagraph"/>
        <w:rPr>
          <w:lang w:val="en-GB"/>
        </w:rPr>
      </w:pPr>
    </w:p>
    <w:p w:rsidR="00627C5F" w:rsidRPr="005675D3" w:rsidRDefault="00627C5F" w:rsidP="00B13401">
      <w:pPr>
        <w:pStyle w:val="ListParagraph"/>
        <w:numPr>
          <w:ilvl w:val="0"/>
          <w:numId w:val="19"/>
        </w:numPr>
        <w:rPr>
          <w:b/>
          <w:lang w:val="en-GB"/>
        </w:rPr>
      </w:pPr>
      <w:r w:rsidRPr="005675D3">
        <w:rPr>
          <w:lang w:val="en-GB"/>
        </w:rPr>
        <w:t>A new MCC 90X for these types of services</w:t>
      </w:r>
      <w:r w:rsidR="00A37A9D" w:rsidRPr="005675D3">
        <w:rPr>
          <w:lang w:val="en-GB"/>
        </w:rPr>
        <w:t>.</w:t>
      </w:r>
    </w:p>
    <w:p w:rsidR="00627C5F" w:rsidRPr="005675D3" w:rsidRDefault="00627C5F" w:rsidP="00F81077">
      <w:pPr>
        <w:pStyle w:val="ECCParagraph"/>
      </w:pPr>
    </w:p>
    <w:p w:rsidR="00627C5F" w:rsidRPr="005675D3" w:rsidRDefault="00627C5F" w:rsidP="004E7D33">
      <w:pPr>
        <w:pStyle w:val="Heading1"/>
      </w:pPr>
      <w:bookmarkStart w:id="695" w:name="_Toc357663691"/>
      <w:bookmarkStart w:id="696" w:name="_Toc357663863"/>
      <w:bookmarkStart w:id="697" w:name="_Toc357664033"/>
      <w:bookmarkStart w:id="698" w:name="_Toc357664203"/>
      <w:bookmarkStart w:id="699" w:name="_Toc357762996"/>
      <w:bookmarkStart w:id="700" w:name="_Toc357663693"/>
      <w:bookmarkStart w:id="701" w:name="_Toc357663865"/>
      <w:bookmarkStart w:id="702" w:name="_Toc357664035"/>
      <w:bookmarkStart w:id="703" w:name="_Toc357664205"/>
      <w:bookmarkStart w:id="704" w:name="_Toc357762998"/>
      <w:bookmarkStart w:id="705" w:name="_Toc357663696"/>
      <w:bookmarkStart w:id="706" w:name="_Toc357663868"/>
      <w:bookmarkStart w:id="707" w:name="_Toc357664038"/>
      <w:bookmarkStart w:id="708" w:name="_Toc357664208"/>
      <w:bookmarkStart w:id="709" w:name="_Toc357763001"/>
      <w:bookmarkStart w:id="710" w:name="_Toc357663697"/>
      <w:bookmarkStart w:id="711" w:name="_Toc357663869"/>
      <w:bookmarkStart w:id="712" w:name="_Toc357664039"/>
      <w:bookmarkStart w:id="713" w:name="_Toc357664209"/>
      <w:bookmarkStart w:id="714" w:name="_Toc357763002"/>
      <w:bookmarkStart w:id="715" w:name="_Toc357663700"/>
      <w:bookmarkStart w:id="716" w:name="_Toc357663872"/>
      <w:bookmarkStart w:id="717" w:name="_Toc357664042"/>
      <w:bookmarkStart w:id="718" w:name="_Toc357664212"/>
      <w:bookmarkStart w:id="719" w:name="_Toc357763005"/>
      <w:bookmarkStart w:id="720" w:name="_Toc357663701"/>
      <w:bookmarkStart w:id="721" w:name="_Toc357663873"/>
      <w:bookmarkStart w:id="722" w:name="_Toc357664043"/>
      <w:bookmarkStart w:id="723" w:name="_Toc357664213"/>
      <w:bookmarkStart w:id="724" w:name="_Toc357763006"/>
      <w:bookmarkStart w:id="725" w:name="_Toc357663702"/>
      <w:bookmarkStart w:id="726" w:name="_Toc357663874"/>
      <w:bookmarkStart w:id="727" w:name="_Toc357664044"/>
      <w:bookmarkStart w:id="728" w:name="_Toc357664214"/>
      <w:bookmarkStart w:id="729" w:name="_Toc357763007"/>
      <w:bookmarkStart w:id="730" w:name="_Toc357663703"/>
      <w:bookmarkStart w:id="731" w:name="_Toc357663875"/>
      <w:bookmarkStart w:id="732" w:name="_Toc357664045"/>
      <w:bookmarkStart w:id="733" w:name="_Toc357664215"/>
      <w:bookmarkStart w:id="734" w:name="_Toc357763008"/>
      <w:bookmarkStart w:id="735" w:name="_Toc357663704"/>
      <w:bookmarkStart w:id="736" w:name="_Toc357663876"/>
      <w:bookmarkStart w:id="737" w:name="_Toc357664046"/>
      <w:bookmarkStart w:id="738" w:name="_Toc357664216"/>
      <w:bookmarkStart w:id="739" w:name="_Toc357763009"/>
      <w:bookmarkStart w:id="740" w:name="_Toc357663705"/>
      <w:bookmarkStart w:id="741" w:name="_Toc357663877"/>
      <w:bookmarkStart w:id="742" w:name="_Toc357664047"/>
      <w:bookmarkStart w:id="743" w:name="_Toc357664217"/>
      <w:bookmarkStart w:id="744" w:name="_Toc357763010"/>
      <w:bookmarkStart w:id="745" w:name="_Toc357663706"/>
      <w:bookmarkStart w:id="746" w:name="_Toc357663878"/>
      <w:bookmarkStart w:id="747" w:name="_Toc357664048"/>
      <w:bookmarkStart w:id="748" w:name="_Toc357664218"/>
      <w:bookmarkStart w:id="749" w:name="_Toc357763011"/>
      <w:bookmarkStart w:id="750" w:name="_Toc357663707"/>
      <w:bookmarkStart w:id="751" w:name="_Toc357663879"/>
      <w:bookmarkStart w:id="752" w:name="_Toc357664049"/>
      <w:bookmarkStart w:id="753" w:name="_Toc357664219"/>
      <w:bookmarkStart w:id="754" w:name="_Toc357763012"/>
      <w:bookmarkStart w:id="755" w:name="_Toc357663708"/>
      <w:bookmarkStart w:id="756" w:name="_Toc357663880"/>
      <w:bookmarkStart w:id="757" w:name="_Toc357664050"/>
      <w:bookmarkStart w:id="758" w:name="_Toc357664220"/>
      <w:bookmarkStart w:id="759" w:name="_Toc357763013"/>
      <w:bookmarkStart w:id="760" w:name="_Toc348701913"/>
      <w:bookmarkStart w:id="761" w:name="_Toc348702316"/>
      <w:bookmarkStart w:id="762" w:name="_Toc349297276"/>
      <w:bookmarkStart w:id="763" w:name="_Toc349297648"/>
      <w:bookmarkStart w:id="764" w:name="_Toc349656223"/>
      <w:bookmarkStart w:id="765" w:name="_Toc349893886"/>
      <w:bookmarkStart w:id="766" w:name="_Toc350177459"/>
      <w:bookmarkStart w:id="767" w:name="_Toc350177763"/>
      <w:bookmarkStart w:id="768" w:name="_Toc350178065"/>
      <w:bookmarkStart w:id="769" w:name="_Toc350178368"/>
      <w:bookmarkStart w:id="770" w:name="_Toc350178670"/>
      <w:bookmarkStart w:id="771" w:name="_Toc350178973"/>
      <w:bookmarkStart w:id="772" w:name="_Toc350179276"/>
      <w:bookmarkStart w:id="773" w:name="_Toc350179579"/>
      <w:bookmarkStart w:id="774" w:name="_Toc350179882"/>
      <w:bookmarkStart w:id="775" w:name="_Toc350180185"/>
      <w:bookmarkStart w:id="776" w:name="_Toc350180488"/>
      <w:bookmarkStart w:id="777" w:name="_Toc350180791"/>
      <w:bookmarkStart w:id="778" w:name="_Toc350181098"/>
      <w:bookmarkStart w:id="779" w:name="_Toc350181403"/>
      <w:bookmarkStart w:id="780" w:name="_Toc350181709"/>
      <w:bookmarkStart w:id="781" w:name="_Toc350232346"/>
      <w:bookmarkStart w:id="782" w:name="_Toc350245024"/>
      <w:bookmarkStart w:id="783" w:name="_Toc350245466"/>
      <w:bookmarkStart w:id="784" w:name="_Toc348701914"/>
      <w:bookmarkStart w:id="785" w:name="_Toc348702317"/>
      <w:bookmarkStart w:id="786" w:name="_Toc349297277"/>
      <w:bookmarkStart w:id="787" w:name="_Toc349297649"/>
      <w:bookmarkStart w:id="788" w:name="_Toc349656224"/>
      <w:bookmarkStart w:id="789" w:name="_Toc349893887"/>
      <w:bookmarkStart w:id="790" w:name="_Toc350177460"/>
      <w:bookmarkStart w:id="791" w:name="_Toc350177764"/>
      <w:bookmarkStart w:id="792" w:name="_Toc350178066"/>
      <w:bookmarkStart w:id="793" w:name="_Toc350178369"/>
      <w:bookmarkStart w:id="794" w:name="_Toc350178671"/>
      <w:bookmarkStart w:id="795" w:name="_Toc350178974"/>
      <w:bookmarkStart w:id="796" w:name="_Toc350179277"/>
      <w:bookmarkStart w:id="797" w:name="_Toc350179580"/>
      <w:bookmarkStart w:id="798" w:name="_Toc350179883"/>
      <w:bookmarkStart w:id="799" w:name="_Toc350180186"/>
      <w:bookmarkStart w:id="800" w:name="_Toc350180489"/>
      <w:bookmarkStart w:id="801" w:name="_Toc350180792"/>
      <w:bookmarkStart w:id="802" w:name="_Toc350181099"/>
      <w:bookmarkStart w:id="803" w:name="_Toc350181404"/>
      <w:bookmarkStart w:id="804" w:name="_Toc350181710"/>
      <w:bookmarkStart w:id="805" w:name="_Toc350232347"/>
      <w:bookmarkStart w:id="806" w:name="_Toc350245025"/>
      <w:bookmarkStart w:id="807" w:name="_Toc350245467"/>
      <w:bookmarkStart w:id="808" w:name="_Toc348701915"/>
      <w:bookmarkStart w:id="809" w:name="_Toc348702318"/>
      <w:bookmarkStart w:id="810" w:name="_Toc349297278"/>
      <w:bookmarkStart w:id="811" w:name="_Toc349297650"/>
      <w:bookmarkStart w:id="812" w:name="_Toc349656225"/>
      <w:bookmarkStart w:id="813" w:name="_Toc349893888"/>
      <w:bookmarkStart w:id="814" w:name="_Toc350177461"/>
      <w:bookmarkStart w:id="815" w:name="_Toc350177765"/>
      <w:bookmarkStart w:id="816" w:name="_Toc350178067"/>
      <w:bookmarkStart w:id="817" w:name="_Toc350178370"/>
      <w:bookmarkStart w:id="818" w:name="_Toc350178672"/>
      <w:bookmarkStart w:id="819" w:name="_Toc350178975"/>
      <w:bookmarkStart w:id="820" w:name="_Toc350179278"/>
      <w:bookmarkStart w:id="821" w:name="_Toc350179581"/>
      <w:bookmarkStart w:id="822" w:name="_Toc350179884"/>
      <w:bookmarkStart w:id="823" w:name="_Toc350180187"/>
      <w:bookmarkStart w:id="824" w:name="_Toc350180490"/>
      <w:bookmarkStart w:id="825" w:name="_Toc350180793"/>
      <w:bookmarkStart w:id="826" w:name="_Toc350181100"/>
      <w:bookmarkStart w:id="827" w:name="_Toc350181405"/>
      <w:bookmarkStart w:id="828" w:name="_Toc350181711"/>
      <w:bookmarkStart w:id="829" w:name="_Toc350232348"/>
      <w:bookmarkStart w:id="830" w:name="_Toc350245026"/>
      <w:bookmarkStart w:id="831" w:name="_Toc350245468"/>
      <w:bookmarkStart w:id="832" w:name="_Toc306805967"/>
      <w:bookmarkStart w:id="833" w:name="_Toc306805968"/>
      <w:bookmarkStart w:id="834" w:name="_Toc348701917"/>
      <w:bookmarkStart w:id="835" w:name="_Toc348702320"/>
      <w:bookmarkStart w:id="836" w:name="_Toc349297280"/>
      <w:bookmarkStart w:id="837" w:name="_Toc349297652"/>
      <w:bookmarkStart w:id="838" w:name="_Toc349656227"/>
      <w:bookmarkStart w:id="839" w:name="_Toc349893890"/>
      <w:bookmarkStart w:id="840" w:name="_Toc350177463"/>
      <w:bookmarkStart w:id="841" w:name="_Toc350177767"/>
      <w:bookmarkStart w:id="842" w:name="_Toc350178069"/>
      <w:bookmarkStart w:id="843" w:name="_Toc350178372"/>
      <w:bookmarkStart w:id="844" w:name="_Toc350178674"/>
      <w:bookmarkStart w:id="845" w:name="_Toc350178977"/>
      <w:bookmarkStart w:id="846" w:name="_Toc350179280"/>
      <w:bookmarkStart w:id="847" w:name="_Toc350179583"/>
      <w:bookmarkStart w:id="848" w:name="_Toc350179886"/>
      <w:bookmarkStart w:id="849" w:name="_Toc350180189"/>
      <w:bookmarkStart w:id="850" w:name="_Toc350180492"/>
      <w:bookmarkStart w:id="851" w:name="_Toc350180795"/>
      <w:bookmarkStart w:id="852" w:name="_Toc350181102"/>
      <w:bookmarkStart w:id="853" w:name="_Toc350181407"/>
      <w:bookmarkStart w:id="854" w:name="_Toc350181713"/>
      <w:bookmarkStart w:id="855" w:name="_Toc350232350"/>
      <w:bookmarkStart w:id="856" w:name="_Toc350245028"/>
      <w:bookmarkStart w:id="857" w:name="_Toc350245470"/>
      <w:bookmarkStart w:id="858" w:name="_Toc348701920"/>
      <w:bookmarkStart w:id="859" w:name="_Toc348702323"/>
      <w:bookmarkStart w:id="860" w:name="_Toc349297283"/>
      <w:bookmarkStart w:id="861" w:name="_Toc349297655"/>
      <w:bookmarkStart w:id="862" w:name="_Toc349656230"/>
      <w:bookmarkStart w:id="863" w:name="_Toc349893893"/>
      <w:bookmarkStart w:id="864" w:name="_Toc350177466"/>
      <w:bookmarkStart w:id="865" w:name="_Toc350177770"/>
      <w:bookmarkStart w:id="866" w:name="_Toc350178072"/>
      <w:bookmarkStart w:id="867" w:name="_Toc350178375"/>
      <w:bookmarkStart w:id="868" w:name="_Toc350178677"/>
      <w:bookmarkStart w:id="869" w:name="_Toc350178980"/>
      <w:bookmarkStart w:id="870" w:name="_Toc350179283"/>
      <w:bookmarkStart w:id="871" w:name="_Toc350179586"/>
      <w:bookmarkStart w:id="872" w:name="_Toc350179889"/>
      <w:bookmarkStart w:id="873" w:name="_Toc350180192"/>
      <w:bookmarkStart w:id="874" w:name="_Toc350180495"/>
      <w:bookmarkStart w:id="875" w:name="_Toc350180798"/>
      <w:bookmarkStart w:id="876" w:name="_Toc350181105"/>
      <w:bookmarkStart w:id="877" w:name="_Toc350181410"/>
      <w:bookmarkStart w:id="878" w:name="_Toc350181716"/>
      <w:bookmarkStart w:id="879" w:name="_Toc350232353"/>
      <w:bookmarkStart w:id="880" w:name="_Toc350245031"/>
      <w:bookmarkStart w:id="881" w:name="_Toc350245473"/>
      <w:bookmarkStart w:id="882" w:name="_Toc348701921"/>
      <w:bookmarkStart w:id="883" w:name="_Toc348702324"/>
      <w:bookmarkStart w:id="884" w:name="_Toc350177467"/>
      <w:bookmarkStart w:id="885" w:name="_Toc350177771"/>
      <w:bookmarkStart w:id="886" w:name="_Toc350178073"/>
      <w:bookmarkStart w:id="887" w:name="_Toc350178376"/>
      <w:bookmarkStart w:id="888" w:name="_Toc350178678"/>
      <w:bookmarkStart w:id="889" w:name="_Toc350178981"/>
      <w:bookmarkStart w:id="890" w:name="_Toc350179284"/>
      <w:bookmarkStart w:id="891" w:name="_Toc350179587"/>
      <w:bookmarkStart w:id="892" w:name="_Toc350179890"/>
      <w:bookmarkStart w:id="893" w:name="_Toc350180193"/>
      <w:bookmarkStart w:id="894" w:name="_Toc350180496"/>
      <w:bookmarkStart w:id="895" w:name="_Toc350180799"/>
      <w:bookmarkStart w:id="896" w:name="_Toc350181106"/>
      <w:bookmarkStart w:id="897" w:name="_Toc350181411"/>
      <w:bookmarkStart w:id="898" w:name="_Toc350181717"/>
      <w:bookmarkStart w:id="899" w:name="_Toc350232354"/>
      <w:bookmarkStart w:id="900" w:name="_Toc350245032"/>
      <w:bookmarkStart w:id="901" w:name="_Toc350245474"/>
      <w:bookmarkStart w:id="902" w:name="_Toc348701956"/>
      <w:bookmarkStart w:id="903" w:name="_Toc348702359"/>
      <w:bookmarkStart w:id="904" w:name="_Toc349297286"/>
      <w:bookmarkStart w:id="905" w:name="_Toc349297658"/>
      <w:bookmarkStart w:id="906" w:name="_Toc349656233"/>
      <w:bookmarkStart w:id="907" w:name="_Toc349893896"/>
      <w:bookmarkStart w:id="908" w:name="_Toc350177502"/>
      <w:bookmarkStart w:id="909" w:name="_Toc350177806"/>
      <w:bookmarkStart w:id="910" w:name="_Toc350178108"/>
      <w:bookmarkStart w:id="911" w:name="_Toc350178411"/>
      <w:bookmarkStart w:id="912" w:name="_Toc350178713"/>
      <w:bookmarkStart w:id="913" w:name="_Toc350179016"/>
      <w:bookmarkStart w:id="914" w:name="_Toc350179319"/>
      <w:bookmarkStart w:id="915" w:name="_Toc350179622"/>
      <w:bookmarkStart w:id="916" w:name="_Toc350179925"/>
      <w:bookmarkStart w:id="917" w:name="_Toc350180228"/>
      <w:bookmarkStart w:id="918" w:name="_Toc350180531"/>
      <w:bookmarkStart w:id="919" w:name="_Toc350180834"/>
      <w:bookmarkStart w:id="920" w:name="_Toc350181141"/>
      <w:bookmarkStart w:id="921" w:name="_Toc350181446"/>
      <w:bookmarkStart w:id="922" w:name="_Toc350181752"/>
      <w:bookmarkStart w:id="923" w:name="_Toc350232389"/>
      <w:bookmarkStart w:id="924" w:name="_Toc350245067"/>
      <w:bookmarkStart w:id="925" w:name="_Toc350245509"/>
      <w:bookmarkStart w:id="926" w:name="_Toc348701959"/>
      <w:bookmarkStart w:id="927" w:name="_Toc348702362"/>
      <w:bookmarkStart w:id="928" w:name="_Toc349297289"/>
      <w:bookmarkStart w:id="929" w:name="_Toc349297661"/>
      <w:bookmarkStart w:id="930" w:name="_Toc349656236"/>
      <w:bookmarkStart w:id="931" w:name="_Toc349893899"/>
      <w:bookmarkStart w:id="932" w:name="_Toc350177505"/>
      <w:bookmarkStart w:id="933" w:name="_Toc350177809"/>
      <w:bookmarkStart w:id="934" w:name="_Toc350178111"/>
      <w:bookmarkStart w:id="935" w:name="_Toc350178414"/>
      <w:bookmarkStart w:id="936" w:name="_Toc350178716"/>
      <w:bookmarkStart w:id="937" w:name="_Toc350179019"/>
      <w:bookmarkStart w:id="938" w:name="_Toc350179322"/>
      <w:bookmarkStart w:id="939" w:name="_Toc350179625"/>
      <w:bookmarkStart w:id="940" w:name="_Toc350179928"/>
      <w:bookmarkStart w:id="941" w:name="_Toc350180231"/>
      <w:bookmarkStart w:id="942" w:name="_Toc350180534"/>
      <w:bookmarkStart w:id="943" w:name="_Toc350180837"/>
      <w:bookmarkStart w:id="944" w:name="_Toc350181144"/>
      <w:bookmarkStart w:id="945" w:name="_Toc350181449"/>
      <w:bookmarkStart w:id="946" w:name="_Toc350181755"/>
      <w:bookmarkStart w:id="947" w:name="_Toc350232392"/>
      <w:bookmarkStart w:id="948" w:name="_Toc350245070"/>
      <w:bookmarkStart w:id="949" w:name="_Toc350245512"/>
      <w:bookmarkStart w:id="950" w:name="_Toc348701961"/>
      <w:bookmarkStart w:id="951" w:name="_Toc348702364"/>
      <w:bookmarkStart w:id="952" w:name="_Toc349297291"/>
      <w:bookmarkStart w:id="953" w:name="_Toc349297663"/>
      <w:bookmarkStart w:id="954" w:name="_Toc349656238"/>
      <w:bookmarkStart w:id="955" w:name="_Toc349893901"/>
      <w:bookmarkStart w:id="956" w:name="_Toc350177507"/>
      <w:bookmarkStart w:id="957" w:name="_Toc350177811"/>
      <w:bookmarkStart w:id="958" w:name="_Toc350178113"/>
      <w:bookmarkStart w:id="959" w:name="_Toc350178416"/>
      <w:bookmarkStart w:id="960" w:name="_Toc350178718"/>
      <w:bookmarkStart w:id="961" w:name="_Toc350179021"/>
      <w:bookmarkStart w:id="962" w:name="_Toc350179324"/>
      <w:bookmarkStart w:id="963" w:name="_Toc350179627"/>
      <w:bookmarkStart w:id="964" w:name="_Toc350179930"/>
      <w:bookmarkStart w:id="965" w:name="_Toc350180233"/>
      <w:bookmarkStart w:id="966" w:name="_Toc350180536"/>
      <w:bookmarkStart w:id="967" w:name="_Toc350180839"/>
      <w:bookmarkStart w:id="968" w:name="_Toc350181146"/>
      <w:bookmarkStart w:id="969" w:name="_Toc350181451"/>
      <w:bookmarkStart w:id="970" w:name="_Toc350181757"/>
      <w:bookmarkStart w:id="971" w:name="_Toc350232394"/>
      <w:bookmarkStart w:id="972" w:name="_Toc350245072"/>
      <w:bookmarkStart w:id="973" w:name="_Toc350245514"/>
      <w:bookmarkStart w:id="974" w:name="_Toc348701968"/>
      <w:bookmarkStart w:id="975" w:name="_Toc348702371"/>
      <w:bookmarkStart w:id="976" w:name="_Toc349297298"/>
      <w:bookmarkStart w:id="977" w:name="_Toc349297670"/>
      <w:bookmarkStart w:id="978" w:name="_Toc349656245"/>
      <w:bookmarkStart w:id="979" w:name="_Toc349893908"/>
      <w:bookmarkStart w:id="980" w:name="_Toc350177514"/>
      <w:bookmarkStart w:id="981" w:name="_Toc350177818"/>
      <w:bookmarkStart w:id="982" w:name="_Toc350178120"/>
      <w:bookmarkStart w:id="983" w:name="_Toc350178423"/>
      <w:bookmarkStart w:id="984" w:name="_Toc350178725"/>
      <w:bookmarkStart w:id="985" w:name="_Toc350179028"/>
      <w:bookmarkStart w:id="986" w:name="_Toc350179331"/>
      <w:bookmarkStart w:id="987" w:name="_Toc350179634"/>
      <w:bookmarkStart w:id="988" w:name="_Toc350179937"/>
      <w:bookmarkStart w:id="989" w:name="_Toc350180240"/>
      <w:bookmarkStart w:id="990" w:name="_Toc350180543"/>
      <w:bookmarkStart w:id="991" w:name="_Toc350180846"/>
      <w:bookmarkStart w:id="992" w:name="_Toc350181153"/>
      <w:bookmarkStart w:id="993" w:name="_Toc350181458"/>
      <w:bookmarkStart w:id="994" w:name="_Toc350181764"/>
      <w:bookmarkStart w:id="995" w:name="_Toc350232401"/>
      <w:bookmarkStart w:id="996" w:name="_Toc350245079"/>
      <w:bookmarkStart w:id="997" w:name="_Toc350245521"/>
      <w:bookmarkStart w:id="998" w:name="_Toc348701980"/>
      <w:bookmarkStart w:id="999" w:name="_Toc348702383"/>
      <w:bookmarkStart w:id="1000" w:name="_Toc349297310"/>
      <w:bookmarkStart w:id="1001" w:name="_Toc349297682"/>
      <w:bookmarkStart w:id="1002" w:name="_Toc349656257"/>
      <w:bookmarkStart w:id="1003" w:name="_Toc349893920"/>
      <w:bookmarkStart w:id="1004" w:name="_Toc350177526"/>
      <w:bookmarkStart w:id="1005" w:name="_Toc350177830"/>
      <w:bookmarkStart w:id="1006" w:name="_Toc350178132"/>
      <w:bookmarkStart w:id="1007" w:name="_Toc350178435"/>
      <w:bookmarkStart w:id="1008" w:name="_Toc350178737"/>
      <w:bookmarkStart w:id="1009" w:name="_Toc350179040"/>
      <w:bookmarkStart w:id="1010" w:name="_Toc350179343"/>
      <w:bookmarkStart w:id="1011" w:name="_Toc350179646"/>
      <w:bookmarkStart w:id="1012" w:name="_Toc350179949"/>
      <w:bookmarkStart w:id="1013" w:name="_Toc350180252"/>
      <w:bookmarkStart w:id="1014" w:name="_Toc350180555"/>
      <w:bookmarkStart w:id="1015" w:name="_Toc350180858"/>
      <w:bookmarkStart w:id="1016" w:name="_Toc350181165"/>
      <w:bookmarkStart w:id="1017" w:name="_Toc350181470"/>
      <w:bookmarkStart w:id="1018" w:name="_Toc350181776"/>
      <w:bookmarkStart w:id="1019" w:name="_Toc350232413"/>
      <w:bookmarkStart w:id="1020" w:name="_Toc350245091"/>
      <w:bookmarkStart w:id="1021" w:name="_Toc350245533"/>
      <w:bookmarkStart w:id="1022" w:name="_Toc348701989"/>
      <w:bookmarkStart w:id="1023" w:name="_Toc348702392"/>
      <w:bookmarkStart w:id="1024" w:name="_Toc349297319"/>
      <w:bookmarkStart w:id="1025" w:name="_Toc349297691"/>
      <w:bookmarkStart w:id="1026" w:name="_Toc349656266"/>
      <w:bookmarkStart w:id="1027" w:name="_Toc349893929"/>
      <w:bookmarkStart w:id="1028" w:name="_Toc350177535"/>
      <w:bookmarkStart w:id="1029" w:name="_Toc350177839"/>
      <w:bookmarkStart w:id="1030" w:name="_Toc350178141"/>
      <w:bookmarkStart w:id="1031" w:name="_Toc350178444"/>
      <w:bookmarkStart w:id="1032" w:name="_Toc350178746"/>
      <w:bookmarkStart w:id="1033" w:name="_Toc350179049"/>
      <w:bookmarkStart w:id="1034" w:name="_Toc350179352"/>
      <w:bookmarkStart w:id="1035" w:name="_Toc350179655"/>
      <w:bookmarkStart w:id="1036" w:name="_Toc350179958"/>
      <w:bookmarkStart w:id="1037" w:name="_Toc350180261"/>
      <w:bookmarkStart w:id="1038" w:name="_Toc350180564"/>
      <w:bookmarkStart w:id="1039" w:name="_Toc350180867"/>
      <w:bookmarkStart w:id="1040" w:name="_Toc350181174"/>
      <w:bookmarkStart w:id="1041" w:name="_Toc350181479"/>
      <w:bookmarkStart w:id="1042" w:name="_Toc350181785"/>
      <w:bookmarkStart w:id="1043" w:name="_Toc350232422"/>
      <w:bookmarkStart w:id="1044" w:name="_Toc350245100"/>
      <w:bookmarkStart w:id="1045" w:name="_Toc350245542"/>
      <w:bookmarkStart w:id="1046" w:name="_Toc348701994"/>
      <w:bookmarkStart w:id="1047" w:name="_Toc348702397"/>
      <w:bookmarkStart w:id="1048" w:name="_Toc349297324"/>
      <w:bookmarkStart w:id="1049" w:name="_Toc349297696"/>
      <w:bookmarkStart w:id="1050" w:name="_Toc349656271"/>
      <w:bookmarkStart w:id="1051" w:name="_Toc349893934"/>
      <w:bookmarkStart w:id="1052" w:name="_Toc350177540"/>
      <w:bookmarkStart w:id="1053" w:name="_Toc350177844"/>
      <w:bookmarkStart w:id="1054" w:name="_Toc350178146"/>
      <w:bookmarkStart w:id="1055" w:name="_Toc350178449"/>
      <w:bookmarkStart w:id="1056" w:name="_Toc350178751"/>
      <w:bookmarkStart w:id="1057" w:name="_Toc350179054"/>
      <w:bookmarkStart w:id="1058" w:name="_Toc350179357"/>
      <w:bookmarkStart w:id="1059" w:name="_Toc350179660"/>
      <w:bookmarkStart w:id="1060" w:name="_Toc350179963"/>
      <w:bookmarkStart w:id="1061" w:name="_Toc350180266"/>
      <w:bookmarkStart w:id="1062" w:name="_Toc350180569"/>
      <w:bookmarkStart w:id="1063" w:name="_Toc350180872"/>
      <w:bookmarkStart w:id="1064" w:name="_Toc350181179"/>
      <w:bookmarkStart w:id="1065" w:name="_Toc350181484"/>
      <w:bookmarkStart w:id="1066" w:name="_Toc350181790"/>
      <w:bookmarkStart w:id="1067" w:name="_Toc350232427"/>
      <w:bookmarkStart w:id="1068" w:name="_Toc350245105"/>
      <w:bookmarkStart w:id="1069" w:name="_Toc350245547"/>
      <w:bookmarkStart w:id="1070" w:name="_Toc348702010"/>
      <w:bookmarkStart w:id="1071" w:name="_Toc348702413"/>
      <w:bookmarkStart w:id="1072" w:name="_Toc349297340"/>
      <w:bookmarkStart w:id="1073" w:name="_Toc349297712"/>
      <w:bookmarkStart w:id="1074" w:name="_Toc349656287"/>
      <w:bookmarkStart w:id="1075" w:name="_Toc349893950"/>
      <w:bookmarkStart w:id="1076" w:name="_Toc350177556"/>
      <w:bookmarkStart w:id="1077" w:name="_Toc350177860"/>
      <w:bookmarkStart w:id="1078" w:name="_Toc350178162"/>
      <w:bookmarkStart w:id="1079" w:name="_Toc350178465"/>
      <w:bookmarkStart w:id="1080" w:name="_Toc350178767"/>
      <w:bookmarkStart w:id="1081" w:name="_Toc350179070"/>
      <w:bookmarkStart w:id="1082" w:name="_Toc350179373"/>
      <w:bookmarkStart w:id="1083" w:name="_Toc350179676"/>
      <w:bookmarkStart w:id="1084" w:name="_Toc350179979"/>
      <w:bookmarkStart w:id="1085" w:name="_Toc350180282"/>
      <w:bookmarkStart w:id="1086" w:name="_Toc350180585"/>
      <w:bookmarkStart w:id="1087" w:name="_Toc350180888"/>
      <w:bookmarkStart w:id="1088" w:name="_Toc350181195"/>
      <w:bookmarkStart w:id="1089" w:name="_Toc350181500"/>
      <w:bookmarkStart w:id="1090" w:name="_Toc350181806"/>
      <w:bookmarkStart w:id="1091" w:name="_Toc350232443"/>
      <w:bookmarkStart w:id="1092" w:name="_Toc350245121"/>
      <w:bookmarkStart w:id="1093" w:name="_Toc350245563"/>
      <w:bookmarkStart w:id="1094" w:name="_Toc348702026"/>
      <w:bookmarkStart w:id="1095" w:name="_Toc348702429"/>
      <w:bookmarkStart w:id="1096" w:name="_Toc349297356"/>
      <w:bookmarkStart w:id="1097" w:name="_Toc349297728"/>
      <w:bookmarkStart w:id="1098" w:name="_Toc349656303"/>
      <w:bookmarkStart w:id="1099" w:name="_Toc349893966"/>
      <w:bookmarkStart w:id="1100" w:name="_Toc350177572"/>
      <w:bookmarkStart w:id="1101" w:name="_Toc350177876"/>
      <w:bookmarkStart w:id="1102" w:name="_Toc350178178"/>
      <w:bookmarkStart w:id="1103" w:name="_Toc350178481"/>
      <w:bookmarkStart w:id="1104" w:name="_Toc350178783"/>
      <w:bookmarkStart w:id="1105" w:name="_Toc350179086"/>
      <w:bookmarkStart w:id="1106" w:name="_Toc350179389"/>
      <w:bookmarkStart w:id="1107" w:name="_Toc350179692"/>
      <w:bookmarkStart w:id="1108" w:name="_Toc350179995"/>
      <w:bookmarkStart w:id="1109" w:name="_Toc350180298"/>
      <w:bookmarkStart w:id="1110" w:name="_Toc350180601"/>
      <w:bookmarkStart w:id="1111" w:name="_Toc350180904"/>
      <w:bookmarkStart w:id="1112" w:name="_Toc350181211"/>
      <w:bookmarkStart w:id="1113" w:name="_Toc350181516"/>
      <w:bookmarkStart w:id="1114" w:name="_Toc350181822"/>
      <w:bookmarkStart w:id="1115" w:name="_Toc350232459"/>
      <w:bookmarkStart w:id="1116" w:name="_Toc350245137"/>
      <w:bookmarkStart w:id="1117" w:name="_Toc350245579"/>
      <w:bookmarkStart w:id="1118" w:name="_Toc348702031"/>
      <w:bookmarkStart w:id="1119" w:name="_Toc348702434"/>
      <w:bookmarkStart w:id="1120" w:name="_Toc349297361"/>
      <w:bookmarkStart w:id="1121" w:name="_Toc349297733"/>
      <w:bookmarkStart w:id="1122" w:name="_Toc349656308"/>
      <w:bookmarkStart w:id="1123" w:name="_Toc349893971"/>
      <w:bookmarkStart w:id="1124" w:name="_Toc350177577"/>
      <w:bookmarkStart w:id="1125" w:name="_Toc350177881"/>
      <w:bookmarkStart w:id="1126" w:name="_Toc350178183"/>
      <w:bookmarkStart w:id="1127" w:name="_Toc350178486"/>
      <w:bookmarkStart w:id="1128" w:name="_Toc350178788"/>
      <w:bookmarkStart w:id="1129" w:name="_Toc350179091"/>
      <w:bookmarkStart w:id="1130" w:name="_Toc350179394"/>
      <w:bookmarkStart w:id="1131" w:name="_Toc350179697"/>
      <w:bookmarkStart w:id="1132" w:name="_Toc350180000"/>
      <w:bookmarkStart w:id="1133" w:name="_Toc350180303"/>
      <w:bookmarkStart w:id="1134" w:name="_Toc350180606"/>
      <w:bookmarkStart w:id="1135" w:name="_Toc350180909"/>
      <w:bookmarkStart w:id="1136" w:name="_Toc350181216"/>
      <w:bookmarkStart w:id="1137" w:name="_Toc350181521"/>
      <w:bookmarkStart w:id="1138" w:name="_Toc350181827"/>
      <w:bookmarkStart w:id="1139" w:name="_Toc350232464"/>
      <w:bookmarkStart w:id="1140" w:name="_Toc350245142"/>
      <w:bookmarkStart w:id="1141" w:name="_Toc350245584"/>
      <w:bookmarkStart w:id="1142" w:name="_Toc348702033"/>
      <w:bookmarkStart w:id="1143" w:name="_Toc348702436"/>
      <w:bookmarkStart w:id="1144" w:name="_Toc349297363"/>
      <w:bookmarkStart w:id="1145" w:name="_Toc349297735"/>
      <w:bookmarkStart w:id="1146" w:name="_Toc349656310"/>
      <w:bookmarkStart w:id="1147" w:name="_Toc349893973"/>
      <w:bookmarkStart w:id="1148" w:name="_Toc350177579"/>
      <w:bookmarkStart w:id="1149" w:name="_Toc350177883"/>
      <w:bookmarkStart w:id="1150" w:name="_Toc350178185"/>
      <w:bookmarkStart w:id="1151" w:name="_Toc350178488"/>
      <w:bookmarkStart w:id="1152" w:name="_Toc350178790"/>
      <w:bookmarkStart w:id="1153" w:name="_Toc350179093"/>
      <w:bookmarkStart w:id="1154" w:name="_Toc350179396"/>
      <w:bookmarkStart w:id="1155" w:name="_Toc350179699"/>
      <w:bookmarkStart w:id="1156" w:name="_Toc350180002"/>
      <w:bookmarkStart w:id="1157" w:name="_Toc350180305"/>
      <w:bookmarkStart w:id="1158" w:name="_Toc350180608"/>
      <w:bookmarkStart w:id="1159" w:name="_Toc350180911"/>
      <w:bookmarkStart w:id="1160" w:name="_Toc350181218"/>
      <w:bookmarkStart w:id="1161" w:name="_Toc350181523"/>
      <w:bookmarkStart w:id="1162" w:name="_Toc350181829"/>
      <w:bookmarkStart w:id="1163" w:name="_Toc350232466"/>
      <w:bookmarkStart w:id="1164" w:name="_Toc350245144"/>
      <w:bookmarkStart w:id="1165" w:name="_Toc350245586"/>
      <w:bookmarkStart w:id="1166" w:name="_Toc348702034"/>
      <w:bookmarkStart w:id="1167" w:name="_Toc348702437"/>
      <w:bookmarkStart w:id="1168" w:name="_Toc349297364"/>
      <w:bookmarkStart w:id="1169" w:name="_Toc349297736"/>
      <w:bookmarkStart w:id="1170" w:name="_Toc349656311"/>
      <w:bookmarkStart w:id="1171" w:name="_Toc349893974"/>
      <w:bookmarkStart w:id="1172" w:name="_Toc350177580"/>
      <w:bookmarkStart w:id="1173" w:name="_Toc350177884"/>
      <w:bookmarkStart w:id="1174" w:name="_Toc350178186"/>
      <w:bookmarkStart w:id="1175" w:name="_Toc350178489"/>
      <w:bookmarkStart w:id="1176" w:name="_Toc350178791"/>
      <w:bookmarkStart w:id="1177" w:name="_Toc350179094"/>
      <w:bookmarkStart w:id="1178" w:name="_Toc350179397"/>
      <w:bookmarkStart w:id="1179" w:name="_Toc350179700"/>
      <w:bookmarkStart w:id="1180" w:name="_Toc350180003"/>
      <w:bookmarkStart w:id="1181" w:name="_Toc350180306"/>
      <w:bookmarkStart w:id="1182" w:name="_Toc350180609"/>
      <w:bookmarkStart w:id="1183" w:name="_Toc350180912"/>
      <w:bookmarkStart w:id="1184" w:name="_Toc350181219"/>
      <w:bookmarkStart w:id="1185" w:name="_Toc350181524"/>
      <w:bookmarkStart w:id="1186" w:name="_Toc350181830"/>
      <w:bookmarkStart w:id="1187" w:name="_Toc350232467"/>
      <w:bookmarkStart w:id="1188" w:name="_Toc350245145"/>
      <w:bookmarkStart w:id="1189" w:name="_Toc350245587"/>
      <w:bookmarkStart w:id="1190" w:name="_Toc348702035"/>
      <w:bookmarkStart w:id="1191" w:name="_Toc348702438"/>
      <w:bookmarkStart w:id="1192" w:name="_Toc349297365"/>
      <w:bookmarkStart w:id="1193" w:name="_Toc349297737"/>
      <w:bookmarkStart w:id="1194" w:name="_Toc349656312"/>
      <w:bookmarkStart w:id="1195" w:name="_Toc349893975"/>
      <w:bookmarkStart w:id="1196" w:name="_Toc350177581"/>
      <w:bookmarkStart w:id="1197" w:name="_Toc350177885"/>
      <w:bookmarkStart w:id="1198" w:name="_Toc350178187"/>
      <w:bookmarkStart w:id="1199" w:name="_Toc350178490"/>
      <w:bookmarkStart w:id="1200" w:name="_Toc350178792"/>
      <w:bookmarkStart w:id="1201" w:name="_Toc350179095"/>
      <w:bookmarkStart w:id="1202" w:name="_Toc350179398"/>
      <w:bookmarkStart w:id="1203" w:name="_Toc350179701"/>
      <w:bookmarkStart w:id="1204" w:name="_Toc350180004"/>
      <w:bookmarkStart w:id="1205" w:name="_Toc350180307"/>
      <w:bookmarkStart w:id="1206" w:name="_Toc350180610"/>
      <w:bookmarkStart w:id="1207" w:name="_Toc350180913"/>
      <w:bookmarkStart w:id="1208" w:name="_Toc350181220"/>
      <w:bookmarkStart w:id="1209" w:name="_Toc350181525"/>
      <w:bookmarkStart w:id="1210" w:name="_Toc350181831"/>
      <w:bookmarkStart w:id="1211" w:name="_Toc350232468"/>
      <w:bookmarkStart w:id="1212" w:name="_Toc350245146"/>
      <w:bookmarkStart w:id="1213" w:name="_Toc350245588"/>
      <w:bookmarkStart w:id="1214" w:name="_Toc348702036"/>
      <w:bookmarkStart w:id="1215" w:name="_Toc348702439"/>
      <w:bookmarkStart w:id="1216" w:name="_Toc349297366"/>
      <w:bookmarkStart w:id="1217" w:name="_Toc349297738"/>
      <w:bookmarkStart w:id="1218" w:name="_Toc349656313"/>
      <w:bookmarkStart w:id="1219" w:name="_Toc349893976"/>
      <w:bookmarkStart w:id="1220" w:name="_Toc350177582"/>
      <w:bookmarkStart w:id="1221" w:name="_Toc350177886"/>
      <w:bookmarkStart w:id="1222" w:name="_Toc350178188"/>
      <w:bookmarkStart w:id="1223" w:name="_Toc350178491"/>
      <w:bookmarkStart w:id="1224" w:name="_Toc350178793"/>
      <w:bookmarkStart w:id="1225" w:name="_Toc350179096"/>
      <w:bookmarkStart w:id="1226" w:name="_Toc350179399"/>
      <w:bookmarkStart w:id="1227" w:name="_Toc350179702"/>
      <w:bookmarkStart w:id="1228" w:name="_Toc350180005"/>
      <w:bookmarkStart w:id="1229" w:name="_Toc350180308"/>
      <w:bookmarkStart w:id="1230" w:name="_Toc350180611"/>
      <w:bookmarkStart w:id="1231" w:name="_Toc350180914"/>
      <w:bookmarkStart w:id="1232" w:name="_Toc350181221"/>
      <w:bookmarkStart w:id="1233" w:name="_Toc350181526"/>
      <w:bookmarkStart w:id="1234" w:name="_Toc350181832"/>
      <w:bookmarkStart w:id="1235" w:name="_Toc350232469"/>
      <w:bookmarkStart w:id="1236" w:name="_Toc350245147"/>
      <w:bookmarkStart w:id="1237" w:name="_Toc350245589"/>
      <w:bookmarkStart w:id="1238" w:name="_Toc348702037"/>
      <w:bookmarkStart w:id="1239" w:name="_Toc348702440"/>
      <w:bookmarkStart w:id="1240" w:name="_Toc349297367"/>
      <w:bookmarkStart w:id="1241" w:name="_Toc349297739"/>
      <w:bookmarkStart w:id="1242" w:name="_Toc349656314"/>
      <w:bookmarkStart w:id="1243" w:name="_Toc349893977"/>
      <w:bookmarkStart w:id="1244" w:name="_Toc350177583"/>
      <w:bookmarkStart w:id="1245" w:name="_Toc350177887"/>
      <w:bookmarkStart w:id="1246" w:name="_Toc350178189"/>
      <w:bookmarkStart w:id="1247" w:name="_Toc350178492"/>
      <w:bookmarkStart w:id="1248" w:name="_Toc350178794"/>
      <w:bookmarkStart w:id="1249" w:name="_Toc350179097"/>
      <w:bookmarkStart w:id="1250" w:name="_Toc350179400"/>
      <w:bookmarkStart w:id="1251" w:name="_Toc350179703"/>
      <w:bookmarkStart w:id="1252" w:name="_Toc350180006"/>
      <w:bookmarkStart w:id="1253" w:name="_Toc350180309"/>
      <w:bookmarkStart w:id="1254" w:name="_Toc350180612"/>
      <w:bookmarkStart w:id="1255" w:name="_Toc350180915"/>
      <w:bookmarkStart w:id="1256" w:name="_Toc350181222"/>
      <w:bookmarkStart w:id="1257" w:name="_Toc350181527"/>
      <w:bookmarkStart w:id="1258" w:name="_Toc350181833"/>
      <w:bookmarkStart w:id="1259" w:name="_Toc350232470"/>
      <w:bookmarkStart w:id="1260" w:name="_Toc350245148"/>
      <w:bookmarkStart w:id="1261" w:name="_Toc350245590"/>
      <w:bookmarkStart w:id="1262" w:name="_Toc348702041"/>
      <w:bookmarkStart w:id="1263" w:name="_Toc348702444"/>
      <w:bookmarkStart w:id="1264" w:name="_Toc349297371"/>
      <w:bookmarkStart w:id="1265" w:name="_Toc349297743"/>
      <w:bookmarkStart w:id="1266" w:name="_Toc349656318"/>
      <w:bookmarkStart w:id="1267" w:name="_Toc349893981"/>
      <w:bookmarkStart w:id="1268" w:name="_Toc350177587"/>
      <w:bookmarkStart w:id="1269" w:name="_Toc350177891"/>
      <w:bookmarkStart w:id="1270" w:name="_Toc350178193"/>
      <w:bookmarkStart w:id="1271" w:name="_Toc350178496"/>
      <w:bookmarkStart w:id="1272" w:name="_Toc350178798"/>
      <w:bookmarkStart w:id="1273" w:name="_Toc350179101"/>
      <w:bookmarkStart w:id="1274" w:name="_Toc350179404"/>
      <w:bookmarkStart w:id="1275" w:name="_Toc350179707"/>
      <w:bookmarkStart w:id="1276" w:name="_Toc350180010"/>
      <w:bookmarkStart w:id="1277" w:name="_Toc350180313"/>
      <w:bookmarkStart w:id="1278" w:name="_Toc350180616"/>
      <w:bookmarkStart w:id="1279" w:name="_Toc350180919"/>
      <w:bookmarkStart w:id="1280" w:name="_Toc350181226"/>
      <w:bookmarkStart w:id="1281" w:name="_Toc350181531"/>
      <w:bookmarkStart w:id="1282" w:name="_Toc350181837"/>
      <w:bookmarkStart w:id="1283" w:name="_Toc350232474"/>
      <w:bookmarkStart w:id="1284" w:name="_Toc350245152"/>
      <w:bookmarkStart w:id="1285" w:name="_Toc350245594"/>
      <w:bookmarkStart w:id="1286" w:name="_Toc348702042"/>
      <w:bookmarkStart w:id="1287" w:name="_Toc348702445"/>
      <w:bookmarkStart w:id="1288" w:name="_Toc349297372"/>
      <w:bookmarkStart w:id="1289" w:name="_Toc349297744"/>
      <w:bookmarkStart w:id="1290" w:name="_Toc349656319"/>
      <w:bookmarkStart w:id="1291" w:name="_Toc349893982"/>
      <w:bookmarkStart w:id="1292" w:name="_Toc350177588"/>
      <w:bookmarkStart w:id="1293" w:name="_Toc350177892"/>
      <w:bookmarkStart w:id="1294" w:name="_Toc350178194"/>
      <w:bookmarkStart w:id="1295" w:name="_Toc350178497"/>
      <w:bookmarkStart w:id="1296" w:name="_Toc350178799"/>
      <w:bookmarkStart w:id="1297" w:name="_Toc350179102"/>
      <w:bookmarkStart w:id="1298" w:name="_Toc350179405"/>
      <w:bookmarkStart w:id="1299" w:name="_Toc350179708"/>
      <w:bookmarkStart w:id="1300" w:name="_Toc350180011"/>
      <w:bookmarkStart w:id="1301" w:name="_Toc350180314"/>
      <w:bookmarkStart w:id="1302" w:name="_Toc350180617"/>
      <w:bookmarkStart w:id="1303" w:name="_Toc350180920"/>
      <w:bookmarkStart w:id="1304" w:name="_Toc350181227"/>
      <w:bookmarkStart w:id="1305" w:name="_Toc350181532"/>
      <w:bookmarkStart w:id="1306" w:name="_Toc350181838"/>
      <w:bookmarkStart w:id="1307" w:name="_Toc350232475"/>
      <w:bookmarkStart w:id="1308" w:name="_Toc350245153"/>
      <w:bookmarkStart w:id="1309" w:name="_Toc350245595"/>
      <w:bookmarkStart w:id="1310" w:name="_Toc348702043"/>
      <w:bookmarkStart w:id="1311" w:name="_Toc348702446"/>
      <w:bookmarkStart w:id="1312" w:name="_Toc349297373"/>
      <w:bookmarkStart w:id="1313" w:name="_Toc349297745"/>
      <w:bookmarkStart w:id="1314" w:name="_Toc349656320"/>
      <w:bookmarkStart w:id="1315" w:name="_Toc349893983"/>
      <w:bookmarkStart w:id="1316" w:name="_Toc350177589"/>
      <w:bookmarkStart w:id="1317" w:name="_Toc350177893"/>
      <w:bookmarkStart w:id="1318" w:name="_Toc350178195"/>
      <w:bookmarkStart w:id="1319" w:name="_Toc350178498"/>
      <w:bookmarkStart w:id="1320" w:name="_Toc350178800"/>
      <w:bookmarkStart w:id="1321" w:name="_Toc350179103"/>
      <w:bookmarkStart w:id="1322" w:name="_Toc350179406"/>
      <w:bookmarkStart w:id="1323" w:name="_Toc350179709"/>
      <w:bookmarkStart w:id="1324" w:name="_Toc350180012"/>
      <w:bookmarkStart w:id="1325" w:name="_Toc350180315"/>
      <w:bookmarkStart w:id="1326" w:name="_Toc350180618"/>
      <w:bookmarkStart w:id="1327" w:name="_Toc350180921"/>
      <w:bookmarkStart w:id="1328" w:name="_Toc350181228"/>
      <w:bookmarkStart w:id="1329" w:name="_Toc350181533"/>
      <w:bookmarkStart w:id="1330" w:name="_Toc350181839"/>
      <w:bookmarkStart w:id="1331" w:name="_Toc350232476"/>
      <w:bookmarkStart w:id="1332" w:name="_Toc350245154"/>
      <w:bookmarkStart w:id="1333" w:name="_Toc350245596"/>
      <w:bookmarkStart w:id="1334" w:name="_Toc348702044"/>
      <w:bookmarkStart w:id="1335" w:name="_Toc348702447"/>
      <w:bookmarkStart w:id="1336" w:name="_Toc349297374"/>
      <w:bookmarkStart w:id="1337" w:name="_Toc349297746"/>
      <w:bookmarkStart w:id="1338" w:name="_Toc349656321"/>
      <w:bookmarkStart w:id="1339" w:name="_Toc349893984"/>
      <w:bookmarkStart w:id="1340" w:name="_Toc350177590"/>
      <w:bookmarkStart w:id="1341" w:name="_Toc350177894"/>
      <w:bookmarkStart w:id="1342" w:name="_Toc350178196"/>
      <w:bookmarkStart w:id="1343" w:name="_Toc350178499"/>
      <w:bookmarkStart w:id="1344" w:name="_Toc350178801"/>
      <w:bookmarkStart w:id="1345" w:name="_Toc350179104"/>
      <w:bookmarkStart w:id="1346" w:name="_Toc350179407"/>
      <w:bookmarkStart w:id="1347" w:name="_Toc350179710"/>
      <w:bookmarkStart w:id="1348" w:name="_Toc350180013"/>
      <w:bookmarkStart w:id="1349" w:name="_Toc350180316"/>
      <w:bookmarkStart w:id="1350" w:name="_Toc350180619"/>
      <w:bookmarkStart w:id="1351" w:name="_Toc350180922"/>
      <w:bookmarkStart w:id="1352" w:name="_Toc350181229"/>
      <w:bookmarkStart w:id="1353" w:name="_Toc350181534"/>
      <w:bookmarkStart w:id="1354" w:name="_Toc350181840"/>
      <w:bookmarkStart w:id="1355" w:name="_Toc350232477"/>
      <w:bookmarkStart w:id="1356" w:name="_Toc350245155"/>
      <w:bookmarkStart w:id="1357" w:name="_Toc350245597"/>
      <w:bookmarkStart w:id="1358" w:name="_Toc348702045"/>
      <w:bookmarkStart w:id="1359" w:name="_Toc348702448"/>
      <w:bookmarkStart w:id="1360" w:name="_Toc349297375"/>
      <w:bookmarkStart w:id="1361" w:name="_Toc349297747"/>
      <w:bookmarkStart w:id="1362" w:name="_Toc349656322"/>
      <w:bookmarkStart w:id="1363" w:name="_Toc349893985"/>
      <w:bookmarkStart w:id="1364" w:name="_Toc350177591"/>
      <w:bookmarkStart w:id="1365" w:name="_Toc350177895"/>
      <w:bookmarkStart w:id="1366" w:name="_Toc350178197"/>
      <w:bookmarkStart w:id="1367" w:name="_Toc350178500"/>
      <w:bookmarkStart w:id="1368" w:name="_Toc350178802"/>
      <w:bookmarkStart w:id="1369" w:name="_Toc350179105"/>
      <w:bookmarkStart w:id="1370" w:name="_Toc350179408"/>
      <w:bookmarkStart w:id="1371" w:name="_Toc350179711"/>
      <w:bookmarkStart w:id="1372" w:name="_Toc350180014"/>
      <w:bookmarkStart w:id="1373" w:name="_Toc350180317"/>
      <w:bookmarkStart w:id="1374" w:name="_Toc350180620"/>
      <w:bookmarkStart w:id="1375" w:name="_Toc350180923"/>
      <w:bookmarkStart w:id="1376" w:name="_Toc350181230"/>
      <w:bookmarkStart w:id="1377" w:name="_Toc350181535"/>
      <w:bookmarkStart w:id="1378" w:name="_Toc350181841"/>
      <w:bookmarkStart w:id="1379" w:name="_Toc350232478"/>
      <w:bookmarkStart w:id="1380" w:name="_Toc350245156"/>
      <w:bookmarkStart w:id="1381" w:name="_Toc350245598"/>
      <w:bookmarkStart w:id="1382" w:name="_Toc348702046"/>
      <w:bookmarkStart w:id="1383" w:name="_Toc348702449"/>
      <w:bookmarkStart w:id="1384" w:name="_Toc349297376"/>
      <w:bookmarkStart w:id="1385" w:name="_Toc349297748"/>
      <w:bookmarkStart w:id="1386" w:name="_Toc349656323"/>
      <w:bookmarkStart w:id="1387" w:name="_Toc349893986"/>
      <w:bookmarkStart w:id="1388" w:name="_Toc350177592"/>
      <w:bookmarkStart w:id="1389" w:name="_Toc350177896"/>
      <w:bookmarkStart w:id="1390" w:name="_Toc350178198"/>
      <w:bookmarkStart w:id="1391" w:name="_Toc350178501"/>
      <w:bookmarkStart w:id="1392" w:name="_Toc350178803"/>
      <w:bookmarkStart w:id="1393" w:name="_Toc350179106"/>
      <w:bookmarkStart w:id="1394" w:name="_Toc350179409"/>
      <w:bookmarkStart w:id="1395" w:name="_Toc350179712"/>
      <w:bookmarkStart w:id="1396" w:name="_Toc350180015"/>
      <w:bookmarkStart w:id="1397" w:name="_Toc350180318"/>
      <w:bookmarkStart w:id="1398" w:name="_Toc350180621"/>
      <w:bookmarkStart w:id="1399" w:name="_Toc350180924"/>
      <w:bookmarkStart w:id="1400" w:name="_Toc350181231"/>
      <w:bookmarkStart w:id="1401" w:name="_Toc350181536"/>
      <w:bookmarkStart w:id="1402" w:name="_Toc350181842"/>
      <w:bookmarkStart w:id="1403" w:name="_Toc350232479"/>
      <w:bookmarkStart w:id="1404" w:name="_Toc350245157"/>
      <w:bookmarkStart w:id="1405" w:name="_Toc350245599"/>
      <w:bookmarkStart w:id="1406" w:name="_Toc348702048"/>
      <w:bookmarkStart w:id="1407" w:name="_Toc348702451"/>
      <w:bookmarkStart w:id="1408" w:name="_Toc349297378"/>
      <w:bookmarkStart w:id="1409" w:name="_Toc349297750"/>
      <w:bookmarkStart w:id="1410" w:name="_Toc349656325"/>
      <w:bookmarkStart w:id="1411" w:name="_Toc349893988"/>
      <w:bookmarkStart w:id="1412" w:name="_Toc350177594"/>
      <w:bookmarkStart w:id="1413" w:name="_Toc350177898"/>
      <w:bookmarkStart w:id="1414" w:name="_Toc350178200"/>
      <w:bookmarkStart w:id="1415" w:name="_Toc350178503"/>
      <w:bookmarkStart w:id="1416" w:name="_Toc350178805"/>
      <w:bookmarkStart w:id="1417" w:name="_Toc350179108"/>
      <w:bookmarkStart w:id="1418" w:name="_Toc350179411"/>
      <w:bookmarkStart w:id="1419" w:name="_Toc350179714"/>
      <w:bookmarkStart w:id="1420" w:name="_Toc350180017"/>
      <w:bookmarkStart w:id="1421" w:name="_Toc350180320"/>
      <w:bookmarkStart w:id="1422" w:name="_Toc350180623"/>
      <w:bookmarkStart w:id="1423" w:name="_Toc350180926"/>
      <w:bookmarkStart w:id="1424" w:name="_Toc350181233"/>
      <w:bookmarkStart w:id="1425" w:name="_Toc350181538"/>
      <w:bookmarkStart w:id="1426" w:name="_Toc350181844"/>
      <w:bookmarkStart w:id="1427" w:name="_Toc350232481"/>
      <w:bookmarkStart w:id="1428" w:name="_Toc350245159"/>
      <w:bookmarkStart w:id="1429" w:name="_Toc350245601"/>
      <w:bookmarkStart w:id="1430" w:name="_Toc348702049"/>
      <w:bookmarkStart w:id="1431" w:name="_Toc348702452"/>
      <w:bookmarkStart w:id="1432" w:name="_Toc349297379"/>
      <w:bookmarkStart w:id="1433" w:name="_Toc349297751"/>
      <w:bookmarkStart w:id="1434" w:name="_Toc349656326"/>
      <w:bookmarkStart w:id="1435" w:name="_Toc349893989"/>
      <w:bookmarkStart w:id="1436" w:name="_Toc350177595"/>
      <w:bookmarkStart w:id="1437" w:name="_Toc350177899"/>
      <w:bookmarkStart w:id="1438" w:name="_Toc350178201"/>
      <w:bookmarkStart w:id="1439" w:name="_Toc350178504"/>
      <w:bookmarkStart w:id="1440" w:name="_Toc350178806"/>
      <w:bookmarkStart w:id="1441" w:name="_Toc350179109"/>
      <w:bookmarkStart w:id="1442" w:name="_Toc350179412"/>
      <w:bookmarkStart w:id="1443" w:name="_Toc350179715"/>
      <w:bookmarkStart w:id="1444" w:name="_Toc350180018"/>
      <w:bookmarkStart w:id="1445" w:name="_Toc350180321"/>
      <w:bookmarkStart w:id="1446" w:name="_Toc350180624"/>
      <w:bookmarkStart w:id="1447" w:name="_Toc350180927"/>
      <w:bookmarkStart w:id="1448" w:name="_Toc350181234"/>
      <w:bookmarkStart w:id="1449" w:name="_Toc350181539"/>
      <w:bookmarkStart w:id="1450" w:name="_Toc350181845"/>
      <w:bookmarkStart w:id="1451" w:name="_Toc350232482"/>
      <w:bookmarkStart w:id="1452" w:name="_Toc350245160"/>
      <w:bookmarkStart w:id="1453" w:name="_Toc350245602"/>
      <w:bookmarkStart w:id="1454" w:name="_Toc348702050"/>
      <w:bookmarkStart w:id="1455" w:name="_Toc348702453"/>
      <w:bookmarkStart w:id="1456" w:name="_Toc349297380"/>
      <w:bookmarkStart w:id="1457" w:name="_Toc349297752"/>
      <w:bookmarkStart w:id="1458" w:name="_Toc349656327"/>
      <w:bookmarkStart w:id="1459" w:name="_Toc349893990"/>
      <w:bookmarkStart w:id="1460" w:name="_Toc350177596"/>
      <w:bookmarkStart w:id="1461" w:name="_Toc350177900"/>
      <w:bookmarkStart w:id="1462" w:name="_Toc350178202"/>
      <w:bookmarkStart w:id="1463" w:name="_Toc350178505"/>
      <w:bookmarkStart w:id="1464" w:name="_Toc350178807"/>
      <w:bookmarkStart w:id="1465" w:name="_Toc350179110"/>
      <w:bookmarkStart w:id="1466" w:name="_Toc350179413"/>
      <w:bookmarkStart w:id="1467" w:name="_Toc350179716"/>
      <w:bookmarkStart w:id="1468" w:name="_Toc350180019"/>
      <w:bookmarkStart w:id="1469" w:name="_Toc350180322"/>
      <w:bookmarkStart w:id="1470" w:name="_Toc350180625"/>
      <w:bookmarkStart w:id="1471" w:name="_Toc350180928"/>
      <w:bookmarkStart w:id="1472" w:name="_Toc350181235"/>
      <w:bookmarkStart w:id="1473" w:name="_Toc350181540"/>
      <w:bookmarkStart w:id="1474" w:name="_Toc350181846"/>
      <w:bookmarkStart w:id="1475" w:name="_Toc350232483"/>
      <w:bookmarkStart w:id="1476" w:name="_Toc350245161"/>
      <w:bookmarkStart w:id="1477" w:name="_Toc350245603"/>
      <w:bookmarkStart w:id="1478" w:name="_Toc348702052"/>
      <w:bookmarkStart w:id="1479" w:name="_Toc348702455"/>
      <w:bookmarkStart w:id="1480" w:name="_Toc349297382"/>
      <w:bookmarkStart w:id="1481" w:name="_Toc349297754"/>
      <w:bookmarkStart w:id="1482" w:name="_Toc349656329"/>
      <w:bookmarkStart w:id="1483" w:name="_Toc349893992"/>
      <w:bookmarkStart w:id="1484" w:name="_Toc350177598"/>
      <w:bookmarkStart w:id="1485" w:name="_Toc350177902"/>
      <w:bookmarkStart w:id="1486" w:name="_Toc350178204"/>
      <w:bookmarkStart w:id="1487" w:name="_Toc350178507"/>
      <w:bookmarkStart w:id="1488" w:name="_Toc350178809"/>
      <w:bookmarkStart w:id="1489" w:name="_Toc350179112"/>
      <w:bookmarkStart w:id="1490" w:name="_Toc350179415"/>
      <w:bookmarkStart w:id="1491" w:name="_Toc350179718"/>
      <w:bookmarkStart w:id="1492" w:name="_Toc350180021"/>
      <w:bookmarkStart w:id="1493" w:name="_Toc350180324"/>
      <w:bookmarkStart w:id="1494" w:name="_Toc350180627"/>
      <w:bookmarkStart w:id="1495" w:name="_Toc350180930"/>
      <w:bookmarkStart w:id="1496" w:name="_Toc350181237"/>
      <w:bookmarkStart w:id="1497" w:name="_Toc350181542"/>
      <w:bookmarkStart w:id="1498" w:name="_Toc350181848"/>
      <w:bookmarkStart w:id="1499" w:name="_Toc350232485"/>
      <w:bookmarkStart w:id="1500" w:name="_Toc350245163"/>
      <w:bookmarkStart w:id="1501" w:name="_Toc350245605"/>
      <w:bookmarkStart w:id="1502" w:name="_Toc348702053"/>
      <w:bookmarkStart w:id="1503" w:name="_Toc348702456"/>
      <w:bookmarkStart w:id="1504" w:name="_Toc349297383"/>
      <w:bookmarkStart w:id="1505" w:name="_Toc349297755"/>
      <w:bookmarkStart w:id="1506" w:name="_Toc349656330"/>
      <w:bookmarkStart w:id="1507" w:name="_Toc349893993"/>
      <w:bookmarkStart w:id="1508" w:name="_Toc350177599"/>
      <w:bookmarkStart w:id="1509" w:name="_Toc350177903"/>
      <w:bookmarkStart w:id="1510" w:name="_Toc350178205"/>
      <w:bookmarkStart w:id="1511" w:name="_Toc350178508"/>
      <w:bookmarkStart w:id="1512" w:name="_Toc350178810"/>
      <w:bookmarkStart w:id="1513" w:name="_Toc350179113"/>
      <w:bookmarkStart w:id="1514" w:name="_Toc350179416"/>
      <w:bookmarkStart w:id="1515" w:name="_Toc350179719"/>
      <w:bookmarkStart w:id="1516" w:name="_Toc350180022"/>
      <w:bookmarkStart w:id="1517" w:name="_Toc350180325"/>
      <w:bookmarkStart w:id="1518" w:name="_Toc350180628"/>
      <w:bookmarkStart w:id="1519" w:name="_Toc350180931"/>
      <w:bookmarkStart w:id="1520" w:name="_Toc350181238"/>
      <w:bookmarkStart w:id="1521" w:name="_Toc350181543"/>
      <w:bookmarkStart w:id="1522" w:name="_Toc350181849"/>
      <w:bookmarkStart w:id="1523" w:name="_Toc350232486"/>
      <w:bookmarkStart w:id="1524" w:name="_Toc350245164"/>
      <w:bookmarkStart w:id="1525" w:name="_Toc350245606"/>
      <w:bookmarkStart w:id="1526" w:name="_Toc348702054"/>
      <w:bookmarkStart w:id="1527" w:name="_Toc348702457"/>
      <w:bookmarkStart w:id="1528" w:name="_Toc349297384"/>
      <w:bookmarkStart w:id="1529" w:name="_Toc349297756"/>
      <w:bookmarkStart w:id="1530" w:name="_Toc349656331"/>
      <w:bookmarkStart w:id="1531" w:name="_Toc349893994"/>
      <w:bookmarkStart w:id="1532" w:name="_Toc350177600"/>
      <w:bookmarkStart w:id="1533" w:name="_Toc350177904"/>
      <w:bookmarkStart w:id="1534" w:name="_Toc350178206"/>
      <w:bookmarkStart w:id="1535" w:name="_Toc350178509"/>
      <w:bookmarkStart w:id="1536" w:name="_Toc350178811"/>
      <w:bookmarkStart w:id="1537" w:name="_Toc350179114"/>
      <w:bookmarkStart w:id="1538" w:name="_Toc350179417"/>
      <w:bookmarkStart w:id="1539" w:name="_Toc350179720"/>
      <w:bookmarkStart w:id="1540" w:name="_Toc350180023"/>
      <w:bookmarkStart w:id="1541" w:name="_Toc350180326"/>
      <w:bookmarkStart w:id="1542" w:name="_Toc350180629"/>
      <w:bookmarkStart w:id="1543" w:name="_Toc350180932"/>
      <w:bookmarkStart w:id="1544" w:name="_Toc350181239"/>
      <w:bookmarkStart w:id="1545" w:name="_Toc350181544"/>
      <w:bookmarkStart w:id="1546" w:name="_Toc350181850"/>
      <w:bookmarkStart w:id="1547" w:name="_Toc350232487"/>
      <w:bookmarkStart w:id="1548" w:name="_Toc350245165"/>
      <w:bookmarkStart w:id="1549" w:name="_Toc350245607"/>
      <w:bookmarkStart w:id="1550" w:name="_Toc348702055"/>
      <w:bookmarkStart w:id="1551" w:name="_Toc348702458"/>
      <w:bookmarkStart w:id="1552" w:name="_Toc349297385"/>
      <w:bookmarkStart w:id="1553" w:name="_Toc349297757"/>
      <w:bookmarkStart w:id="1554" w:name="_Toc349656332"/>
      <w:bookmarkStart w:id="1555" w:name="_Toc349893995"/>
      <w:bookmarkStart w:id="1556" w:name="_Toc350177601"/>
      <w:bookmarkStart w:id="1557" w:name="_Toc350177905"/>
      <w:bookmarkStart w:id="1558" w:name="_Toc350178207"/>
      <w:bookmarkStart w:id="1559" w:name="_Toc350178510"/>
      <w:bookmarkStart w:id="1560" w:name="_Toc350178812"/>
      <w:bookmarkStart w:id="1561" w:name="_Toc350179115"/>
      <w:bookmarkStart w:id="1562" w:name="_Toc350179418"/>
      <w:bookmarkStart w:id="1563" w:name="_Toc350179721"/>
      <w:bookmarkStart w:id="1564" w:name="_Toc350180024"/>
      <w:bookmarkStart w:id="1565" w:name="_Toc350180327"/>
      <w:bookmarkStart w:id="1566" w:name="_Toc350180630"/>
      <w:bookmarkStart w:id="1567" w:name="_Toc350180933"/>
      <w:bookmarkStart w:id="1568" w:name="_Toc350181240"/>
      <w:bookmarkStart w:id="1569" w:name="_Toc350181545"/>
      <w:bookmarkStart w:id="1570" w:name="_Toc350181851"/>
      <w:bookmarkStart w:id="1571" w:name="_Toc350232488"/>
      <w:bookmarkStart w:id="1572" w:name="_Toc350245166"/>
      <w:bookmarkStart w:id="1573" w:name="_Toc350245608"/>
      <w:bookmarkStart w:id="1574" w:name="_Toc348702056"/>
      <w:bookmarkStart w:id="1575" w:name="_Toc348702459"/>
      <w:bookmarkStart w:id="1576" w:name="_Toc349297386"/>
      <w:bookmarkStart w:id="1577" w:name="_Toc349297758"/>
      <w:bookmarkStart w:id="1578" w:name="_Toc349656333"/>
      <w:bookmarkStart w:id="1579" w:name="_Toc349893996"/>
      <w:bookmarkStart w:id="1580" w:name="_Toc350177602"/>
      <w:bookmarkStart w:id="1581" w:name="_Toc350177906"/>
      <w:bookmarkStart w:id="1582" w:name="_Toc350178208"/>
      <w:bookmarkStart w:id="1583" w:name="_Toc350178511"/>
      <w:bookmarkStart w:id="1584" w:name="_Toc350178813"/>
      <w:bookmarkStart w:id="1585" w:name="_Toc350179116"/>
      <w:bookmarkStart w:id="1586" w:name="_Toc350179419"/>
      <w:bookmarkStart w:id="1587" w:name="_Toc350179722"/>
      <w:bookmarkStart w:id="1588" w:name="_Toc350180025"/>
      <w:bookmarkStart w:id="1589" w:name="_Toc350180328"/>
      <w:bookmarkStart w:id="1590" w:name="_Toc350180631"/>
      <w:bookmarkStart w:id="1591" w:name="_Toc350180934"/>
      <w:bookmarkStart w:id="1592" w:name="_Toc350181241"/>
      <w:bookmarkStart w:id="1593" w:name="_Toc350181546"/>
      <w:bookmarkStart w:id="1594" w:name="_Toc350181852"/>
      <w:bookmarkStart w:id="1595" w:name="_Toc350232489"/>
      <w:bookmarkStart w:id="1596" w:name="_Toc350245167"/>
      <w:bookmarkStart w:id="1597" w:name="_Toc350245609"/>
      <w:bookmarkStart w:id="1598" w:name="_Toc348702057"/>
      <w:bookmarkStart w:id="1599" w:name="_Toc348702460"/>
      <w:bookmarkStart w:id="1600" w:name="_Toc349297387"/>
      <w:bookmarkStart w:id="1601" w:name="_Toc349297759"/>
      <w:bookmarkStart w:id="1602" w:name="_Toc349656334"/>
      <w:bookmarkStart w:id="1603" w:name="_Toc349893997"/>
      <w:bookmarkStart w:id="1604" w:name="_Toc350177603"/>
      <w:bookmarkStart w:id="1605" w:name="_Toc350177907"/>
      <w:bookmarkStart w:id="1606" w:name="_Toc350178209"/>
      <w:bookmarkStart w:id="1607" w:name="_Toc350178512"/>
      <w:bookmarkStart w:id="1608" w:name="_Toc350178814"/>
      <w:bookmarkStart w:id="1609" w:name="_Toc350179117"/>
      <w:bookmarkStart w:id="1610" w:name="_Toc350179420"/>
      <w:bookmarkStart w:id="1611" w:name="_Toc350179723"/>
      <w:bookmarkStart w:id="1612" w:name="_Toc350180026"/>
      <w:bookmarkStart w:id="1613" w:name="_Toc350180329"/>
      <w:bookmarkStart w:id="1614" w:name="_Toc350180632"/>
      <w:bookmarkStart w:id="1615" w:name="_Toc350180935"/>
      <w:bookmarkStart w:id="1616" w:name="_Toc350181242"/>
      <w:bookmarkStart w:id="1617" w:name="_Toc350181547"/>
      <w:bookmarkStart w:id="1618" w:name="_Toc350181853"/>
      <w:bookmarkStart w:id="1619" w:name="_Toc350232490"/>
      <w:bookmarkStart w:id="1620" w:name="_Toc350245168"/>
      <w:bookmarkStart w:id="1621" w:name="_Toc350245610"/>
      <w:bookmarkStart w:id="1622" w:name="_Toc348702058"/>
      <w:bookmarkStart w:id="1623" w:name="_Toc348702461"/>
      <w:bookmarkStart w:id="1624" w:name="_Toc349297388"/>
      <w:bookmarkStart w:id="1625" w:name="_Toc349297760"/>
      <w:bookmarkStart w:id="1626" w:name="_Toc349656335"/>
      <w:bookmarkStart w:id="1627" w:name="_Toc349893998"/>
      <w:bookmarkStart w:id="1628" w:name="_Toc350177604"/>
      <w:bookmarkStart w:id="1629" w:name="_Toc350177908"/>
      <w:bookmarkStart w:id="1630" w:name="_Toc350178210"/>
      <w:bookmarkStart w:id="1631" w:name="_Toc350178513"/>
      <w:bookmarkStart w:id="1632" w:name="_Toc350178815"/>
      <w:bookmarkStart w:id="1633" w:name="_Toc350179118"/>
      <w:bookmarkStart w:id="1634" w:name="_Toc350179421"/>
      <w:bookmarkStart w:id="1635" w:name="_Toc350179724"/>
      <w:bookmarkStart w:id="1636" w:name="_Toc350180027"/>
      <w:bookmarkStart w:id="1637" w:name="_Toc350180330"/>
      <w:bookmarkStart w:id="1638" w:name="_Toc350180633"/>
      <w:bookmarkStart w:id="1639" w:name="_Toc350180936"/>
      <w:bookmarkStart w:id="1640" w:name="_Toc350181243"/>
      <w:bookmarkStart w:id="1641" w:name="_Toc350181548"/>
      <w:bookmarkStart w:id="1642" w:name="_Toc350181854"/>
      <w:bookmarkStart w:id="1643" w:name="_Toc350232491"/>
      <w:bookmarkStart w:id="1644" w:name="_Toc350245169"/>
      <w:bookmarkStart w:id="1645" w:name="_Toc350245611"/>
      <w:bookmarkStart w:id="1646" w:name="_Toc348702059"/>
      <w:bookmarkStart w:id="1647" w:name="_Toc348702462"/>
      <w:bookmarkStart w:id="1648" w:name="_Toc349297389"/>
      <w:bookmarkStart w:id="1649" w:name="_Toc349297761"/>
      <w:bookmarkStart w:id="1650" w:name="_Toc349656336"/>
      <w:bookmarkStart w:id="1651" w:name="_Toc349893999"/>
      <w:bookmarkStart w:id="1652" w:name="_Toc350177605"/>
      <w:bookmarkStart w:id="1653" w:name="_Toc350177909"/>
      <w:bookmarkStart w:id="1654" w:name="_Toc350178211"/>
      <w:bookmarkStart w:id="1655" w:name="_Toc350178514"/>
      <w:bookmarkStart w:id="1656" w:name="_Toc350178816"/>
      <w:bookmarkStart w:id="1657" w:name="_Toc350179119"/>
      <w:bookmarkStart w:id="1658" w:name="_Toc350179422"/>
      <w:bookmarkStart w:id="1659" w:name="_Toc350179725"/>
      <w:bookmarkStart w:id="1660" w:name="_Toc350180028"/>
      <w:bookmarkStart w:id="1661" w:name="_Toc350180331"/>
      <w:bookmarkStart w:id="1662" w:name="_Toc350180634"/>
      <w:bookmarkStart w:id="1663" w:name="_Toc350180937"/>
      <w:bookmarkStart w:id="1664" w:name="_Toc350181244"/>
      <w:bookmarkStart w:id="1665" w:name="_Toc350181549"/>
      <w:bookmarkStart w:id="1666" w:name="_Toc350181855"/>
      <w:bookmarkStart w:id="1667" w:name="_Toc350232492"/>
      <w:bookmarkStart w:id="1668" w:name="_Toc350245170"/>
      <w:bookmarkStart w:id="1669" w:name="_Toc350245612"/>
      <w:bookmarkStart w:id="1670" w:name="_Toc350177606"/>
      <w:bookmarkStart w:id="1671" w:name="_Toc350177910"/>
      <w:bookmarkStart w:id="1672" w:name="_Toc350178212"/>
      <w:bookmarkStart w:id="1673" w:name="_Toc350178515"/>
      <w:bookmarkStart w:id="1674" w:name="_Toc350178817"/>
      <w:bookmarkStart w:id="1675" w:name="_Toc350179120"/>
      <w:bookmarkStart w:id="1676" w:name="_Toc350179423"/>
      <w:bookmarkStart w:id="1677" w:name="_Toc350179726"/>
      <w:bookmarkStart w:id="1678" w:name="_Toc350180029"/>
      <w:bookmarkStart w:id="1679" w:name="_Toc350180332"/>
      <w:bookmarkStart w:id="1680" w:name="_Toc350180635"/>
      <w:bookmarkStart w:id="1681" w:name="_Toc350180938"/>
      <w:bookmarkStart w:id="1682" w:name="_Toc350181245"/>
      <w:bookmarkStart w:id="1683" w:name="_Toc350181550"/>
      <w:bookmarkStart w:id="1684" w:name="_Toc350181856"/>
      <w:bookmarkStart w:id="1685" w:name="_Toc350232493"/>
      <w:bookmarkStart w:id="1686" w:name="_Toc350245171"/>
      <w:bookmarkStart w:id="1687" w:name="_Toc350245613"/>
      <w:bookmarkStart w:id="1688" w:name="_Toc357663712"/>
      <w:bookmarkStart w:id="1689" w:name="_Toc357663884"/>
      <w:bookmarkStart w:id="1690" w:name="_Toc357664054"/>
      <w:bookmarkStart w:id="1691" w:name="_Toc357664224"/>
      <w:bookmarkStart w:id="1692" w:name="_Toc357763017"/>
      <w:bookmarkStart w:id="1693" w:name="_Toc357663715"/>
      <w:bookmarkStart w:id="1694" w:name="_Toc357663887"/>
      <w:bookmarkStart w:id="1695" w:name="_Toc357664057"/>
      <w:bookmarkStart w:id="1696" w:name="_Toc357664227"/>
      <w:bookmarkStart w:id="1697" w:name="_Toc357763020"/>
      <w:bookmarkStart w:id="1698" w:name="_Toc357663716"/>
      <w:bookmarkStart w:id="1699" w:name="_Toc357663888"/>
      <w:bookmarkStart w:id="1700" w:name="_Toc357664058"/>
      <w:bookmarkStart w:id="1701" w:name="_Toc357664228"/>
      <w:bookmarkStart w:id="1702" w:name="_Toc357763021"/>
      <w:bookmarkStart w:id="1703" w:name="_Toc357663717"/>
      <w:bookmarkStart w:id="1704" w:name="_Toc357663889"/>
      <w:bookmarkStart w:id="1705" w:name="_Toc357664059"/>
      <w:bookmarkStart w:id="1706" w:name="_Toc357664229"/>
      <w:bookmarkStart w:id="1707" w:name="_Toc357763022"/>
      <w:bookmarkStart w:id="1708" w:name="_Toc357663718"/>
      <w:bookmarkStart w:id="1709" w:name="_Toc357663890"/>
      <w:bookmarkStart w:id="1710" w:name="_Toc357664060"/>
      <w:bookmarkStart w:id="1711" w:name="_Toc357664230"/>
      <w:bookmarkStart w:id="1712" w:name="_Toc357763023"/>
      <w:bookmarkStart w:id="1713" w:name="_Toc357663719"/>
      <w:bookmarkStart w:id="1714" w:name="_Toc357663891"/>
      <w:bookmarkStart w:id="1715" w:name="_Toc357664061"/>
      <w:bookmarkStart w:id="1716" w:name="_Toc357664231"/>
      <w:bookmarkStart w:id="1717" w:name="_Toc357763024"/>
      <w:bookmarkStart w:id="1718" w:name="_Toc350245616"/>
      <w:bookmarkStart w:id="1719" w:name="_Toc387043115"/>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r w:rsidRPr="005675D3">
        <w:lastRenderedPageBreak/>
        <w:t xml:space="preserve">Analysis of proposed </w:t>
      </w:r>
      <w:r w:rsidR="00BC5EF3" w:rsidRPr="005675D3">
        <w:t>option</w:t>
      </w:r>
      <w:r w:rsidRPr="005675D3">
        <w:t>s</w:t>
      </w:r>
      <w:bookmarkEnd w:id="1718"/>
      <w:bookmarkEnd w:id="1719"/>
    </w:p>
    <w:p w:rsidR="00627C5F" w:rsidRPr="005675D3" w:rsidRDefault="00627C5F" w:rsidP="00E84516">
      <w:pPr>
        <w:pStyle w:val="ECCParagraph"/>
      </w:pPr>
      <w:r w:rsidRPr="005675D3">
        <w:t xml:space="preserve">This chapter analyses the administrative and technical solutions identified in this report. </w:t>
      </w:r>
    </w:p>
    <w:p w:rsidR="00627C5F" w:rsidRPr="005675D3" w:rsidRDefault="00627C5F" w:rsidP="004E7D33">
      <w:pPr>
        <w:pStyle w:val="Heading2"/>
      </w:pPr>
      <w:bookmarkStart w:id="1720" w:name="_Toc387043116"/>
      <w:r w:rsidRPr="005675D3">
        <w:t xml:space="preserve">Technical </w:t>
      </w:r>
      <w:r w:rsidR="00C45D3B" w:rsidRPr="005675D3">
        <w:t>Options</w:t>
      </w:r>
      <w:bookmarkEnd w:id="1720"/>
    </w:p>
    <w:p w:rsidR="00385325" w:rsidRPr="005675D3" w:rsidRDefault="00385325" w:rsidP="00385325">
      <w:pPr>
        <w:pStyle w:val="ECCParagraph"/>
      </w:pPr>
      <w:r w:rsidRPr="005675D3">
        <w:t xml:space="preserve">A summary of the proposed technical </w:t>
      </w:r>
      <w:r w:rsidR="00BC5EF3" w:rsidRPr="005675D3">
        <w:t>options</w:t>
      </w:r>
      <w:r w:rsidRPr="005675D3">
        <w:t xml:space="preserve"> for each emerging business model identified in Chapter 6 is contained in the Table below:</w:t>
      </w:r>
    </w:p>
    <w:p w:rsidR="004E7D33" w:rsidRPr="005675D3" w:rsidRDefault="004E7D33" w:rsidP="004E7D33">
      <w:pPr>
        <w:pStyle w:val="ECCTabletitle"/>
      </w:pPr>
      <w:r w:rsidRPr="005675D3">
        <w:t>Summary of Technical Options</w:t>
      </w:r>
    </w:p>
    <w:p w:rsidR="00385325" w:rsidRPr="005675D3" w:rsidRDefault="00204C2D" w:rsidP="00385325">
      <w:pPr>
        <w:pStyle w:val="ECCParagraph"/>
        <w:jc w:val="center"/>
      </w:pPr>
      <w:r w:rsidRPr="005675D3">
        <w:rPr>
          <w:noProof/>
          <w:lang w:val="da-DK" w:eastAsia="da-DK"/>
        </w:rPr>
        <w:drawing>
          <wp:inline distT="0" distB="0" distL="0" distR="0" wp14:anchorId="4975CC79" wp14:editId="47320D62">
            <wp:extent cx="4886798" cy="4552698"/>
            <wp:effectExtent l="0" t="0" r="9525" b="63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1.png"/>
                    <pic:cNvPicPr/>
                  </pic:nvPicPr>
                  <pic:blipFill>
                    <a:blip r:embed="rId18">
                      <a:extLst>
                        <a:ext uri="{28A0092B-C50C-407E-A947-70E740481C1C}">
                          <a14:useLocalDpi xmlns:a14="http://schemas.microsoft.com/office/drawing/2010/main" val="0"/>
                        </a:ext>
                      </a:extLst>
                    </a:blip>
                    <a:stretch>
                      <a:fillRect/>
                    </a:stretch>
                  </pic:blipFill>
                  <pic:spPr>
                    <a:xfrm>
                      <a:off x="0" y="0"/>
                      <a:ext cx="4887003" cy="4552889"/>
                    </a:xfrm>
                    <a:prstGeom prst="rect">
                      <a:avLst/>
                    </a:prstGeom>
                  </pic:spPr>
                </pic:pic>
              </a:graphicData>
            </a:graphic>
          </wp:inline>
        </w:drawing>
      </w:r>
    </w:p>
    <w:p w:rsidR="004E7D33" w:rsidRPr="005675D3" w:rsidRDefault="004E7D33" w:rsidP="00385325">
      <w:pPr>
        <w:pStyle w:val="ECCParagraph"/>
        <w:jc w:val="center"/>
      </w:pPr>
    </w:p>
    <w:p w:rsidR="00627C5F" w:rsidRPr="005675D3" w:rsidRDefault="00627C5F" w:rsidP="004E7D33">
      <w:pPr>
        <w:pStyle w:val="Heading3"/>
      </w:pPr>
      <w:bookmarkStart w:id="1721" w:name="_Toc387043117"/>
      <w:r w:rsidRPr="005675D3">
        <w:t>Over-The-</w:t>
      </w:r>
      <w:r w:rsidR="003D5F4A" w:rsidRPr="005675D3">
        <w:t>Air (</w:t>
      </w:r>
      <w:r w:rsidRPr="005675D3">
        <w:t>OTA) Provisioning</w:t>
      </w:r>
      <w:bookmarkEnd w:id="1721"/>
    </w:p>
    <w:p w:rsidR="008974BC" w:rsidRPr="005675D3" w:rsidRDefault="00627C5F" w:rsidP="00046EA4">
      <w:pPr>
        <w:pStyle w:val="ECCParagraph"/>
      </w:pPr>
      <w:r w:rsidRPr="005675D3">
        <w:t xml:space="preserve">OTA provisioning of IMSI numbers would appear to be </w:t>
      </w:r>
      <w:r w:rsidR="003D5F4A" w:rsidRPr="005675D3">
        <w:t>an</w:t>
      </w:r>
      <w:r w:rsidRPr="005675D3">
        <w:t xml:space="preserve"> option </w:t>
      </w:r>
      <w:r w:rsidR="00D70DB2" w:rsidRPr="005675D3">
        <w:t>for</w:t>
      </w:r>
      <w:r w:rsidRPr="005675D3">
        <w:t xml:space="preserve"> reducing demand for MNCs</w:t>
      </w:r>
      <w:r w:rsidR="00D70DB2" w:rsidRPr="005675D3">
        <w:t xml:space="preserve"> for all mobile services, not just M2M services,</w:t>
      </w:r>
      <w:r w:rsidRPr="005675D3">
        <w:t xml:space="preserve"> as OTA enables switching without replacement of SIM cards, the issue of operator lock-in is addressed. Resolving the security issues associated with OTA should therefore be a priority for standards bodies. </w:t>
      </w:r>
    </w:p>
    <w:p w:rsidR="00627C5F" w:rsidRPr="005675D3" w:rsidRDefault="00204C2D" w:rsidP="004E7D33">
      <w:pPr>
        <w:pStyle w:val="Heading3"/>
        <w:rPr>
          <w:rStyle w:val="Heading2Char1"/>
          <w:rFonts w:cs="Arial"/>
          <w:b/>
          <w:bCs/>
          <w:iCs w:val="0"/>
          <w:caps w:val="0"/>
          <w:sz w:val="22"/>
          <w:szCs w:val="22"/>
          <w:lang w:val="en-GB"/>
        </w:rPr>
      </w:pPr>
      <w:bookmarkStart w:id="1722" w:name="_Toc387043118"/>
      <w:r w:rsidRPr="005675D3">
        <w:rPr>
          <w:rStyle w:val="Heading2Char1"/>
          <w:rFonts w:cs="Arial"/>
          <w:b/>
          <w:bCs/>
          <w:iCs w:val="0"/>
          <w:caps w:val="0"/>
          <w:sz w:val="22"/>
          <w:szCs w:val="22"/>
          <w:lang w:val="en-GB"/>
        </w:rPr>
        <w:t>Location Area Code</w:t>
      </w:r>
      <w:r w:rsidR="00627C5F" w:rsidRPr="005675D3">
        <w:rPr>
          <w:rStyle w:val="Heading2Char1"/>
          <w:rFonts w:cs="Arial"/>
          <w:b/>
          <w:bCs/>
          <w:iCs w:val="0"/>
          <w:caps w:val="0"/>
          <w:sz w:val="22"/>
          <w:szCs w:val="22"/>
          <w:lang w:val="en-GB"/>
        </w:rPr>
        <w:t xml:space="preserve"> (LAC)</w:t>
      </w:r>
      <w:bookmarkEnd w:id="1722"/>
    </w:p>
    <w:p w:rsidR="00DF3D5B" w:rsidRPr="005675D3" w:rsidRDefault="00DF3D5B" w:rsidP="00A23960">
      <w:pPr>
        <w:pStyle w:val="ECCParagraph"/>
      </w:pPr>
      <w:r w:rsidRPr="005675D3">
        <w:t>As already described in Section 6.2.</w:t>
      </w:r>
      <w:r w:rsidR="00BF032B" w:rsidRPr="005675D3">
        <w:t>3</w:t>
      </w:r>
      <w:r w:rsidRPr="005675D3">
        <w:t xml:space="preserve">, PLMNs can be divided into locations where each location has a unique identifier known as the LAC. The LAC can be used to enable location updating of mobile terminals </w:t>
      </w:r>
      <w:r w:rsidRPr="005675D3">
        <w:lastRenderedPageBreak/>
        <w:t xml:space="preserve">and consists of the MCC+MNC+16bit LAC number. The 16 bit LAC allows a maximum of 65,536 location areas to be defined within the same PLMN. </w:t>
      </w:r>
    </w:p>
    <w:p w:rsidR="000F5A7A" w:rsidRPr="005675D3" w:rsidRDefault="00627C5F" w:rsidP="00A23960">
      <w:pPr>
        <w:pStyle w:val="ECCParagraph"/>
      </w:pPr>
      <w:r w:rsidRPr="005675D3">
        <w:t xml:space="preserve">The use of LACs to identify supplementary networks of existing PLMNs </w:t>
      </w:r>
      <w:r w:rsidR="008974BC" w:rsidRPr="005675D3">
        <w:t xml:space="preserve">could </w:t>
      </w:r>
      <w:r w:rsidRPr="005675D3">
        <w:t xml:space="preserve">provide a possible solution to addressing femto cell and </w:t>
      </w:r>
      <w:proofErr w:type="spellStart"/>
      <w:r w:rsidRPr="005675D3">
        <w:t>pico</w:t>
      </w:r>
      <w:proofErr w:type="spellEnd"/>
      <w:r w:rsidRPr="005675D3">
        <w:t xml:space="preserve"> cell networks without the need for additional MNC resources.</w:t>
      </w:r>
      <w:r w:rsidR="00DF3D5B" w:rsidRPr="005675D3">
        <w:t xml:space="preserve"> </w:t>
      </w:r>
      <w:r w:rsidRPr="005675D3">
        <w:t>If this solution can be implemented, the</w:t>
      </w:r>
      <w:r w:rsidR="005D6ABD" w:rsidRPr="005675D3">
        <w:t>re will be no need for additional MNCs to address these supplementary networks.</w:t>
      </w:r>
    </w:p>
    <w:p w:rsidR="00627C5F" w:rsidRPr="005675D3" w:rsidRDefault="00627C5F" w:rsidP="004E7D33">
      <w:pPr>
        <w:pStyle w:val="Heading3"/>
      </w:pPr>
      <w:bookmarkStart w:id="1723" w:name="_Toc387043119"/>
      <w:r w:rsidRPr="005675D3">
        <w:t>HLR-proxy or MVNE option</w:t>
      </w:r>
      <w:bookmarkEnd w:id="1723"/>
    </w:p>
    <w:p w:rsidR="000C584D" w:rsidRPr="005675D3" w:rsidRDefault="000C584D" w:rsidP="00046EA4">
      <w:pPr>
        <w:pStyle w:val="ECCParagraph"/>
      </w:pPr>
      <w:r w:rsidRPr="005675D3">
        <w:t xml:space="preserve">This approach, </w:t>
      </w:r>
      <w:r w:rsidR="005237BE" w:rsidRPr="005675D3">
        <w:t>currently being considered in the Netherlands</w:t>
      </w:r>
      <w:r w:rsidRPr="005675D3">
        <w:t>, would appear to be a viable solution to facilitate the needs of multiple market players using the same MNC. If implemented successfully this approach is an efficient use of MNC resources from a technical perspective.</w:t>
      </w:r>
    </w:p>
    <w:p w:rsidR="00046EA4" w:rsidRPr="005675D3" w:rsidRDefault="000C584D" w:rsidP="00046EA4">
      <w:pPr>
        <w:pStyle w:val="ECCParagraph"/>
      </w:pPr>
      <w:r w:rsidRPr="005675D3">
        <w:t xml:space="preserve">However, the challenge associated with putting appropriate governance structures in place for such an approach cannot be underestimated given that the possible diverging interests of the participating parties. The needs, interests and requirements of each participating party must be clearly defined at the outset and the responsibilities and obligations of each participating party must also be clearly set out in formal contracts. </w:t>
      </w:r>
    </w:p>
    <w:p w:rsidR="00A66FF9" w:rsidRPr="005675D3" w:rsidRDefault="00532383" w:rsidP="004E7D33">
      <w:pPr>
        <w:pStyle w:val="Heading3"/>
      </w:pPr>
      <w:bookmarkStart w:id="1724" w:name="_Toc387043120"/>
      <w:r w:rsidRPr="005675D3">
        <w:t>Extend existing 2-digit</w:t>
      </w:r>
      <w:r w:rsidR="004644F1" w:rsidRPr="005675D3">
        <w:t xml:space="preserve"> or 3-digit</w:t>
      </w:r>
      <w:r w:rsidRPr="005675D3">
        <w:t xml:space="preserve"> MNCs to </w:t>
      </w:r>
      <w:r w:rsidRPr="005675D3">
        <w:rPr>
          <w:i/>
        </w:rPr>
        <w:t>n</w:t>
      </w:r>
      <w:r w:rsidRPr="005675D3">
        <w:t>-digit MNCs</w:t>
      </w:r>
      <w:bookmarkEnd w:id="1724"/>
      <w:r w:rsidR="00A66FF9" w:rsidRPr="005675D3">
        <w:t xml:space="preserve"> </w:t>
      </w:r>
    </w:p>
    <w:p w:rsidR="00076242" w:rsidRPr="005675D3" w:rsidRDefault="00F2517C" w:rsidP="00A66FF9">
      <w:pPr>
        <w:pStyle w:val="ECCParagraph"/>
      </w:pPr>
      <w:r w:rsidRPr="005675D3">
        <w:t xml:space="preserve">Mixing 2-digit and 3-digit MNCs or migrating from 2-digit to 3-digit MNCs under the same MCC is discussed in Chapter 4. The benefits of these approaches are that there is the prospect of maximising capacity under already allocated MCCs without the need for amending the existing E.212 Recommendation. </w:t>
      </w:r>
    </w:p>
    <w:p w:rsidR="00627C5F" w:rsidRPr="005675D3" w:rsidRDefault="00CC487A" w:rsidP="00497FEC">
      <w:pPr>
        <w:pStyle w:val="ECCParagraph"/>
      </w:pPr>
      <w:r w:rsidRPr="005675D3">
        <w:t xml:space="preserve">In the longer term, </w:t>
      </w:r>
      <w:r w:rsidR="0025511F" w:rsidRPr="005675D3">
        <w:t>ITU</w:t>
      </w:r>
      <w:r w:rsidRPr="005675D3">
        <w:t>-T</w:t>
      </w:r>
      <w:r w:rsidR="0025511F" w:rsidRPr="005675D3">
        <w:t xml:space="preserve"> should </w:t>
      </w:r>
      <w:r w:rsidRPr="005675D3">
        <w:t xml:space="preserve">study </w:t>
      </w:r>
      <w:r w:rsidR="0025511F" w:rsidRPr="005675D3">
        <w:t xml:space="preserve">the </w:t>
      </w:r>
      <w:r w:rsidRPr="005675D3">
        <w:t>feasibility</w:t>
      </w:r>
      <w:r w:rsidR="0025511F" w:rsidRPr="005675D3">
        <w:t xml:space="preserve"> of amending ITU-T Rec. E.212 so that all newly assigned MCCs operate on </w:t>
      </w:r>
      <w:r w:rsidR="0025511F" w:rsidRPr="005675D3">
        <w:rPr>
          <w:i/>
        </w:rPr>
        <w:t>n</w:t>
      </w:r>
      <w:r w:rsidR="0025511F" w:rsidRPr="005675D3">
        <w:t xml:space="preserve">-digit MNCs only, with </w:t>
      </w:r>
      <w:r w:rsidR="0025511F" w:rsidRPr="005675D3">
        <w:rPr>
          <w:i/>
        </w:rPr>
        <w:t>n</w:t>
      </w:r>
      <w:r w:rsidR="0025511F" w:rsidRPr="005675D3">
        <w:t xml:space="preserve"> being greater than 3. This would increase the number of operators that can receive MNC</w:t>
      </w:r>
      <w:r w:rsidRPr="005675D3">
        <w:t>s</w:t>
      </w:r>
      <w:r w:rsidR="0025511F" w:rsidRPr="005675D3">
        <w:t xml:space="preserve"> by 10^ (</w:t>
      </w:r>
      <w:r w:rsidR="0025511F" w:rsidRPr="005675D3">
        <w:rPr>
          <w:i/>
        </w:rPr>
        <w:t>n</w:t>
      </w:r>
      <w:r w:rsidR="0025511F" w:rsidRPr="005675D3">
        <w:t>-2). Such an approach would require a fundamental change to the current IMSI concept</w:t>
      </w:r>
      <w:r w:rsidRPr="005675D3">
        <w:t xml:space="preserve"> and is proposed here as a long term solution as the implementation of n-digit MNCs would be very disruptive on existing networks.</w:t>
      </w:r>
    </w:p>
    <w:p w:rsidR="00627C5F" w:rsidRPr="005675D3" w:rsidRDefault="00627C5F" w:rsidP="004E7D33">
      <w:pPr>
        <w:pStyle w:val="Heading3"/>
        <w:rPr>
          <w:rStyle w:val="Heading2Char1"/>
          <w:rFonts w:cs="Arial"/>
          <w:b/>
          <w:bCs/>
          <w:iCs w:val="0"/>
          <w:caps w:val="0"/>
          <w:sz w:val="22"/>
          <w:szCs w:val="22"/>
          <w:lang w:val="en-GB"/>
        </w:rPr>
      </w:pPr>
      <w:bookmarkStart w:id="1725" w:name="_Toc387043121"/>
      <w:r w:rsidRPr="005675D3">
        <w:rPr>
          <w:rStyle w:val="Heading2Char1"/>
          <w:rFonts w:cs="Arial"/>
          <w:b/>
          <w:bCs/>
          <w:iCs w:val="0"/>
          <w:caps w:val="0"/>
          <w:sz w:val="22"/>
          <w:szCs w:val="22"/>
          <w:lang w:val="en-GB"/>
        </w:rPr>
        <w:t>Multi</w:t>
      </w:r>
      <w:r w:rsidR="00FC433F" w:rsidRPr="005675D3">
        <w:rPr>
          <w:rStyle w:val="Heading2Char1"/>
          <w:rFonts w:cs="Arial"/>
          <w:b/>
          <w:bCs/>
          <w:iCs w:val="0"/>
          <w:caps w:val="0"/>
          <w:sz w:val="22"/>
          <w:szCs w:val="22"/>
          <w:lang w:val="en-GB"/>
        </w:rPr>
        <w:t>-</w:t>
      </w:r>
      <w:r w:rsidRPr="005675D3">
        <w:rPr>
          <w:rStyle w:val="Heading2Char1"/>
          <w:rFonts w:cs="Arial"/>
          <w:b/>
          <w:bCs/>
          <w:iCs w:val="0"/>
          <w:caps w:val="0"/>
          <w:sz w:val="22"/>
          <w:szCs w:val="22"/>
          <w:lang w:val="en-GB"/>
        </w:rPr>
        <w:t>SIM and Multi</w:t>
      </w:r>
      <w:r w:rsidR="00FC433F" w:rsidRPr="005675D3">
        <w:rPr>
          <w:rStyle w:val="Heading2Char1"/>
          <w:rFonts w:cs="Arial"/>
          <w:b/>
          <w:bCs/>
          <w:iCs w:val="0"/>
          <w:caps w:val="0"/>
          <w:sz w:val="22"/>
          <w:szCs w:val="22"/>
          <w:lang w:val="en-GB"/>
        </w:rPr>
        <w:t>-</w:t>
      </w:r>
      <w:r w:rsidRPr="005675D3">
        <w:rPr>
          <w:rStyle w:val="Heading2Char1"/>
          <w:rFonts w:cs="Arial"/>
          <w:b/>
          <w:bCs/>
          <w:iCs w:val="0"/>
          <w:caps w:val="0"/>
          <w:sz w:val="22"/>
          <w:szCs w:val="22"/>
          <w:lang w:val="en-GB"/>
        </w:rPr>
        <w:t>IMSI technologies</w:t>
      </w:r>
      <w:bookmarkEnd w:id="1725"/>
    </w:p>
    <w:p w:rsidR="001B0E0C" w:rsidRPr="005675D3" w:rsidRDefault="001B0E0C" w:rsidP="001B0E0C">
      <w:pPr>
        <w:pStyle w:val="ECCParagraph"/>
      </w:pPr>
      <w:r w:rsidRPr="005675D3">
        <w:t xml:space="preserve">When compared with OTA provisioning, Multi-SIM and multi-IMSI technologies only provide </w:t>
      </w:r>
      <w:r w:rsidR="0072128F" w:rsidRPr="005675D3">
        <w:t>a limited</w:t>
      </w:r>
      <w:r w:rsidRPr="005675D3">
        <w:t xml:space="preserve"> solution to the problems of operator lock-in and facilitating network redundancy.  If the device can be programmed with, for example, 5 IMSI numbers, then the user may be able to switch services between 5 operators. The ability to move services to a new market entrant can only be facilitated by physically changing the SIM card. In the M2M environment, there will also be an additional per unit cost to have multi-SIM or multi-IMSI capability. The additional costs may make this an unattractive option for M2M.</w:t>
      </w:r>
    </w:p>
    <w:p w:rsidR="001B0E0C" w:rsidRPr="005675D3" w:rsidRDefault="001B0E0C" w:rsidP="001B0E0C">
      <w:pPr>
        <w:pStyle w:val="ECCParagraph"/>
      </w:pPr>
      <w:r w:rsidRPr="005675D3">
        <w:t xml:space="preserve">Another major drawback of these types of technologies is that they use IMSI resources inefficiently with only one IMSI being active at any one time. </w:t>
      </w:r>
    </w:p>
    <w:p w:rsidR="00627C5F" w:rsidRPr="005675D3" w:rsidRDefault="00627C5F" w:rsidP="004E7D33">
      <w:pPr>
        <w:pStyle w:val="Heading2"/>
      </w:pPr>
      <w:bookmarkStart w:id="1726" w:name="_Toc350245175"/>
      <w:bookmarkStart w:id="1727" w:name="_Toc350245617"/>
      <w:bookmarkStart w:id="1728" w:name="_Toc350245176"/>
      <w:bookmarkStart w:id="1729" w:name="_Toc350245618"/>
      <w:bookmarkStart w:id="1730" w:name="_Toc350245177"/>
      <w:bookmarkStart w:id="1731" w:name="_Toc350245619"/>
      <w:bookmarkStart w:id="1732" w:name="_Toc350245178"/>
      <w:bookmarkStart w:id="1733" w:name="_Toc350245620"/>
      <w:bookmarkStart w:id="1734" w:name="_Toc350245179"/>
      <w:bookmarkStart w:id="1735" w:name="_Toc350245621"/>
      <w:bookmarkStart w:id="1736" w:name="_Toc350245180"/>
      <w:bookmarkStart w:id="1737" w:name="_Toc350245622"/>
      <w:bookmarkStart w:id="1738" w:name="_Toc350245181"/>
      <w:bookmarkStart w:id="1739" w:name="_Toc350245623"/>
      <w:bookmarkStart w:id="1740" w:name="_Toc350245182"/>
      <w:bookmarkStart w:id="1741" w:name="_Toc350245624"/>
      <w:bookmarkStart w:id="1742" w:name="_Toc350245183"/>
      <w:bookmarkStart w:id="1743" w:name="_Toc350245625"/>
      <w:bookmarkStart w:id="1744" w:name="_Toc350245184"/>
      <w:bookmarkStart w:id="1745" w:name="_Toc350245626"/>
      <w:bookmarkStart w:id="1746" w:name="_Toc350245185"/>
      <w:bookmarkStart w:id="1747" w:name="_Toc350245627"/>
      <w:bookmarkStart w:id="1748" w:name="_Toc350245186"/>
      <w:bookmarkStart w:id="1749" w:name="_Toc350245628"/>
      <w:bookmarkStart w:id="1750" w:name="_Toc387043122"/>
      <w:bookmarkStart w:id="1751" w:name="_Toc350245629"/>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r w:rsidRPr="005675D3">
        <w:t xml:space="preserve">Administrative </w:t>
      </w:r>
      <w:r w:rsidR="00C45D3B" w:rsidRPr="005675D3">
        <w:t>Options</w:t>
      </w:r>
      <w:bookmarkEnd w:id="1750"/>
    </w:p>
    <w:p w:rsidR="00627C5F" w:rsidRPr="005675D3" w:rsidRDefault="00627C5F" w:rsidP="008A4CD0">
      <w:pPr>
        <w:pStyle w:val="ECCParagraph"/>
      </w:pPr>
      <w:r w:rsidRPr="005675D3">
        <w:t>A summary of the proposed</w:t>
      </w:r>
      <w:r w:rsidR="00385325" w:rsidRPr="005675D3">
        <w:t xml:space="preserve"> administrative</w:t>
      </w:r>
      <w:r w:rsidRPr="005675D3">
        <w:t xml:space="preserve"> </w:t>
      </w:r>
      <w:r w:rsidR="00BC5EF3" w:rsidRPr="005675D3">
        <w:t>options</w:t>
      </w:r>
      <w:r w:rsidRPr="005675D3">
        <w:t xml:space="preserve"> for each emerging business model identified in Chapter </w:t>
      </w:r>
      <w:r w:rsidR="00532383" w:rsidRPr="005675D3">
        <w:t>6</w:t>
      </w:r>
      <w:r w:rsidRPr="005675D3">
        <w:t xml:space="preserve"> </w:t>
      </w:r>
      <w:r w:rsidR="00385325" w:rsidRPr="005675D3">
        <w:t>is</w:t>
      </w:r>
      <w:r w:rsidRPr="005675D3">
        <w:t xml:space="preserve"> contained in the Table below:</w:t>
      </w:r>
    </w:p>
    <w:p w:rsidR="004E7D33" w:rsidRPr="005675D3" w:rsidRDefault="004E7D33" w:rsidP="004E7D33">
      <w:pPr>
        <w:pStyle w:val="ECCTabletitle"/>
        <w:keepNext/>
        <w:ind w:left="357" w:hanging="357"/>
      </w:pPr>
      <w:r w:rsidRPr="005675D3">
        <w:lastRenderedPageBreak/>
        <w:t>Summary of Administrative Options</w:t>
      </w:r>
    </w:p>
    <w:p w:rsidR="00627C5F" w:rsidRPr="005675D3" w:rsidRDefault="00BC5EF3" w:rsidP="008A4CD0">
      <w:pPr>
        <w:pStyle w:val="ECCParagraph"/>
        <w:jc w:val="center"/>
      </w:pPr>
      <w:r w:rsidRPr="005675D3">
        <w:rPr>
          <w:noProof/>
          <w:lang w:val="da-DK" w:eastAsia="da-DK"/>
        </w:rPr>
        <w:drawing>
          <wp:inline distT="0" distB="0" distL="0" distR="0" wp14:anchorId="663830C1" wp14:editId="14B3593F">
            <wp:extent cx="6120765" cy="3744595"/>
            <wp:effectExtent l="0" t="0" r="0" b="825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2.png"/>
                    <pic:cNvPicPr/>
                  </pic:nvPicPr>
                  <pic:blipFill>
                    <a:blip r:embed="rId19">
                      <a:extLst>
                        <a:ext uri="{28A0092B-C50C-407E-A947-70E740481C1C}">
                          <a14:useLocalDpi xmlns:a14="http://schemas.microsoft.com/office/drawing/2010/main" val="0"/>
                        </a:ext>
                      </a:extLst>
                    </a:blip>
                    <a:stretch>
                      <a:fillRect/>
                    </a:stretch>
                  </pic:blipFill>
                  <pic:spPr>
                    <a:xfrm>
                      <a:off x="0" y="0"/>
                      <a:ext cx="6120765" cy="3744595"/>
                    </a:xfrm>
                    <a:prstGeom prst="rect">
                      <a:avLst/>
                    </a:prstGeom>
                  </pic:spPr>
                </pic:pic>
              </a:graphicData>
            </a:graphic>
          </wp:inline>
        </w:drawing>
      </w:r>
    </w:p>
    <w:p w:rsidR="00627C5F" w:rsidRPr="005675D3" w:rsidRDefault="00627C5F" w:rsidP="004E7D33">
      <w:pPr>
        <w:rPr>
          <w:lang w:val="en-GB"/>
        </w:rPr>
      </w:pPr>
    </w:p>
    <w:p w:rsidR="00627C5F" w:rsidRPr="005675D3" w:rsidRDefault="00627C5F" w:rsidP="004E7D33">
      <w:pPr>
        <w:pStyle w:val="Heading3"/>
      </w:pPr>
      <w:bookmarkStart w:id="1752" w:name="_Toc387043123"/>
      <w:r w:rsidRPr="005675D3">
        <w:t>Use of an IMSI range from an existing MNO</w:t>
      </w:r>
      <w:bookmarkEnd w:id="1752"/>
    </w:p>
    <w:p w:rsidR="00627C5F" w:rsidRPr="005675D3" w:rsidRDefault="00627C5F" w:rsidP="00521437">
      <w:pPr>
        <w:pStyle w:val="ECCParagraph"/>
        <w:rPr>
          <w:b/>
          <w:bCs/>
        </w:rPr>
      </w:pPr>
      <w:r w:rsidRPr="005675D3">
        <w:t>This solution works very well for Resellers and would also be suitable for M2M customers with a limited number of M2M devices. However it is not considered to be an appropriate solution for large scale M2M deployments as there is a risk of operator lock-in and network redundancy is limited in terms of its flexibility to any agreements the MNO has with other MNOs.</w:t>
      </w:r>
    </w:p>
    <w:p w:rsidR="00627C5F" w:rsidRPr="005675D3" w:rsidRDefault="00627C5F" w:rsidP="004E7D33">
      <w:pPr>
        <w:pStyle w:val="Heading3"/>
      </w:pPr>
      <w:bookmarkStart w:id="1753" w:name="_Toc387043124"/>
      <w:r w:rsidRPr="005675D3">
        <w:t>Assignment of a unique national MNC</w:t>
      </w:r>
      <w:bookmarkEnd w:id="1753"/>
      <w:r w:rsidRPr="005675D3">
        <w:t xml:space="preserve"> </w:t>
      </w:r>
    </w:p>
    <w:p w:rsidR="00627C5F" w:rsidRPr="005675D3" w:rsidRDefault="00627C5F" w:rsidP="00521437">
      <w:pPr>
        <w:pStyle w:val="ECCParagraph"/>
      </w:pPr>
      <w:r w:rsidRPr="005675D3">
        <w:t xml:space="preserve">The current version of ITU-T Rec. E.212 only allows MNCs to be assigned to, and used by, public networks offering public telecommunication services. In Section 4.6 of this report, a contribution to ITU-T SG2 is introduced which concludes that there is sufficient capacity within the current E.212 framework to cater for future demand even if the assignment criteria are made “reasonably” more flexible. However, if the assignment criteria were relaxed to such an extent so as to provide MNCs for many different emerging business models the remaining capacity could very quickly become exhausted.  </w:t>
      </w:r>
      <w:bookmarkEnd w:id="1751"/>
      <w:r w:rsidRPr="005675D3">
        <w:t xml:space="preserve">If capacity in an existing MCC runs out (i.e. more than 80 % of MNCs assigned), it would be possible for the country to apply to the ITU TSB for </w:t>
      </w:r>
      <w:r w:rsidR="001D740B" w:rsidRPr="005675D3">
        <w:t xml:space="preserve">an additional </w:t>
      </w:r>
      <w:r w:rsidR="00DD0B61" w:rsidRPr="005675D3">
        <w:t xml:space="preserve">geographic </w:t>
      </w:r>
      <w:r w:rsidRPr="005675D3">
        <w:t>M</w:t>
      </w:r>
      <w:r w:rsidR="00DD0B61" w:rsidRPr="005675D3">
        <w:t>CC</w:t>
      </w:r>
      <w:r w:rsidRPr="005675D3">
        <w:t xml:space="preserve">. </w:t>
      </w:r>
    </w:p>
    <w:p w:rsidR="00627C5F" w:rsidRPr="005675D3" w:rsidRDefault="00627C5F" w:rsidP="00521437">
      <w:pPr>
        <w:pStyle w:val="ECCParagraph"/>
      </w:pPr>
      <w:r w:rsidRPr="005675D3">
        <w:t xml:space="preserve">There are no identified drawbacks to this solution other than that the available stock of MCCs administered by the ITU is also finite. If the ITU decided to adopt this solution it should investigate the feasibility of only 3-digit MNCs for all future assignments of MCCs in order to conserve capacity further. The ITU could also consider a revision of </w:t>
      </w:r>
      <w:r w:rsidR="00FC433F" w:rsidRPr="005675D3">
        <w:t xml:space="preserve">Rec. </w:t>
      </w:r>
      <w:r w:rsidRPr="005675D3">
        <w:t xml:space="preserve">E.212 to move to </w:t>
      </w:r>
      <w:r w:rsidR="001D740B" w:rsidRPr="005675D3">
        <w:rPr>
          <w:i/>
        </w:rPr>
        <w:t>n</w:t>
      </w:r>
      <w:r w:rsidR="001D740B" w:rsidRPr="005675D3">
        <w:t xml:space="preserve"> </w:t>
      </w:r>
      <w:r w:rsidRPr="005675D3">
        <w:t xml:space="preserve">digit </w:t>
      </w:r>
      <w:r w:rsidR="0072128F" w:rsidRPr="005675D3">
        <w:t>MNCs (</w:t>
      </w:r>
      <w:r w:rsidR="00385325" w:rsidRPr="005675D3">
        <w:t xml:space="preserve">where </w:t>
      </w:r>
      <w:r w:rsidR="00385325" w:rsidRPr="005675D3">
        <w:rPr>
          <w:i/>
        </w:rPr>
        <w:t>n</w:t>
      </w:r>
      <w:r w:rsidR="00385325" w:rsidRPr="005675D3">
        <w:t xml:space="preserve"> &gt; 3)</w:t>
      </w:r>
      <w:r w:rsidRPr="005675D3">
        <w:t xml:space="preserve">. If the transition phase is well </w:t>
      </w:r>
      <w:r w:rsidR="003D5F4A" w:rsidRPr="005675D3">
        <w:t>planned</w:t>
      </w:r>
      <w:r w:rsidRPr="005675D3">
        <w:t xml:space="preserve"> and long enough the additional costs to adapt the operational systems are expected to be reasonabl</w:t>
      </w:r>
      <w:r w:rsidR="001D740B" w:rsidRPr="005675D3">
        <w:t>y</w:t>
      </w:r>
      <w:r w:rsidRPr="005675D3">
        <w:t xml:space="preserve"> low. </w:t>
      </w:r>
    </w:p>
    <w:p w:rsidR="00627C5F" w:rsidRPr="005675D3" w:rsidRDefault="00627C5F" w:rsidP="004E7D33">
      <w:pPr>
        <w:pStyle w:val="Heading3"/>
      </w:pPr>
      <w:bookmarkStart w:id="1754" w:name="_Toc387043125"/>
      <w:r w:rsidRPr="005675D3">
        <w:t>A MNC dedicated for shared use</w:t>
      </w:r>
      <w:bookmarkEnd w:id="1754"/>
    </w:p>
    <w:p w:rsidR="00627C5F" w:rsidRPr="005675D3" w:rsidRDefault="00627C5F" w:rsidP="00211053">
      <w:pPr>
        <w:pStyle w:val="ECCParBulleted"/>
        <w:numPr>
          <w:ilvl w:val="0"/>
          <w:numId w:val="0"/>
        </w:numPr>
      </w:pPr>
      <w:r w:rsidRPr="005675D3">
        <w:t xml:space="preserve">The shared use of an MNC is in accordance with Annex D of ITU-T </w:t>
      </w:r>
      <w:r w:rsidR="00FC433F" w:rsidRPr="005675D3">
        <w:t xml:space="preserve">Rec. </w:t>
      </w:r>
      <w:r w:rsidRPr="005675D3">
        <w:t xml:space="preserve">E.212. Using this approach the NRA would designate an MNC for use by multiple networks. The distinction between these networks would </w:t>
      </w:r>
      <w:r w:rsidRPr="005675D3">
        <w:lastRenderedPageBreak/>
        <w:t xml:space="preserve">be made through analysis of the leading digits of the MSIN. While this approach could lead to a more efficient use of the entire IMSI range there are technical and management issues to consider. </w:t>
      </w:r>
    </w:p>
    <w:p w:rsidR="00627C5F" w:rsidRPr="005675D3" w:rsidRDefault="00627C5F" w:rsidP="00511E8E">
      <w:pPr>
        <w:pStyle w:val="ECCParagraph"/>
      </w:pPr>
      <w:r w:rsidRPr="005675D3">
        <w:t xml:space="preserve">From a technical perspective, an MNC is essentially used to identify a network and the network will broadcast the MCC+MNC so that mobile terminals can connect to it. Which network would the shared MNC identify? If multiple networks, whether public or private, broadcast the same MCC+MNC then a device from service provider A may try to connect to the network of service provider B (with the same MCC+MNC). Authentication to the network would fail and upon rejection, the device may not try to connect to network </w:t>
      </w:r>
      <w:proofErr w:type="gramStart"/>
      <w:r w:rsidRPr="005675D3">
        <w:t>A</w:t>
      </w:r>
      <w:proofErr w:type="gramEnd"/>
      <w:r w:rsidRPr="005675D3">
        <w:t xml:space="preserve"> anymore. Therefore, the “shared MNC” should never be broadcast by multiple networks using the same MCC+MNC combination because of the widespread disruption this could cause.</w:t>
      </w:r>
    </w:p>
    <w:p w:rsidR="00627C5F" w:rsidRPr="005675D3" w:rsidRDefault="00627C5F" w:rsidP="00511E8E">
      <w:pPr>
        <w:pStyle w:val="ECCParagraph"/>
      </w:pPr>
      <w:r w:rsidRPr="005675D3">
        <w:t>From a management perspective, there would be an additional administrative burden for the NRA to set assignment criteria and to manage the assignment of the MSIN ranges. This solution does not appear to be practicable and guidance should be sought from the ITU on how it envisages the sharing of MNC resources in practice</w:t>
      </w:r>
      <w:r w:rsidR="00DD0B61" w:rsidRPr="005675D3">
        <w:t xml:space="preserve"> in accordance with Annex D of ITU-T </w:t>
      </w:r>
      <w:r w:rsidR="00385325" w:rsidRPr="005675D3">
        <w:t>R</w:t>
      </w:r>
      <w:r w:rsidR="00DD0B61" w:rsidRPr="005675D3">
        <w:t>ec. E.212</w:t>
      </w:r>
      <w:r w:rsidRPr="005675D3">
        <w:t>.</w:t>
      </w:r>
    </w:p>
    <w:p w:rsidR="00627C5F" w:rsidRPr="005675D3" w:rsidRDefault="00627C5F" w:rsidP="004E7D33">
      <w:pPr>
        <w:pStyle w:val="Heading3"/>
      </w:pPr>
      <w:bookmarkStart w:id="1755" w:name="_Toc350245188"/>
      <w:bookmarkStart w:id="1756" w:name="_Toc350245630"/>
      <w:bookmarkStart w:id="1757" w:name="_Toc350245189"/>
      <w:bookmarkStart w:id="1758" w:name="_Toc350245631"/>
      <w:bookmarkStart w:id="1759" w:name="_Toc350245198"/>
      <w:bookmarkStart w:id="1760" w:name="_Toc350245640"/>
      <w:bookmarkStart w:id="1761" w:name="_Toc350245199"/>
      <w:bookmarkStart w:id="1762" w:name="_Toc350245641"/>
      <w:bookmarkStart w:id="1763" w:name="_Toc348702070"/>
      <w:bookmarkStart w:id="1764" w:name="_Toc348702473"/>
      <w:bookmarkStart w:id="1765" w:name="_Toc349297400"/>
      <w:bookmarkStart w:id="1766" w:name="_Toc349297773"/>
      <w:bookmarkStart w:id="1767" w:name="_Toc349656348"/>
      <w:bookmarkStart w:id="1768" w:name="_Toc349894011"/>
      <w:bookmarkStart w:id="1769" w:name="_Toc350245201"/>
      <w:bookmarkStart w:id="1770" w:name="_Toc350245643"/>
      <w:bookmarkStart w:id="1771" w:name="_Toc348702072"/>
      <w:bookmarkStart w:id="1772" w:name="_Toc348702475"/>
      <w:bookmarkStart w:id="1773" w:name="_Toc349297402"/>
      <w:bookmarkStart w:id="1774" w:name="_Toc349297775"/>
      <w:bookmarkStart w:id="1775" w:name="_Toc349656350"/>
      <w:bookmarkStart w:id="1776" w:name="_Toc349894013"/>
      <w:bookmarkStart w:id="1777" w:name="_Toc350245203"/>
      <w:bookmarkStart w:id="1778" w:name="_Toc350245645"/>
      <w:bookmarkStart w:id="1779" w:name="_Toc348702073"/>
      <w:bookmarkStart w:id="1780" w:name="_Toc348702476"/>
      <w:bookmarkStart w:id="1781" w:name="_Toc349297403"/>
      <w:bookmarkStart w:id="1782" w:name="_Toc349297776"/>
      <w:bookmarkStart w:id="1783" w:name="_Toc349656351"/>
      <w:bookmarkStart w:id="1784" w:name="_Toc349894014"/>
      <w:bookmarkStart w:id="1785" w:name="_Toc350245204"/>
      <w:bookmarkStart w:id="1786" w:name="_Toc350245646"/>
      <w:bookmarkStart w:id="1787" w:name="_Toc348702074"/>
      <w:bookmarkStart w:id="1788" w:name="_Toc348702477"/>
      <w:bookmarkStart w:id="1789" w:name="_Toc349297404"/>
      <w:bookmarkStart w:id="1790" w:name="_Toc349297777"/>
      <w:bookmarkStart w:id="1791" w:name="_Toc349656352"/>
      <w:bookmarkStart w:id="1792" w:name="_Toc349894015"/>
      <w:bookmarkStart w:id="1793" w:name="_Toc350245205"/>
      <w:bookmarkStart w:id="1794" w:name="_Toc350245647"/>
      <w:bookmarkStart w:id="1795" w:name="_Toc348702075"/>
      <w:bookmarkStart w:id="1796" w:name="_Toc348702478"/>
      <w:bookmarkStart w:id="1797" w:name="_Toc349297405"/>
      <w:bookmarkStart w:id="1798" w:name="_Toc349297778"/>
      <w:bookmarkStart w:id="1799" w:name="_Toc349656353"/>
      <w:bookmarkStart w:id="1800" w:name="_Toc349894016"/>
      <w:bookmarkStart w:id="1801" w:name="_Toc350245206"/>
      <w:bookmarkStart w:id="1802" w:name="_Toc350245648"/>
      <w:bookmarkStart w:id="1803" w:name="_Toc348702077"/>
      <w:bookmarkStart w:id="1804" w:name="_Toc348702480"/>
      <w:bookmarkStart w:id="1805" w:name="_Toc349297407"/>
      <w:bookmarkStart w:id="1806" w:name="_Toc349297780"/>
      <w:bookmarkStart w:id="1807" w:name="_Toc349656355"/>
      <w:bookmarkStart w:id="1808" w:name="_Toc349894018"/>
      <w:bookmarkStart w:id="1809" w:name="_Toc350245208"/>
      <w:bookmarkStart w:id="1810" w:name="_Toc350245650"/>
      <w:bookmarkStart w:id="1811" w:name="_Toc348702078"/>
      <w:bookmarkStart w:id="1812" w:name="_Toc348702481"/>
      <w:bookmarkStart w:id="1813" w:name="_Toc349297408"/>
      <w:bookmarkStart w:id="1814" w:name="_Toc349297781"/>
      <w:bookmarkStart w:id="1815" w:name="_Toc349656356"/>
      <w:bookmarkStart w:id="1816" w:name="_Toc349894019"/>
      <w:bookmarkStart w:id="1817" w:name="_Toc350245209"/>
      <w:bookmarkStart w:id="1818" w:name="_Toc350245651"/>
      <w:bookmarkStart w:id="1819" w:name="_Toc348702079"/>
      <w:bookmarkStart w:id="1820" w:name="_Toc348702482"/>
      <w:bookmarkStart w:id="1821" w:name="_Toc349297409"/>
      <w:bookmarkStart w:id="1822" w:name="_Toc349297782"/>
      <w:bookmarkStart w:id="1823" w:name="_Toc349656357"/>
      <w:bookmarkStart w:id="1824" w:name="_Toc349894020"/>
      <w:bookmarkStart w:id="1825" w:name="_Toc350245210"/>
      <w:bookmarkStart w:id="1826" w:name="_Toc350245652"/>
      <w:bookmarkStart w:id="1827" w:name="_Toc348702080"/>
      <w:bookmarkStart w:id="1828" w:name="_Toc348702483"/>
      <w:bookmarkStart w:id="1829" w:name="_Toc349297410"/>
      <w:bookmarkStart w:id="1830" w:name="_Toc349297783"/>
      <w:bookmarkStart w:id="1831" w:name="_Toc349656358"/>
      <w:bookmarkStart w:id="1832" w:name="_Toc349894021"/>
      <w:bookmarkStart w:id="1833" w:name="_Toc350245211"/>
      <w:bookmarkStart w:id="1834" w:name="_Toc350245653"/>
      <w:bookmarkStart w:id="1835" w:name="_Toc348702081"/>
      <w:bookmarkStart w:id="1836" w:name="_Toc348702484"/>
      <w:bookmarkStart w:id="1837" w:name="_Toc349297411"/>
      <w:bookmarkStart w:id="1838" w:name="_Toc349297784"/>
      <w:bookmarkStart w:id="1839" w:name="_Toc349656359"/>
      <w:bookmarkStart w:id="1840" w:name="_Toc349894022"/>
      <w:bookmarkStart w:id="1841" w:name="_Toc350245212"/>
      <w:bookmarkStart w:id="1842" w:name="_Toc350245654"/>
      <w:bookmarkStart w:id="1843" w:name="_Toc348702082"/>
      <w:bookmarkStart w:id="1844" w:name="_Toc348702485"/>
      <w:bookmarkStart w:id="1845" w:name="_Toc349297412"/>
      <w:bookmarkStart w:id="1846" w:name="_Toc349297785"/>
      <w:bookmarkStart w:id="1847" w:name="_Toc349656360"/>
      <w:bookmarkStart w:id="1848" w:name="_Toc349894023"/>
      <w:bookmarkStart w:id="1849" w:name="_Toc350245213"/>
      <w:bookmarkStart w:id="1850" w:name="_Toc350245655"/>
      <w:bookmarkStart w:id="1851" w:name="_Toc348702083"/>
      <w:bookmarkStart w:id="1852" w:name="_Toc348702486"/>
      <w:bookmarkStart w:id="1853" w:name="_Toc349297413"/>
      <w:bookmarkStart w:id="1854" w:name="_Toc349297786"/>
      <w:bookmarkStart w:id="1855" w:name="_Toc349656361"/>
      <w:bookmarkStart w:id="1856" w:name="_Toc349894024"/>
      <w:bookmarkStart w:id="1857" w:name="_Toc350245214"/>
      <w:bookmarkStart w:id="1858" w:name="_Toc350245656"/>
      <w:bookmarkStart w:id="1859" w:name="_Toc348702084"/>
      <w:bookmarkStart w:id="1860" w:name="_Toc348702487"/>
      <w:bookmarkStart w:id="1861" w:name="_Toc349297414"/>
      <w:bookmarkStart w:id="1862" w:name="_Toc349297787"/>
      <w:bookmarkStart w:id="1863" w:name="_Toc349656362"/>
      <w:bookmarkStart w:id="1864" w:name="_Toc349894025"/>
      <w:bookmarkStart w:id="1865" w:name="_Toc350245215"/>
      <w:bookmarkStart w:id="1866" w:name="_Toc350245657"/>
      <w:bookmarkStart w:id="1867" w:name="_Toc348702087"/>
      <w:bookmarkStart w:id="1868" w:name="_Toc348702490"/>
      <w:bookmarkStart w:id="1869" w:name="_Toc349297417"/>
      <w:bookmarkStart w:id="1870" w:name="_Toc349297790"/>
      <w:bookmarkStart w:id="1871" w:name="_Toc349656365"/>
      <w:bookmarkStart w:id="1872" w:name="_Toc349894028"/>
      <w:bookmarkStart w:id="1873" w:name="_Toc350245218"/>
      <w:bookmarkStart w:id="1874" w:name="_Toc350245660"/>
      <w:bookmarkStart w:id="1875" w:name="_Toc348702089"/>
      <w:bookmarkStart w:id="1876" w:name="_Toc348702492"/>
      <w:bookmarkStart w:id="1877" w:name="_Toc349297419"/>
      <w:bookmarkStart w:id="1878" w:name="_Toc349297792"/>
      <w:bookmarkStart w:id="1879" w:name="_Toc349656367"/>
      <w:bookmarkStart w:id="1880" w:name="_Toc349894030"/>
      <w:bookmarkStart w:id="1881" w:name="_Toc350245220"/>
      <w:bookmarkStart w:id="1882" w:name="_Toc350245662"/>
      <w:bookmarkStart w:id="1883" w:name="_Toc348702092"/>
      <w:bookmarkStart w:id="1884" w:name="_Toc348702495"/>
      <w:bookmarkStart w:id="1885" w:name="_Toc349297422"/>
      <w:bookmarkStart w:id="1886" w:name="_Toc349297795"/>
      <w:bookmarkStart w:id="1887" w:name="_Toc349656370"/>
      <w:bookmarkStart w:id="1888" w:name="_Toc349894033"/>
      <w:bookmarkStart w:id="1889" w:name="_Toc350245223"/>
      <w:bookmarkStart w:id="1890" w:name="_Toc350245665"/>
      <w:bookmarkStart w:id="1891" w:name="_Toc348702093"/>
      <w:bookmarkStart w:id="1892" w:name="_Toc348702496"/>
      <w:bookmarkStart w:id="1893" w:name="_Toc349297423"/>
      <w:bookmarkStart w:id="1894" w:name="_Toc349297796"/>
      <w:bookmarkStart w:id="1895" w:name="_Toc349656371"/>
      <w:bookmarkStart w:id="1896" w:name="_Toc349894034"/>
      <w:bookmarkStart w:id="1897" w:name="_Toc350245224"/>
      <w:bookmarkStart w:id="1898" w:name="_Toc350245666"/>
      <w:bookmarkStart w:id="1899" w:name="_Toc348702094"/>
      <w:bookmarkStart w:id="1900" w:name="_Toc348702497"/>
      <w:bookmarkStart w:id="1901" w:name="_Toc349297424"/>
      <w:bookmarkStart w:id="1902" w:name="_Toc349297797"/>
      <w:bookmarkStart w:id="1903" w:name="_Toc349656372"/>
      <w:bookmarkStart w:id="1904" w:name="_Toc349894035"/>
      <w:bookmarkStart w:id="1905" w:name="_Toc350245225"/>
      <w:bookmarkStart w:id="1906" w:name="_Toc350245667"/>
      <w:bookmarkStart w:id="1907" w:name="_Toc350245226"/>
      <w:bookmarkStart w:id="1908" w:name="_Toc350245668"/>
      <w:bookmarkStart w:id="1909" w:name="_Toc350245232"/>
      <w:bookmarkStart w:id="1910" w:name="_Toc350245674"/>
      <w:bookmarkStart w:id="1911" w:name="_Toc350245233"/>
      <w:bookmarkStart w:id="1912" w:name="_Toc350245675"/>
      <w:bookmarkStart w:id="1913" w:name="_Toc350245234"/>
      <w:bookmarkStart w:id="1914" w:name="_Toc350245676"/>
      <w:bookmarkStart w:id="1915" w:name="_Toc350245235"/>
      <w:bookmarkStart w:id="1916" w:name="_Toc350245677"/>
      <w:bookmarkStart w:id="1917" w:name="_Toc350245236"/>
      <w:bookmarkStart w:id="1918" w:name="_Toc350245678"/>
      <w:bookmarkStart w:id="1919" w:name="_Toc338861306"/>
      <w:bookmarkStart w:id="1920" w:name="_Toc338861561"/>
      <w:bookmarkStart w:id="1921" w:name="_Toc350245240"/>
      <w:bookmarkStart w:id="1922" w:name="_Toc350245682"/>
      <w:bookmarkStart w:id="1923" w:name="_Toc338861307"/>
      <w:bookmarkStart w:id="1924" w:name="_Toc338861562"/>
      <w:bookmarkStart w:id="1925" w:name="_Toc350245241"/>
      <w:bookmarkStart w:id="1926" w:name="_Toc350245683"/>
      <w:bookmarkStart w:id="1927" w:name="_Toc350245242"/>
      <w:bookmarkStart w:id="1928" w:name="_Toc350245684"/>
      <w:bookmarkStart w:id="1929" w:name="_Toc350245243"/>
      <w:bookmarkStart w:id="1930" w:name="_Toc350245685"/>
      <w:bookmarkStart w:id="1931" w:name="_Toc350245272"/>
      <w:bookmarkStart w:id="1932" w:name="_Toc350245714"/>
      <w:bookmarkStart w:id="1933" w:name="_Toc338861308"/>
      <w:bookmarkStart w:id="1934" w:name="_Toc338861563"/>
      <w:bookmarkStart w:id="1935" w:name="_Toc348702096"/>
      <w:bookmarkStart w:id="1936" w:name="_Toc348702499"/>
      <w:bookmarkStart w:id="1937" w:name="_Toc349297426"/>
      <w:bookmarkStart w:id="1938" w:name="_Toc349297799"/>
      <w:bookmarkStart w:id="1939" w:name="_Toc349656374"/>
      <w:bookmarkStart w:id="1940" w:name="_Toc349894037"/>
      <w:bookmarkStart w:id="1941" w:name="_Toc350245273"/>
      <w:bookmarkStart w:id="1942" w:name="_Toc350245715"/>
      <w:bookmarkStart w:id="1943" w:name="_Toc338861312"/>
      <w:bookmarkStart w:id="1944" w:name="_Toc338861567"/>
      <w:bookmarkStart w:id="1945" w:name="_Toc348702100"/>
      <w:bookmarkStart w:id="1946" w:name="_Toc348702503"/>
      <w:bookmarkStart w:id="1947" w:name="_Toc349297430"/>
      <w:bookmarkStart w:id="1948" w:name="_Toc349297803"/>
      <w:bookmarkStart w:id="1949" w:name="_Toc349656378"/>
      <w:bookmarkStart w:id="1950" w:name="_Toc349894041"/>
      <w:bookmarkStart w:id="1951" w:name="_Toc350245277"/>
      <w:bookmarkStart w:id="1952" w:name="_Toc350245719"/>
      <w:bookmarkStart w:id="1953" w:name="_Toc338861314"/>
      <w:bookmarkStart w:id="1954" w:name="_Toc338861569"/>
      <w:bookmarkStart w:id="1955" w:name="_Toc348702102"/>
      <w:bookmarkStart w:id="1956" w:name="_Toc348702505"/>
      <w:bookmarkStart w:id="1957" w:name="_Toc349297432"/>
      <w:bookmarkStart w:id="1958" w:name="_Toc349297805"/>
      <w:bookmarkStart w:id="1959" w:name="_Toc349656380"/>
      <w:bookmarkStart w:id="1960" w:name="_Toc349894043"/>
      <w:bookmarkStart w:id="1961" w:name="_Toc350245279"/>
      <w:bookmarkStart w:id="1962" w:name="_Toc350245721"/>
      <w:bookmarkStart w:id="1963" w:name="_Toc338861321"/>
      <w:bookmarkStart w:id="1964" w:name="_Toc338861576"/>
      <w:bookmarkStart w:id="1965" w:name="_Toc348702109"/>
      <w:bookmarkStart w:id="1966" w:name="_Toc348702512"/>
      <w:bookmarkStart w:id="1967" w:name="_Toc349297439"/>
      <w:bookmarkStart w:id="1968" w:name="_Toc349297812"/>
      <w:bookmarkStart w:id="1969" w:name="_Toc349656387"/>
      <w:bookmarkStart w:id="1970" w:name="_Toc349894050"/>
      <w:bookmarkStart w:id="1971" w:name="_Toc350245286"/>
      <w:bookmarkStart w:id="1972" w:name="_Toc350245728"/>
      <w:bookmarkStart w:id="1973" w:name="_Toc338861333"/>
      <w:bookmarkStart w:id="1974" w:name="_Toc338861588"/>
      <w:bookmarkStart w:id="1975" w:name="_Toc348702121"/>
      <w:bookmarkStart w:id="1976" w:name="_Toc348702524"/>
      <w:bookmarkStart w:id="1977" w:name="_Toc349297451"/>
      <w:bookmarkStart w:id="1978" w:name="_Toc349297824"/>
      <w:bookmarkStart w:id="1979" w:name="_Toc349656399"/>
      <w:bookmarkStart w:id="1980" w:name="_Toc349894062"/>
      <w:bookmarkStart w:id="1981" w:name="_Toc350245298"/>
      <w:bookmarkStart w:id="1982" w:name="_Toc350245740"/>
      <w:bookmarkStart w:id="1983" w:name="_Toc338861342"/>
      <w:bookmarkStart w:id="1984" w:name="_Toc338861597"/>
      <w:bookmarkStart w:id="1985" w:name="_Toc348702130"/>
      <w:bookmarkStart w:id="1986" w:name="_Toc348702533"/>
      <w:bookmarkStart w:id="1987" w:name="_Toc349297460"/>
      <w:bookmarkStart w:id="1988" w:name="_Toc349297833"/>
      <w:bookmarkStart w:id="1989" w:name="_Toc349656408"/>
      <w:bookmarkStart w:id="1990" w:name="_Toc349894071"/>
      <w:bookmarkStart w:id="1991" w:name="_Toc387043126"/>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r w:rsidRPr="005675D3">
        <w:t>A unique MNC under MCC 901</w:t>
      </w:r>
      <w:bookmarkEnd w:id="1991"/>
      <w:r w:rsidRPr="005675D3">
        <w:t xml:space="preserve"> </w:t>
      </w:r>
    </w:p>
    <w:p w:rsidR="00627C5F" w:rsidRPr="005675D3" w:rsidRDefault="00627C5F" w:rsidP="00AB6F30">
      <w:pPr>
        <w:pStyle w:val="ECCParagraph"/>
      </w:pPr>
      <w:r w:rsidRPr="005675D3">
        <w:t xml:space="preserve">This report identifies several emerging business models where services are offered to customers in more than one country by a single provider. </w:t>
      </w:r>
      <w:r w:rsidR="0046511F" w:rsidRPr="005675D3">
        <w:t xml:space="preserve">In this case an international solution </w:t>
      </w:r>
      <w:r w:rsidRPr="005675D3">
        <w:t xml:space="preserve">would be much more </w:t>
      </w:r>
      <w:r w:rsidR="0046511F" w:rsidRPr="005675D3">
        <w:t>appropriate</w:t>
      </w:r>
      <w:r w:rsidRPr="005675D3">
        <w:t xml:space="preserve"> such as an MNC under the shared MCC 901.</w:t>
      </w:r>
    </w:p>
    <w:p w:rsidR="00627C5F" w:rsidRPr="005675D3" w:rsidRDefault="00627C5F" w:rsidP="004E7D33">
      <w:pPr>
        <w:pStyle w:val="Heading3"/>
      </w:pPr>
      <w:bookmarkStart w:id="1992" w:name="_Toc387043127"/>
      <w:r w:rsidRPr="005675D3">
        <w:t>A new</w:t>
      </w:r>
      <w:r w:rsidR="00536941" w:rsidRPr="005675D3">
        <w:t xml:space="preserve"> shared</w:t>
      </w:r>
      <w:r w:rsidRPr="005675D3">
        <w:t xml:space="preserve"> MCC 90X for </w:t>
      </w:r>
      <w:r w:rsidR="00FC433F" w:rsidRPr="005675D3">
        <w:t xml:space="preserve">M2M, </w:t>
      </w:r>
      <w:r w:rsidR="00536941" w:rsidRPr="005675D3">
        <w:t>and SMS-SPs</w:t>
      </w:r>
      <w:bookmarkEnd w:id="1992"/>
    </w:p>
    <w:p w:rsidR="00627C5F" w:rsidRPr="005675D3" w:rsidRDefault="00536941" w:rsidP="00A37A9D">
      <w:pPr>
        <w:pStyle w:val="ECCParagraph"/>
      </w:pPr>
      <w:r w:rsidRPr="005675D3">
        <w:t>A new MCC 90X would provide a</w:t>
      </w:r>
      <w:r w:rsidR="00627C5F" w:rsidRPr="005675D3">
        <w:t xml:space="preserve"> viable solution to </w:t>
      </w:r>
      <w:r w:rsidRPr="005675D3">
        <w:t xml:space="preserve">providing MNCs for these types of </w:t>
      </w:r>
      <w:r w:rsidR="003D5F4A" w:rsidRPr="005675D3">
        <w:t xml:space="preserve">services. </w:t>
      </w:r>
      <w:r w:rsidR="00627C5F" w:rsidRPr="005675D3">
        <w:t>All of these applications could operate across borders. One international MNC per operator appears to be more efficient than many national level allocations. If an additional shared MCC was made available by the ITU, the assignment criteria should be flexible enough to cater for the emerging business models discussed in this report.</w:t>
      </w:r>
      <w:r w:rsidRPr="005675D3">
        <w:t xml:space="preserve"> ITU-T SG2 is currently considering the need for a new shared MCC 90X for </w:t>
      </w:r>
      <w:r w:rsidR="00DD0B61" w:rsidRPr="005675D3">
        <w:t>SMS-SPs</w:t>
      </w:r>
      <w:r w:rsidRPr="005675D3">
        <w:t>.</w:t>
      </w:r>
      <w:bookmarkStart w:id="1993" w:name="_Toc357663724"/>
      <w:bookmarkStart w:id="1994" w:name="_Toc357663896"/>
      <w:bookmarkStart w:id="1995" w:name="_Toc357664066"/>
      <w:bookmarkStart w:id="1996" w:name="_Toc357664236"/>
      <w:bookmarkEnd w:id="1993"/>
      <w:bookmarkEnd w:id="1994"/>
      <w:bookmarkEnd w:id="1995"/>
      <w:bookmarkEnd w:id="1996"/>
    </w:p>
    <w:p w:rsidR="00627C5F" w:rsidRPr="005675D3" w:rsidRDefault="00627C5F" w:rsidP="004E7D33">
      <w:pPr>
        <w:pStyle w:val="Heading3"/>
      </w:pPr>
      <w:bookmarkStart w:id="1997" w:name="_Toc387043128"/>
      <w:r w:rsidRPr="005675D3">
        <w:t>A unique MNC per public femto/</w:t>
      </w:r>
      <w:proofErr w:type="spellStart"/>
      <w:r w:rsidRPr="005675D3">
        <w:t>pico</w:t>
      </w:r>
      <w:proofErr w:type="spellEnd"/>
      <w:r w:rsidRPr="005675D3">
        <w:t xml:space="preserve"> cell network</w:t>
      </w:r>
      <w:bookmarkEnd w:id="1997"/>
    </w:p>
    <w:p w:rsidR="00627C5F" w:rsidRPr="005675D3" w:rsidRDefault="00627C5F" w:rsidP="00642ECF">
      <w:pPr>
        <w:pStyle w:val="ECCParagraph"/>
      </w:pPr>
      <w:r w:rsidRPr="005675D3">
        <w:t>This solution requires the assignment of an additional MNC to every MNO deploying supplementary networks using femto/</w:t>
      </w:r>
      <w:proofErr w:type="spellStart"/>
      <w:r w:rsidRPr="005675D3">
        <w:t>pico</w:t>
      </w:r>
      <w:proofErr w:type="spellEnd"/>
      <w:r w:rsidRPr="005675D3">
        <w:t xml:space="preserve"> cell technology. The supplementary network is essentially an extension of an existing network but if an MNC is required then NRAs are likely to assign additional MNCs as the eligibility criteria will be met. </w:t>
      </w:r>
    </w:p>
    <w:p w:rsidR="00627C5F" w:rsidRPr="005675D3" w:rsidRDefault="00627C5F" w:rsidP="00734E02">
      <w:pPr>
        <w:pStyle w:val="ECCParagraph"/>
      </w:pPr>
      <w:r w:rsidRPr="005675D3">
        <w:t>Similarly, MNOs sharing infrastructure (</w:t>
      </w:r>
      <w:r w:rsidRPr="005675D3">
        <w:rPr>
          <w:bCs/>
        </w:rPr>
        <w:t>infrastructure sharing on rollout of 4G networks</w:t>
      </w:r>
      <w:r w:rsidRPr="005675D3">
        <w:t xml:space="preserve">) may also have a requirement for MNCs to identify these new networks and the eligibility criteria for an additional MNC would </w:t>
      </w:r>
      <w:r w:rsidR="00536941" w:rsidRPr="005675D3">
        <w:t xml:space="preserve">also </w:t>
      </w:r>
      <w:r w:rsidRPr="005675D3">
        <w:t>be met.</w:t>
      </w:r>
    </w:p>
    <w:p w:rsidR="00627C5F" w:rsidRPr="005675D3" w:rsidRDefault="00627C5F" w:rsidP="00642ECF">
      <w:pPr>
        <w:pStyle w:val="ECCParagraph"/>
      </w:pPr>
      <w:r w:rsidRPr="005675D3">
        <w:t xml:space="preserve">As already described in Section </w:t>
      </w:r>
      <w:r w:rsidR="00532383" w:rsidRPr="005675D3">
        <w:t>7.1.</w:t>
      </w:r>
      <w:r w:rsidR="00523E81" w:rsidRPr="005675D3">
        <w:t>2</w:t>
      </w:r>
      <w:r w:rsidRPr="005675D3">
        <w:t xml:space="preserve"> the use of LACs could provide a technical solution that would mitigate the need for additional MNC assignments in such cases. </w:t>
      </w:r>
    </w:p>
    <w:p w:rsidR="00627C5F" w:rsidRPr="005675D3" w:rsidRDefault="00627C5F" w:rsidP="004E7D33">
      <w:pPr>
        <w:pStyle w:val="Heading3"/>
      </w:pPr>
      <w:bookmarkStart w:id="1998" w:name="_Toc387043129"/>
      <w:bookmarkStart w:id="1999" w:name="_Toc350245749"/>
      <w:r w:rsidRPr="005675D3">
        <w:t>MNCs for private femto/</w:t>
      </w:r>
      <w:proofErr w:type="spellStart"/>
      <w:r w:rsidRPr="005675D3">
        <w:t>pico</w:t>
      </w:r>
      <w:proofErr w:type="spellEnd"/>
      <w:r w:rsidRPr="005675D3">
        <w:t xml:space="preserve"> cell networks</w:t>
      </w:r>
      <w:bookmarkEnd w:id="1998"/>
    </w:p>
    <w:p w:rsidR="00627C5F" w:rsidRPr="005675D3" w:rsidRDefault="00627C5F" w:rsidP="009B188E">
      <w:pPr>
        <w:pStyle w:val="ECCParagraph"/>
      </w:pPr>
      <w:r w:rsidRPr="005675D3">
        <w:t>This is simply not a feasible option as there may be potentially thousands of private networks and there are not enough MNCs available. An alternative approach might be to use a shared MNC but this requires further study as</w:t>
      </w:r>
      <w:bookmarkStart w:id="2000" w:name="_Toc357663727"/>
      <w:bookmarkStart w:id="2001" w:name="_Toc357663899"/>
      <w:bookmarkStart w:id="2002" w:name="_Toc357664069"/>
      <w:bookmarkStart w:id="2003" w:name="_Toc357664239"/>
      <w:bookmarkStart w:id="2004" w:name="_Toc357763037"/>
      <w:bookmarkStart w:id="2005" w:name="_Toc357663730"/>
      <w:bookmarkStart w:id="2006" w:name="_Toc357663902"/>
      <w:bookmarkStart w:id="2007" w:name="_Toc357664072"/>
      <w:bookmarkStart w:id="2008" w:name="_Toc357664242"/>
      <w:bookmarkStart w:id="2009" w:name="_Toc357763040"/>
      <w:bookmarkEnd w:id="1999"/>
      <w:bookmarkEnd w:id="2000"/>
      <w:bookmarkEnd w:id="2001"/>
      <w:bookmarkEnd w:id="2002"/>
      <w:bookmarkEnd w:id="2003"/>
      <w:bookmarkEnd w:id="2004"/>
      <w:bookmarkEnd w:id="2005"/>
      <w:bookmarkEnd w:id="2006"/>
      <w:bookmarkEnd w:id="2007"/>
      <w:bookmarkEnd w:id="2008"/>
      <w:bookmarkEnd w:id="2009"/>
      <w:r w:rsidRPr="005675D3">
        <w:t xml:space="preserve"> it may not be technically possible as only one SIM card with a specific MNC and IMSI subscriber number can be authorized to the public network at one time, creating possible technical exclusion of users of other private networks than the authorized user of the private network.</w:t>
      </w:r>
      <w:bookmarkStart w:id="2010" w:name="_Toc357663737"/>
      <w:bookmarkStart w:id="2011" w:name="_Toc357663909"/>
      <w:bookmarkStart w:id="2012" w:name="_Toc357664079"/>
      <w:bookmarkStart w:id="2013" w:name="_Toc357664249"/>
      <w:bookmarkStart w:id="2014" w:name="_Toc357763047"/>
      <w:bookmarkStart w:id="2015" w:name="_Toc357663740"/>
      <w:bookmarkStart w:id="2016" w:name="_Toc357663912"/>
      <w:bookmarkStart w:id="2017" w:name="_Toc357664082"/>
      <w:bookmarkStart w:id="2018" w:name="_Toc357664252"/>
      <w:bookmarkStart w:id="2019" w:name="_Toc357763050"/>
      <w:bookmarkStart w:id="2020" w:name="_Toc357663742"/>
      <w:bookmarkStart w:id="2021" w:name="_Toc357663914"/>
      <w:bookmarkStart w:id="2022" w:name="_Toc357664084"/>
      <w:bookmarkStart w:id="2023" w:name="_Toc357664254"/>
      <w:bookmarkStart w:id="2024" w:name="_Toc357763052"/>
      <w:bookmarkStart w:id="2025" w:name="_Toc338861347"/>
      <w:bookmarkStart w:id="2026" w:name="_Toc338861602"/>
      <w:bookmarkStart w:id="2027" w:name="_Toc348702135"/>
      <w:bookmarkStart w:id="2028" w:name="_Toc348702538"/>
      <w:bookmarkStart w:id="2029" w:name="_Toc349297465"/>
      <w:bookmarkStart w:id="2030" w:name="_Toc349297838"/>
      <w:bookmarkStart w:id="2031" w:name="_Toc349656413"/>
      <w:bookmarkStart w:id="2032" w:name="_Toc349894076"/>
      <w:bookmarkStart w:id="2033" w:name="_Toc338861363"/>
      <w:bookmarkStart w:id="2034" w:name="_Toc338861618"/>
      <w:bookmarkStart w:id="2035" w:name="_Toc348702151"/>
      <w:bookmarkStart w:id="2036" w:name="_Toc348702554"/>
      <w:bookmarkStart w:id="2037" w:name="_Toc349297481"/>
      <w:bookmarkStart w:id="2038" w:name="_Toc349297854"/>
      <w:bookmarkStart w:id="2039" w:name="_Toc349656429"/>
      <w:bookmarkStart w:id="2040" w:name="_Toc349894092"/>
      <w:bookmarkStart w:id="2041" w:name="_Toc338861379"/>
      <w:bookmarkStart w:id="2042" w:name="_Toc338861634"/>
      <w:bookmarkStart w:id="2043" w:name="_Toc348702167"/>
      <w:bookmarkStart w:id="2044" w:name="_Toc348702570"/>
      <w:bookmarkStart w:id="2045" w:name="_Toc349297497"/>
      <w:bookmarkStart w:id="2046" w:name="_Toc349297870"/>
      <w:bookmarkStart w:id="2047" w:name="_Toc349656445"/>
      <w:bookmarkStart w:id="2048" w:name="_Toc349894108"/>
      <w:bookmarkStart w:id="2049" w:name="_Toc338861384"/>
      <w:bookmarkStart w:id="2050" w:name="_Toc338861639"/>
      <w:bookmarkStart w:id="2051" w:name="_Toc348702172"/>
      <w:bookmarkStart w:id="2052" w:name="_Toc348702575"/>
      <w:bookmarkStart w:id="2053" w:name="_Toc349297502"/>
      <w:bookmarkStart w:id="2054" w:name="_Toc349297875"/>
      <w:bookmarkStart w:id="2055" w:name="_Toc349656450"/>
      <w:bookmarkStart w:id="2056" w:name="_Toc349894113"/>
      <w:bookmarkStart w:id="2057" w:name="_Toc348702586"/>
      <w:bookmarkStart w:id="2058" w:name="_Toc349297513"/>
      <w:bookmarkStart w:id="2059" w:name="_Toc349297886"/>
      <w:bookmarkStart w:id="2060" w:name="_Toc349656461"/>
      <w:bookmarkStart w:id="2061" w:name="_Toc349894124"/>
      <w:bookmarkStart w:id="2062" w:name="_Toc348702188"/>
      <w:bookmarkStart w:id="2063" w:name="_Toc348702587"/>
      <w:bookmarkStart w:id="2064" w:name="_Toc349297514"/>
      <w:bookmarkStart w:id="2065" w:name="_Toc349297887"/>
      <w:bookmarkStart w:id="2066" w:name="_Toc349656462"/>
      <w:bookmarkStart w:id="2067" w:name="_Toc349894125"/>
      <w:bookmarkStart w:id="2068" w:name="_Toc348702189"/>
      <w:bookmarkStart w:id="2069" w:name="_Toc348702588"/>
      <w:bookmarkStart w:id="2070" w:name="_Toc349297515"/>
      <w:bookmarkStart w:id="2071" w:name="_Toc349297888"/>
      <w:bookmarkStart w:id="2072" w:name="_Toc349656463"/>
      <w:bookmarkStart w:id="2073" w:name="_Toc349894126"/>
      <w:bookmarkStart w:id="2074" w:name="_Toc348702195"/>
      <w:bookmarkStart w:id="2075" w:name="_Toc348702594"/>
      <w:bookmarkStart w:id="2076" w:name="_Toc349297521"/>
      <w:bookmarkStart w:id="2077" w:name="_Toc349297894"/>
      <w:bookmarkStart w:id="2078" w:name="_Toc349656469"/>
      <w:bookmarkStart w:id="2079" w:name="_Toc349894132"/>
      <w:bookmarkStart w:id="2080" w:name="_Toc348702197"/>
      <w:bookmarkStart w:id="2081" w:name="_Toc348702596"/>
      <w:bookmarkStart w:id="2082" w:name="_Toc349297523"/>
      <w:bookmarkStart w:id="2083" w:name="_Toc349297896"/>
      <w:bookmarkStart w:id="2084" w:name="_Toc349656471"/>
      <w:bookmarkStart w:id="2085" w:name="_Toc349894134"/>
      <w:bookmarkStart w:id="2086" w:name="_Toc348702198"/>
      <w:bookmarkStart w:id="2087" w:name="_Toc348702597"/>
      <w:bookmarkStart w:id="2088" w:name="_Toc349297524"/>
      <w:bookmarkStart w:id="2089" w:name="_Toc349297897"/>
      <w:bookmarkStart w:id="2090" w:name="_Toc349656472"/>
      <w:bookmarkStart w:id="2091" w:name="_Toc349894135"/>
      <w:bookmarkStart w:id="2092" w:name="_Toc348702201"/>
      <w:bookmarkStart w:id="2093" w:name="_Toc348702600"/>
      <w:bookmarkStart w:id="2094" w:name="_Toc349297527"/>
      <w:bookmarkStart w:id="2095" w:name="_Toc349297900"/>
      <w:bookmarkStart w:id="2096" w:name="_Toc349656475"/>
      <w:bookmarkStart w:id="2097" w:name="_Toc349894138"/>
      <w:bookmarkStart w:id="2098" w:name="_Toc348702206"/>
      <w:bookmarkStart w:id="2099" w:name="_Toc348702605"/>
      <w:bookmarkStart w:id="2100" w:name="_Toc349297532"/>
      <w:bookmarkStart w:id="2101" w:name="_Toc349297905"/>
      <w:bookmarkStart w:id="2102" w:name="_Toc349656480"/>
      <w:bookmarkStart w:id="2103" w:name="_Toc349894143"/>
      <w:bookmarkStart w:id="2104" w:name="_Toc348702212"/>
      <w:bookmarkStart w:id="2105" w:name="_Toc348702611"/>
      <w:bookmarkStart w:id="2106" w:name="_Toc349297538"/>
      <w:bookmarkStart w:id="2107" w:name="_Toc349297911"/>
      <w:bookmarkStart w:id="2108" w:name="_Toc349656486"/>
      <w:bookmarkStart w:id="2109" w:name="_Toc349894149"/>
      <w:bookmarkStart w:id="2110" w:name="_Toc348702214"/>
      <w:bookmarkStart w:id="2111" w:name="_Toc348702613"/>
      <w:bookmarkStart w:id="2112" w:name="_Toc349297540"/>
      <w:bookmarkStart w:id="2113" w:name="_Toc349297913"/>
      <w:bookmarkStart w:id="2114" w:name="_Toc349656488"/>
      <w:bookmarkStart w:id="2115" w:name="_Toc349894151"/>
      <w:bookmarkStart w:id="2116" w:name="_Toc338861401"/>
      <w:bookmarkStart w:id="2117" w:name="_Toc338861656"/>
      <w:bookmarkStart w:id="2118" w:name="_Toc348702216"/>
      <w:bookmarkStart w:id="2119" w:name="_Toc348702615"/>
      <w:bookmarkStart w:id="2120" w:name="_Toc349297542"/>
      <w:bookmarkStart w:id="2121" w:name="_Toc349297915"/>
      <w:bookmarkStart w:id="2122" w:name="_Toc349656490"/>
      <w:bookmarkStart w:id="2123" w:name="_Toc349894153"/>
      <w:bookmarkStart w:id="2124" w:name="_Toc348702217"/>
      <w:bookmarkStart w:id="2125" w:name="_Toc348702616"/>
      <w:bookmarkStart w:id="2126" w:name="_Toc349297543"/>
      <w:bookmarkStart w:id="2127" w:name="_Toc349297916"/>
      <w:bookmarkStart w:id="2128" w:name="_Toc349656491"/>
      <w:bookmarkStart w:id="2129" w:name="_Toc349894154"/>
      <w:bookmarkStart w:id="2130" w:name="_Toc348702218"/>
      <w:bookmarkStart w:id="2131" w:name="_Toc348702617"/>
      <w:bookmarkStart w:id="2132" w:name="_Toc349297544"/>
      <w:bookmarkStart w:id="2133" w:name="_Toc349297917"/>
      <w:bookmarkStart w:id="2134" w:name="_Toc349656492"/>
      <w:bookmarkStart w:id="2135" w:name="_Toc349894155"/>
      <w:bookmarkStart w:id="2136" w:name="_Toc348702219"/>
      <w:bookmarkStart w:id="2137" w:name="_Toc348702618"/>
      <w:bookmarkStart w:id="2138" w:name="_Toc349297545"/>
      <w:bookmarkStart w:id="2139" w:name="_Toc349297918"/>
      <w:bookmarkStart w:id="2140" w:name="_Toc349656493"/>
      <w:bookmarkStart w:id="2141" w:name="_Toc349894156"/>
      <w:bookmarkStart w:id="2142" w:name="_Toc348702221"/>
      <w:bookmarkStart w:id="2143" w:name="_Toc348702620"/>
      <w:bookmarkStart w:id="2144" w:name="_Toc349297547"/>
      <w:bookmarkStart w:id="2145" w:name="_Toc349297920"/>
      <w:bookmarkStart w:id="2146" w:name="_Toc349656495"/>
      <w:bookmarkStart w:id="2147" w:name="_Toc349894158"/>
      <w:bookmarkStart w:id="2148" w:name="_Toc348702222"/>
      <w:bookmarkStart w:id="2149" w:name="_Toc348702621"/>
      <w:bookmarkStart w:id="2150" w:name="_Toc349297548"/>
      <w:bookmarkStart w:id="2151" w:name="_Toc349297921"/>
      <w:bookmarkStart w:id="2152" w:name="_Toc349656496"/>
      <w:bookmarkStart w:id="2153" w:name="_Toc349894159"/>
      <w:bookmarkStart w:id="2154" w:name="_Toc348702223"/>
      <w:bookmarkStart w:id="2155" w:name="_Toc348702622"/>
      <w:bookmarkStart w:id="2156" w:name="_Toc349297549"/>
      <w:bookmarkStart w:id="2157" w:name="_Toc349297922"/>
      <w:bookmarkStart w:id="2158" w:name="_Toc349656497"/>
      <w:bookmarkStart w:id="2159" w:name="_Toc349894160"/>
      <w:bookmarkStart w:id="2160" w:name="_Toc348702224"/>
      <w:bookmarkStart w:id="2161" w:name="_Toc348702623"/>
      <w:bookmarkStart w:id="2162" w:name="_Toc349297550"/>
      <w:bookmarkStart w:id="2163" w:name="_Toc349297923"/>
      <w:bookmarkStart w:id="2164" w:name="_Toc349656498"/>
      <w:bookmarkStart w:id="2165" w:name="_Toc349894161"/>
      <w:bookmarkStart w:id="2166" w:name="_Toc348702225"/>
      <w:bookmarkStart w:id="2167" w:name="_Toc348702624"/>
      <w:bookmarkStart w:id="2168" w:name="_Toc349297551"/>
      <w:bookmarkStart w:id="2169" w:name="_Toc349297924"/>
      <w:bookmarkStart w:id="2170" w:name="_Toc349656499"/>
      <w:bookmarkStart w:id="2171" w:name="_Toc349894162"/>
      <w:bookmarkStart w:id="2172" w:name="_Toc348702226"/>
      <w:bookmarkStart w:id="2173" w:name="_Toc348702625"/>
      <w:bookmarkStart w:id="2174" w:name="_Toc349297552"/>
      <w:bookmarkStart w:id="2175" w:name="_Toc349297925"/>
      <w:bookmarkStart w:id="2176" w:name="_Toc349656500"/>
      <w:bookmarkStart w:id="2177" w:name="_Toc349894163"/>
      <w:bookmarkStart w:id="2178" w:name="_Toc348702228"/>
      <w:bookmarkStart w:id="2179" w:name="_Toc348702627"/>
      <w:bookmarkStart w:id="2180" w:name="_Toc349297554"/>
      <w:bookmarkStart w:id="2181" w:name="_Toc349297927"/>
      <w:bookmarkStart w:id="2182" w:name="_Toc349656502"/>
      <w:bookmarkStart w:id="2183" w:name="_Toc349894165"/>
      <w:bookmarkStart w:id="2184" w:name="_Toc348702229"/>
      <w:bookmarkStart w:id="2185" w:name="_Toc348702628"/>
      <w:bookmarkStart w:id="2186" w:name="_Toc349297555"/>
      <w:bookmarkStart w:id="2187" w:name="_Toc349297928"/>
      <w:bookmarkStart w:id="2188" w:name="_Toc349656503"/>
      <w:bookmarkStart w:id="2189" w:name="_Toc349894166"/>
      <w:bookmarkStart w:id="2190" w:name="_Toc348702230"/>
      <w:bookmarkStart w:id="2191" w:name="_Toc348702629"/>
      <w:bookmarkStart w:id="2192" w:name="_Toc349297556"/>
      <w:bookmarkStart w:id="2193" w:name="_Toc349297929"/>
      <w:bookmarkStart w:id="2194" w:name="_Toc349656504"/>
      <w:bookmarkStart w:id="2195" w:name="_Toc349894167"/>
      <w:bookmarkStart w:id="2196" w:name="_Toc348702231"/>
      <w:bookmarkStart w:id="2197" w:name="_Toc348702630"/>
      <w:bookmarkStart w:id="2198" w:name="_Toc349297557"/>
      <w:bookmarkStart w:id="2199" w:name="_Toc349297930"/>
      <w:bookmarkStart w:id="2200" w:name="_Toc349656505"/>
      <w:bookmarkStart w:id="2201" w:name="_Toc349894168"/>
      <w:bookmarkStart w:id="2202" w:name="_Toc348702234"/>
      <w:bookmarkStart w:id="2203" w:name="_Toc348702633"/>
      <w:bookmarkStart w:id="2204" w:name="_Toc349297560"/>
      <w:bookmarkStart w:id="2205" w:name="_Toc349297933"/>
      <w:bookmarkStart w:id="2206" w:name="_Toc349656508"/>
      <w:bookmarkStart w:id="2207" w:name="_Toc349894171"/>
      <w:bookmarkStart w:id="2208" w:name="_Toc348702235"/>
      <w:bookmarkStart w:id="2209" w:name="_Toc348702634"/>
      <w:bookmarkStart w:id="2210" w:name="_Toc349297561"/>
      <w:bookmarkStart w:id="2211" w:name="_Toc349297934"/>
      <w:bookmarkStart w:id="2212" w:name="_Toc349656509"/>
      <w:bookmarkStart w:id="2213" w:name="_Toc349894172"/>
      <w:bookmarkStart w:id="2214" w:name="_Toc348702238"/>
      <w:bookmarkStart w:id="2215" w:name="_Toc348702637"/>
      <w:bookmarkStart w:id="2216" w:name="_Toc349297564"/>
      <w:bookmarkStart w:id="2217" w:name="_Toc349297937"/>
      <w:bookmarkStart w:id="2218" w:name="_Toc349656512"/>
      <w:bookmarkStart w:id="2219" w:name="_Toc349894175"/>
      <w:bookmarkStart w:id="2220" w:name="_Toc348702239"/>
      <w:bookmarkStart w:id="2221" w:name="_Toc348702638"/>
      <w:bookmarkStart w:id="2222" w:name="_Toc349297565"/>
      <w:bookmarkStart w:id="2223" w:name="_Toc349297938"/>
      <w:bookmarkStart w:id="2224" w:name="_Toc349656513"/>
      <w:bookmarkStart w:id="2225" w:name="_Toc349894176"/>
      <w:bookmarkStart w:id="2226" w:name="_Toc348702242"/>
      <w:bookmarkStart w:id="2227" w:name="_Toc348702641"/>
      <w:bookmarkStart w:id="2228" w:name="_Toc349297568"/>
      <w:bookmarkStart w:id="2229" w:name="_Toc349297941"/>
      <w:bookmarkStart w:id="2230" w:name="_Toc349656516"/>
      <w:bookmarkStart w:id="2231" w:name="_Toc349894179"/>
      <w:bookmarkStart w:id="2232" w:name="_Toc348702243"/>
      <w:bookmarkStart w:id="2233" w:name="_Toc348702642"/>
      <w:bookmarkStart w:id="2234" w:name="_Toc349297569"/>
      <w:bookmarkStart w:id="2235" w:name="_Toc349297942"/>
      <w:bookmarkStart w:id="2236" w:name="_Toc349656517"/>
      <w:bookmarkStart w:id="2237" w:name="_Toc349894180"/>
      <w:bookmarkStart w:id="2238" w:name="_Toc348702246"/>
      <w:bookmarkStart w:id="2239" w:name="_Toc348702645"/>
      <w:bookmarkStart w:id="2240" w:name="_Toc349297572"/>
      <w:bookmarkStart w:id="2241" w:name="_Toc349297945"/>
      <w:bookmarkStart w:id="2242" w:name="_Toc349656520"/>
      <w:bookmarkStart w:id="2243" w:name="_Toc349894183"/>
      <w:bookmarkStart w:id="2244" w:name="_Toc348702247"/>
      <w:bookmarkStart w:id="2245" w:name="_Toc348702646"/>
      <w:bookmarkStart w:id="2246" w:name="_Toc349297573"/>
      <w:bookmarkStart w:id="2247" w:name="_Toc349297946"/>
      <w:bookmarkStart w:id="2248" w:name="_Toc349656521"/>
      <w:bookmarkStart w:id="2249" w:name="_Toc349894184"/>
      <w:bookmarkStart w:id="2250" w:name="_Toc348702248"/>
      <w:bookmarkStart w:id="2251" w:name="_Toc348702647"/>
      <w:bookmarkStart w:id="2252" w:name="_Toc349297574"/>
      <w:bookmarkStart w:id="2253" w:name="_Toc349297947"/>
      <w:bookmarkStart w:id="2254" w:name="_Toc349656522"/>
      <w:bookmarkStart w:id="2255" w:name="_Toc349894185"/>
      <w:bookmarkStart w:id="2256" w:name="_Toc348702249"/>
      <w:bookmarkStart w:id="2257" w:name="_Toc348702648"/>
      <w:bookmarkStart w:id="2258" w:name="_Toc349297575"/>
      <w:bookmarkStart w:id="2259" w:name="_Toc349297948"/>
      <w:bookmarkStart w:id="2260" w:name="_Toc349656523"/>
      <w:bookmarkStart w:id="2261" w:name="_Toc349894186"/>
      <w:bookmarkStart w:id="2262" w:name="_Toc348702251"/>
      <w:bookmarkStart w:id="2263" w:name="_Toc348702650"/>
      <w:bookmarkStart w:id="2264" w:name="_Toc349297577"/>
      <w:bookmarkStart w:id="2265" w:name="_Toc349297950"/>
      <w:bookmarkStart w:id="2266" w:name="_Toc349656525"/>
      <w:bookmarkStart w:id="2267" w:name="_Toc349894188"/>
      <w:bookmarkStart w:id="2268" w:name="_Toc348702252"/>
      <w:bookmarkStart w:id="2269" w:name="_Toc348702651"/>
      <w:bookmarkStart w:id="2270" w:name="_Toc349297578"/>
      <w:bookmarkStart w:id="2271" w:name="_Toc349297951"/>
      <w:bookmarkStart w:id="2272" w:name="_Toc349656526"/>
      <w:bookmarkStart w:id="2273" w:name="_Toc34989418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p>
    <w:p w:rsidR="00C2461E" w:rsidRPr="005675D3" w:rsidRDefault="002844AF" w:rsidP="004E7D33">
      <w:pPr>
        <w:pStyle w:val="Heading1"/>
      </w:pPr>
      <w:bookmarkStart w:id="2274" w:name="_Toc365795689"/>
      <w:bookmarkStart w:id="2275" w:name="_Toc365795690"/>
      <w:bookmarkStart w:id="2276" w:name="_Toc387043130"/>
      <w:bookmarkEnd w:id="2274"/>
      <w:bookmarkEnd w:id="2275"/>
      <w:r w:rsidRPr="005675D3">
        <w:lastRenderedPageBreak/>
        <w:t>Conclusions</w:t>
      </w:r>
      <w:bookmarkEnd w:id="2276"/>
      <w:r w:rsidRPr="005675D3">
        <w:t xml:space="preserve"> </w:t>
      </w:r>
    </w:p>
    <w:p w:rsidR="0051785F" w:rsidRPr="005675D3" w:rsidRDefault="00491777" w:rsidP="004E7D33">
      <w:pPr>
        <w:pStyle w:val="Heading2"/>
      </w:pPr>
      <w:bookmarkStart w:id="2277" w:name="_Toc387043131"/>
      <w:r w:rsidRPr="005675D3">
        <w:t>The ECC</w:t>
      </w:r>
      <w:r w:rsidR="003121D7" w:rsidRPr="005675D3">
        <w:t xml:space="preserve"> concludes that:</w:t>
      </w:r>
      <w:bookmarkEnd w:id="2277"/>
    </w:p>
    <w:p w:rsidR="000469A5" w:rsidRPr="005675D3" w:rsidRDefault="000469A5" w:rsidP="00B13401">
      <w:pPr>
        <w:numPr>
          <w:ilvl w:val="0"/>
          <w:numId w:val="20"/>
        </w:numPr>
        <w:spacing w:after="120"/>
        <w:jc w:val="both"/>
        <w:rPr>
          <w:lang w:val="en-GB"/>
        </w:rPr>
      </w:pPr>
      <w:r w:rsidRPr="005675D3">
        <w:rPr>
          <w:lang w:val="en-GB"/>
        </w:rPr>
        <w:t>Multi-IMSI and multi-SIM appears not to be a viable solution to negating the impact of operator lock-in as without physically changing the SIM-card the IMSI can only be changed between predefined values. It is a static solution and due to the need for multiple IMSIs in each device it is not considered an efficient use of E.212 resources.</w:t>
      </w:r>
    </w:p>
    <w:p w:rsidR="002844AF" w:rsidRPr="005675D3" w:rsidRDefault="00CD7FC2" w:rsidP="00B13401">
      <w:pPr>
        <w:numPr>
          <w:ilvl w:val="0"/>
          <w:numId w:val="20"/>
        </w:numPr>
        <w:spacing w:after="120"/>
        <w:jc w:val="both"/>
        <w:rPr>
          <w:lang w:val="en-GB"/>
        </w:rPr>
      </w:pPr>
      <w:r w:rsidRPr="005675D3">
        <w:rPr>
          <w:lang w:val="en-GB"/>
        </w:rPr>
        <w:t>Secure solutions for r</w:t>
      </w:r>
      <w:r w:rsidR="001B7CC3" w:rsidRPr="005675D3">
        <w:rPr>
          <w:lang w:val="en-GB"/>
        </w:rPr>
        <w:t>emote</w:t>
      </w:r>
      <w:r w:rsidR="002844AF" w:rsidRPr="005675D3">
        <w:rPr>
          <w:lang w:val="en-GB"/>
        </w:rPr>
        <w:t xml:space="preserve"> provisioning of IMSI</w:t>
      </w:r>
      <w:r w:rsidR="001B7CC3" w:rsidRPr="005675D3">
        <w:rPr>
          <w:lang w:val="en-GB"/>
        </w:rPr>
        <w:t>s</w:t>
      </w:r>
      <w:r w:rsidR="002844AF" w:rsidRPr="005675D3">
        <w:rPr>
          <w:lang w:val="en-GB"/>
        </w:rPr>
        <w:t xml:space="preserve"> appear to be </w:t>
      </w:r>
      <w:r w:rsidR="001B7CC3" w:rsidRPr="005675D3">
        <w:rPr>
          <w:lang w:val="en-GB"/>
        </w:rPr>
        <w:t>an</w:t>
      </w:r>
      <w:r w:rsidR="002844AF" w:rsidRPr="005675D3">
        <w:rPr>
          <w:lang w:val="en-GB"/>
        </w:rPr>
        <w:t xml:space="preserve"> </w:t>
      </w:r>
      <w:r w:rsidR="00DF79AB" w:rsidRPr="005675D3">
        <w:rPr>
          <w:lang w:val="en-GB"/>
        </w:rPr>
        <w:t>option</w:t>
      </w:r>
      <w:r w:rsidR="001B7CC3" w:rsidRPr="005675D3">
        <w:rPr>
          <w:lang w:val="en-GB"/>
        </w:rPr>
        <w:t xml:space="preserve"> </w:t>
      </w:r>
      <w:r w:rsidR="00821F7C" w:rsidRPr="005675D3">
        <w:rPr>
          <w:lang w:val="en-GB"/>
        </w:rPr>
        <w:t>in the near future and should therefore be implemented</w:t>
      </w:r>
      <w:r w:rsidRPr="005675D3">
        <w:rPr>
          <w:lang w:val="en-GB"/>
        </w:rPr>
        <w:t xml:space="preserve"> in a non-discriminatory way</w:t>
      </w:r>
      <w:r w:rsidR="00821F7C" w:rsidRPr="005675D3">
        <w:rPr>
          <w:lang w:val="en-GB"/>
        </w:rPr>
        <w:t xml:space="preserve"> as soon as possible</w:t>
      </w:r>
      <w:r w:rsidRPr="005675D3">
        <w:rPr>
          <w:lang w:val="en-GB"/>
        </w:rPr>
        <w:t xml:space="preserve"> for all mobile services</w:t>
      </w:r>
      <w:r w:rsidR="00821F7C" w:rsidRPr="005675D3">
        <w:rPr>
          <w:lang w:val="en-GB"/>
        </w:rPr>
        <w:t>.</w:t>
      </w:r>
      <w:r w:rsidR="001B7CC3" w:rsidRPr="005675D3">
        <w:rPr>
          <w:lang w:val="en-GB"/>
        </w:rPr>
        <w:t xml:space="preserve"> </w:t>
      </w:r>
      <w:r w:rsidR="00DF79AB" w:rsidRPr="005675D3">
        <w:rPr>
          <w:lang w:val="en-GB"/>
        </w:rPr>
        <w:t xml:space="preserve"> </w:t>
      </w:r>
    </w:p>
    <w:p w:rsidR="002844AF" w:rsidRPr="005675D3" w:rsidRDefault="001A3598" w:rsidP="00B13401">
      <w:pPr>
        <w:numPr>
          <w:ilvl w:val="0"/>
          <w:numId w:val="20"/>
        </w:numPr>
        <w:spacing w:after="120"/>
        <w:jc w:val="both"/>
        <w:rPr>
          <w:lang w:val="en-GB"/>
        </w:rPr>
      </w:pPr>
      <w:r w:rsidRPr="005675D3">
        <w:rPr>
          <w:lang w:val="en-GB"/>
        </w:rPr>
        <w:t>CEPT c</w:t>
      </w:r>
      <w:r w:rsidR="002844AF" w:rsidRPr="005675D3">
        <w:rPr>
          <w:lang w:val="en-GB"/>
        </w:rPr>
        <w:t xml:space="preserve">ountries </w:t>
      </w:r>
      <w:r w:rsidR="003121D7" w:rsidRPr="005675D3">
        <w:rPr>
          <w:lang w:val="en-GB"/>
        </w:rPr>
        <w:t xml:space="preserve">should </w:t>
      </w:r>
      <w:r w:rsidR="002844AF" w:rsidRPr="005675D3">
        <w:rPr>
          <w:lang w:val="en-GB"/>
        </w:rPr>
        <w:t xml:space="preserve">review the assignment criteria </w:t>
      </w:r>
      <w:r w:rsidR="003121D7" w:rsidRPr="005675D3">
        <w:rPr>
          <w:lang w:val="en-GB"/>
        </w:rPr>
        <w:t>for</w:t>
      </w:r>
      <w:r w:rsidR="002844AF" w:rsidRPr="005675D3">
        <w:rPr>
          <w:lang w:val="en-GB"/>
        </w:rPr>
        <w:t xml:space="preserve"> E.212 Mobile Network Codes (MNC’s) </w:t>
      </w:r>
      <w:r w:rsidR="003121D7" w:rsidRPr="005675D3">
        <w:rPr>
          <w:lang w:val="en-GB"/>
        </w:rPr>
        <w:t xml:space="preserve">and consider </w:t>
      </w:r>
      <w:r w:rsidR="002844AF" w:rsidRPr="005675D3">
        <w:rPr>
          <w:lang w:val="en-GB"/>
        </w:rPr>
        <w:t xml:space="preserve">introducing more flexibility </w:t>
      </w:r>
      <w:r w:rsidR="00BD01EE" w:rsidRPr="005675D3">
        <w:rPr>
          <w:lang w:val="en-GB"/>
        </w:rPr>
        <w:t>regarding the assignment of MNCs for:</w:t>
      </w:r>
    </w:p>
    <w:p w:rsidR="00BD01EE" w:rsidRPr="005675D3" w:rsidRDefault="00BD01EE" w:rsidP="00B13401">
      <w:pPr>
        <w:numPr>
          <w:ilvl w:val="1"/>
          <w:numId w:val="21"/>
        </w:numPr>
        <w:spacing w:after="120"/>
        <w:jc w:val="both"/>
        <w:rPr>
          <w:lang w:val="en-GB"/>
        </w:rPr>
      </w:pPr>
      <w:r w:rsidRPr="005675D3">
        <w:rPr>
          <w:lang w:val="en-GB"/>
        </w:rPr>
        <w:t xml:space="preserve">Traditional market players such as MVNOs, MVNEs and </w:t>
      </w:r>
      <w:r w:rsidR="003D5F4A" w:rsidRPr="005675D3">
        <w:rPr>
          <w:lang w:val="en-GB"/>
        </w:rPr>
        <w:t>Resellers; and</w:t>
      </w:r>
    </w:p>
    <w:p w:rsidR="00385325" w:rsidRPr="005675D3" w:rsidRDefault="00BD01EE" w:rsidP="00B13401">
      <w:pPr>
        <w:numPr>
          <w:ilvl w:val="1"/>
          <w:numId w:val="21"/>
        </w:numPr>
        <w:spacing w:after="120"/>
        <w:jc w:val="both"/>
        <w:rPr>
          <w:lang w:val="en-GB"/>
        </w:rPr>
      </w:pPr>
      <w:r w:rsidRPr="005675D3">
        <w:rPr>
          <w:lang w:val="en-GB"/>
        </w:rPr>
        <w:t xml:space="preserve">Emerging business models such as M2M </w:t>
      </w:r>
      <w:r w:rsidR="001575B2" w:rsidRPr="005675D3">
        <w:rPr>
          <w:lang w:val="en-GB"/>
        </w:rPr>
        <w:t>service providers</w:t>
      </w:r>
      <w:r w:rsidR="00D70DB2" w:rsidRPr="005675D3">
        <w:rPr>
          <w:lang w:val="en-GB"/>
        </w:rPr>
        <w:t xml:space="preserve"> </w:t>
      </w:r>
      <w:r w:rsidRPr="005675D3">
        <w:rPr>
          <w:lang w:val="en-GB"/>
        </w:rPr>
        <w:t xml:space="preserve">and SMS </w:t>
      </w:r>
      <w:r w:rsidR="00066D83" w:rsidRPr="005675D3">
        <w:rPr>
          <w:lang w:val="en-GB"/>
        </w:rPr>
        <w:t>Service Providers</w:t>
      </w:r>
      <w:r w:rsidRPr="005675D3">
        <w:rPr>
          <w:lang w:val="en-GB"/>
        </w:rPr>
        <w:t xml:space="preserve">. </w:t>
      </w:r>
    </w:p>
    <w:p w:rsidR="001A3598" w:rsidRPr="005675D3" w:rsidRDefault="002844AF" w:rsidP="00B13401">
      <w:pPr>
        <w:numPr>
          <w:ilvl w:val="0"/>
          <w:numId w:val="20"/>
        </w:numPr>
        <w:spacing w:after="120"/>
        <w:jc w:val="both"/>
        <w:rPr>
          <w:lang w:val="en-GB"/>
        </w:rPr>
      </w:pPr>
      <w:r w:rsidRPr="005675D3">
        <w:rPr>
          <w:lang w:val="en-GB"/>
        </w:rPr>
        <w:t xml:space="preserve">The ECC should further analyse the possibilities of harmonizing the assignment criteria of E.212 </w:t>
      </w:r>
      <w:r w:rsidR="003121D7" w:rsidRPr="005675D3">
        <w:rPr>
          <w:lang w:val="en-GB"/>
        </w:rPr>
        <w:t>MNCs</w:t>
      </w:r>
      <w:r w:rsidRPr="005675D3">
        <w:rPr>
          <w:lang w:val="en-GB"/>
        </w:rPr>
        <w:t xml:space="preserve"> in CEPT countries and if </w:t>
      </w:r>
      <w:r w:rsidR="00066D83" w:rsidRPr="005675D3">
        <w:rPr>
          <w:lang w:val="en-GB"/>
        </w:rPr>
        <w:t>appropriate</w:t>
      </w:r>
      <w:r w:rsidRPr="005675D3">
        <w:rPr>
          <w:lang w:val="en-GB"/>
        </w:rPr>
        <w:t xml:space="preserve"> develop a</w:t>
      </w:r>
      <w:r w:rsidR="00066D83" w:rsidRPr="005675D3">
        <w:rPr>
          <w:lang w:val="en-GB"/>
        </w:rPr>
        <w:t>n ECC</w:t>
      </w:r>
      <w:r w:rsidRPr="005675D3">
        <w:rPr>
          <w:lang w:val="en-GB"/>
        </w:rPr>
        <w:t xml:space="preserve"> Recommendation.</w:t>
      </w:r>
    </w:p>
    <w:p w:rsidR="00AA1939" w:rsidRPr="005675D3" w:rsidRDefault="00056E40" w:rsidP="00B13401">
      <w:pPr>
        <w:numPr>
          <w:ilvl w:val="0"/>
          <w:numId w:val="20"/>
        </w:numPr>
        <w:spacing w:after="120"/>
        <w:jc w:val="both"/>
        <w:rPr>
          <w:lang w:val="en-GB"/>
        </w:rPr>
      </w:pPr>
      <w:r w:rsidRPr="005675D3">
        <w:rPr>
          <w:lang w:val="en-GB"/>
        </w:rPr>
        <w:t>The ECC should further analyse the concepts of roaming and extra-territorial use of E.212 resources</w:t>
      </w:r>
      <w:r w:rsidR="001B765D" w:rsidRPr="005675D3">
        <w:rPr>
          <w:lang w:val="en-GB"/>
        </w:rPr>
        <w:t xml:space="preserve"> to examine the implications of such use on national numbering plan management</w:t>
      </w:r>
      <w:r w:rsidRPr="005675D3">
        <w:rPr>
          <w:lang w:val="en-GB"/>
        </w:rPr>
        <w:t>.</w:t>
      </w:r>
      <w:r w:rsidR="00917ACF" w:rsidRPr="005675D3">
        <w:rPr>
          <w:lang w:val="en-GB"/>
        </w:rPr>
        <w:t xml:space="preserve"> </w:t>
      </w:r>
    </w:p>
    <w:p w:rsidR="001A3598" w:rsidRPr="005675D3" w:rsidRDefault="003121D7" w:rsidP="00B13401">
      <w:pPr>
        <w:numPr>
          <w:ilvl w:val="0"/>
          <w:numId w:val="20"/>
        </w:numPr>
        <w:spacing w:after="120"/>
        <w:jc w:val="both"/>
        <w:rPr>
          <w:lang w:val="en-GB"/>
        </w:rPr>
      </w:pPr>
      <w:r w:rsidRPr="005675D3">
        <w:rPr>
          <w:lang w:val="en-GB"/>
        </w:rPr>
        <w:t>F</w:t>
      </w:r>
      <w:r w:rsidR="002844AF" w:rsidRPr="005675D3">
        <w:rPr>
          <w:lang w:val="en-GB"/>
        </w:rPr>
        <w:t>or private networks</w:t>
      </w:r>
      <w:r w:rsidR="00BD01EE" w:rsidRPr="005675D3">
        <w:rPr>
          <w:lang w:val="en-GB"/>
        </w:rPr>
        <w:t xml:space="preserve"> (</w:t>
      </w:r>
      <w:r w:rsidR="00A843F9" w:rsidRPr="005675D3">
        <w:rPr>
          <w:lang w:val="en-GB"/>
        </w:rPr>
        <w:t xml:space="preserve">e.g. </w:t>
      </w:r>
      <w:r w:rsidR="00BD01EE" w:rsidRPr="005675D3">
        <w:rPr>
          <w:lang w:val="en-GB"/>
        </w:rPr>
        <w:t xml:space="preserve">using </w:t>
      </w:r>
      <w:proofErr w:type="spellStart"/>
      <w:r w:rsidR="00BD01EE" w:rsidRPr="005675D3">
        <w:rPr>
          <w:lang w:val="en-GB"/>
        </w:rPr>
        <w:t>pico</w:t>
      </w:r>
      <w:proofErr w:type="spellEnd"/>
      <w:r w:rsidR="00BD01EE" w:rsidRPr="005675D3">
        <w:rPr>
          <w:lang w:val="en-GB"/>
        </w:rPr>
        <w:t xml:space="preserve"> and femto cell technology</w:t>
      </w:r>
      <w:r w:rsidRPr="005675D3">
        <w:rPr>
          <w:lang w:val="en-GB"/>
        </w:rPr>
        <w:t>)</w:t>
      </w:r>
      <w:r w:rsidR="002844AF" w:rsidRPr="005675D3">
        <w:rPr>
          <w:lang w:val="en-GB"/>
        </w:rPr>
        <w:t xml:space="preserve">, where roaming is not required, the preferred solution </w:t>
      </w:r>
      <w:r w:rsidR="003836C3" w:rsidRPr="005675D3">
        <w:rPr>
          <w:lang w:val="en-GB"/>
        </w:rPr>
        <w:t xml:space="preserve">might </w:t>
      </w:r>
      <w:r w:rsidR="002844AF" w:rsidRPr="005675D3">
        <w:rPr>
          <w:lang w:val="en-GB"/>
        </w:rPr>
        <w:t xml:space="preserve">be </w:t>
      </w:r>
      <w:r w:rsidR="0077528E" w:rsidRPr="005675D3">
        <w:rPr>
          <w:lang w:val="en-GB"/>
        </w:rPr>
        <w:t xml:space="preserve">to </w:t>
      </w:r>
      <w:r w:rsidR="001A3598" w:rsidRPr="005675D3">
        <w:rPr>
          <w:lang w:val="en-GB"/>
        </w:rPr>
        <w:t>allocate</w:t>
      </w:r>
      <w:r w:rsidR="0077528E" w:rsidRPr="005675D3">
        <w:rPr>
          <w:lang w:val="en-GB"/>
        </w:rPr>
        <w:t xml:space="preserve"> one or more MNCs for shared use</w:t>
      </w:r>
      <w:r w:rsidR="003836C3" w:rsidRPr="005675D3">
        <w:rPr>
          <w:lang w:val="en-GB"/>
        </w:rPr>
        <w:t xml:space="preserve"> but this requires further study</w:t>
      </w:r>
      <w:r w:rsidR="002844AF" w:rsidRPr="005675D3">
        <w:rPr>
          <w:lang w:val="en-GB"/>
        </w:rPr>
        <w:t>.</w:t>
      </w:r>
      <w:r w:rsidR="003836C3" w:rsidRPr="005675D3">
        <w:rPr>
          <w:lang w:val="en-GB"/>
        </w:rPr>
        <w:t xml:space="preserve"> </w:t>
      </w:r>
    </w:p>
    <w:p w:rsidR="003C77AC" w:rsidRPr="005675D3" w:rsidRDefault="003121D7" w:rsidP="00B13401">
      <w:pPr>
        <w:numPr>
          <w:ilvl w:val="0"/>
          <w:numId w:val="20"/>
        </w:numPr>
        <w:spacing w:after="120"/>
        <w:jc w:val="both"/>
        <w:rPr>
          <w:lang w:val="en-GB"/>
        </w:rPr>
      </w:pPr>
      <w:r w:rsidRPr="005675D3">
        <w:rPr>
          <w:lang w:val="en-GB"/>
        </w:rPr>
        <w:t>T</w:t>
      </w:r>
      <w:r w:rsidR="002844AF" w:rsidRPr="005675D3">
        <w:rPr>
          <w:lang w:val="en-GB"/>
        </w:rPr>
        <w:t xml:space="preserve">he use of </w:t>
      </w:r>
      <w:r w:rsidR="004D7D70" w:rsidRPr="005675D3">
        <w:rPr>
          <w:lang w:val="en-GB"/>
        </w:rPr>
        <w:t>an</w:t>
      </w:r>
      <w:r w:rsidR="002844AF" w:rsidRPr="005675D3">
        <w:rPr>
          <w:lang w:val="en-GB"/>
        </w:rPr>
        <w:t xml:space="preserve"> E.212 MNC of which </w:t>
      </w:r>
      <w:r w:rsidR="00CE46C0" w:rsidRPr="005675D3">
        <w:rPr>
          <w:lang w:val="en-GB"/>
        </w:rPr>
        <w:t>MSIN ranges</w:t>
      </w:r>
      <w:r w:rsidR="002844AF" w:rsidRPr="005675D3">
        <w:rPr>
          <w:lang w:val="en-GB"/>
        </w:rPr>
        <w:t xml:space="preserve"> are </w:t>
      </w:r>
      <w:r w:rsidR="00BD01EE" w:rsidRPr="005675D3">
        <w:rPr>
          <w:lang w:val="en-GB"/>
        </w:rPr>
        <w:t xml:space="preserve">assigned </w:t>
      </w:r>
      <w:r w:rsidR="002844AF" w:rsidRPr="005675D3">
        <w:rPr>
          <w:lang w:val="en-GB"/>
        </w:rPr>
        <w:t>to different private networks</w:t>
      </w:r>
      <w:r w:rsidR="00066D83" w:rsidRPr="005675D3">
        <w:rPr>
          <w:lang w:val="en-GB"/>
        </w:rPr>
        <w:t xml:space="preserve"> (i.e. HLR P</w:t>
      </w:r>
      <w:r w:rsidR="0077528E" w:rsidRPr="005675D3">
        <w:rPr>
          <w:lang w:val="en-GB"/>
        </w:rPr>
        <w:t>roxy Solution</w:t>
      </w:r>
      <w:r w:rsidR="00CE46C0" w:rsidRPr="005675D3">
        <w:rPr>
          <w:lang w:val="en-GB"/>
        </w:rPr>
        <w:t xml:space="preserve"> described in section </w:t>
      </w:r>
      <w:r w:rsidR="00DD0B61" w:rsidRPr="005675D3">
        <w:rPr>
          <w:lang w:val="en-GB"/>
        </w:rPr>
        <w:t>5.4</w:t>
      </w:r>
      <w:r w:rsidR="0077528E" w:rsidRPr="005675D3">
        <w:rPr>
          <w:lang w:val="en-GB"/>
        </w:rPr>
        <w:t>)</w:t>
      </w:r>
      <w:r w:rsidR="00BD01EE" w:rsidRPr="005675D3">
        <w:rPr>
          <w:lang w:val="en-GB"/>
        </w:rPr>
        <w:t xml:space="preserve"> is considered to be an efficient use of MNC resources</w:t>
      </w:r>
      <w:r w:rsidR="002844AF" w:rsidRPr="005675D3">
        <w:rPr>
          <w:lang w:val="en-GB"/>
        </w:rPr>
        <w:t xml:space="preserve">. </w:t>
      </w:r>
    </w:p>
    <w:p w:rsidR="002844AF" w:rsidRPr="005675D3" w:rsidRDefault="00523E81" w:rsidP="004E7D33">
      <w:pPr>
        <w:pStyle w:val="Heading2"/>
      </w:pPr>
      <w:r w:rsidRPr="005675D3">
        <w:t xml:space="preserve"> </w:t>
      </w:r>
      <w:bookmarkStart w:id="2278" w:name="_Toc387043132"/>
      <w:r w:rsidR="00491777" w:rsidRPr="005675D3">
        <w:t>The ECC</w:t>
      </w:r>
      <w:r w:rsidR="00FB5D3A" w:rsidRPr="005675D3">
        <w:t xml:space="preserve"> would </w:t>
      </w:r>
      <w:r w:rsidR="001B765D" w:rsidRPr="005675D3">
        <w:t>encourage</w:t>
      </w:r>
      <w:r w:rsidR="00FB5D3A" w:rsidRPr="005675D3">
        <w:t xml:space="preserve"> the ITU</w:t>
      </w:r>
      <w:r w:rsidR="00BC5EF3" w:rsidRPr="005675D3">
        <w:t>-T</w:t>
      </w:r>
      <w:r w:rsidR="00FB5D3A" w:rsidRPr="005675D3">
        <w:t xml:space="preserve"> to:</w:t>
      </w:r>
      <w:bookmarkEnd w:id="2278"/>
      <w:r w:rsidR="00FB5D3A" w:rsidRPr="005675D3">
        <w:t xml:space="preserve"> </w:t>
      </w:r>
      <w:r w:rsidR="002844AF" w:rsidRPr="005675D3">
        <w:t xml:space="preserve"> </w:t>
      </w:r>
    </w:p>
    <w:p w:rsidR="00A843F9" w:rsidRPr="005675D3" w:rsidRDefault="00A843F9" w:rsidP="00B13401">
      <w:pPr>
        <w:numPr>
          <w:ilvl w:val="0"/>
          <w:numId w:val="22"/>
        </w:numPr>
        <w:spacing w:after="120"/>
        <w:jc w:val="both"/>
        <w:rPr>
          <w:lang w:val="en-GB"/>
        </w:rPr>
      </w:pPr>
      <w:r w:rsidRPr="005675D3">
        <w:rPr>
          <w:lang w:val="en-GB"/>
        </w:rPr>
        <w:t>Consider introducing shared MCCs (i.e. 90X) to provide MNCs for emerging business models such as M2M service providers</w:t>
      </w:r>
      <w:r w:rsidR="00BC5EF3" w:rsidRPr="005675D3">
        <w:rPr>
          <w:lang w:val="en-GB"/>
        </w:rPr>
        <w:t xml:space="preserve"> </w:t>
      </w:r>
      <w:r w:rsidRPr="005675D3">
        <w:rPr>
          <w:lang w:val="en-GB"/>
        </w:rPr>
        <w:t>and SMS service providers.</w:t>
      </w:r>
    </w:p>
    <w:p w:rsidR="00A843F9" w:rsidRPr="005675D3" w:rsidRDefault="00BB15B2" w:rsidP="00B13401">
      <w:pPr>
        <w:numPr>
          <w:ilvl w:val="0"/>
          <w:numId w:val="22"/>
        </w:numPr>
        <w:spacing w:after="120"/>
        <w:jc w:val="both"/>
        <w:rPr>
          <w:lang w:val="en-GB"/>
        </w:rPr>
      </w:pPr>
      <w:r w:rsidRPr="005675D3">
        <w:rPr>
          <w:lang w:val="en-GB"/>
        </w:rPr>
        <w:t>To</w:t>
      </w:r>
      <w:r w:rsidR="0018246F" w:rsidRPr="005675D3">
        <w:rPr>
          <w:lang w:val="en-GB"/>
        </w:rPr>
        <w:t xml:space="preserve"> amend the relevant Annexes to E.212 to</w:t>
      </w:r>
      <w:r w:rsidRPr="005675D3">
        <w:rPr>
          <w:lang w:val="en-GB"/>
        </w:rPr>
        <w:t xml:space="preserve"> explicitly allow the assignment of </w:t>
      </w:r>
      <w:r w:rsidR="00A843F9" w:rsidRPr="005675D3">
        <w:rPr>
          <w:lang w:val="en-GB"/>
        </w:rPr>
        <w:t>MNCs to cater for the needs of market players</w:t>
      </w:r>
      <w:r w:rsidRPr="005675D3">
        <w:rPr>
          <w:lang w:val="en-GB"/>
        </w:rPr>
        <w:t xml:space="preserve"> as</w:t>
      </w:r>
      <w:r w:rsidR="0018246F" w:rsidRPr="005675D3">
        <w:rPr>
          <w:lang w:val="en-GB"/>
        </w:rPr>
        <w:t xml:space="preserve"> </w:t>
      </w:r>
      <w:r w:rsidRPr="005675D3">
        <w:rPr>
          <w:lang w:val="en-GB"/>
        </w:rPr>
        <w:t>mentioned in this Report</w:t>
      </w:r>
      <w:r w:rsidR="00A843F9" w:rsidRPr="005675D3">
        <w:rPr>
          <w:lang w:val="en-GB"/>
        </w:rPr>
        <w:t xml:space="preserve"> other than “</w:t>
      </w:r>
      <w:r w:rsidR="00A843F9" w:rsidRPr="005675D3">
        <w:rPr>
          <w:i/>
          <w:lang w:val="en-GB"/>
        </w:rPr>
        <w:t>public networks offering public telecommunication services</w:t>
      </w:r>
      <w:r w:rsidR="00A843F9" w:rsidRPr="005675D3">
        <w:rPr>
          <w:lang w:val="en-GB"/>
        </w:rPr>
        <w:t>” as described in Annex B of E.212.</w:t>
      </w:r>
      <w:r w:rsidR="00A843F9" w:rsidRPr="005675D3" w:rsidDel="00EF10E5">
        <w:rPr>
          <w:lang w:val="en-GB"/>
        </w:rPr>
        <w:t xml:space="preserve"> </w:t>
      </w:r>
    </w:p>
    <w:p w:rsidR="00D70DB2" w:rsidRPr="005675D3" w:rsidRDefault="00D70DB2" w:rsidP="00B13401">
      <w:pPr>
        <w:numPr>
          <w:ilvl w:val="0"/>
          <w:numId w:val="22"/>
        </w:numPr>
        <w:spacing w:after="120"/>
        <w:jc w:val="both"/>
        <w:rPr>
          <w:lang w:val="en-GB"/>
        </w:rPr>
      </w:pPr>
      <w:r w:rsidRPr="005675D3">
        <w:rPr>
          <w:lang w:val="en-GB"/>
        </w:rPr>
        <w:t xml:space="preserve">Provide further clarification on how it envisages the mixing of 2-digit and 3-digit MNCs </w:t>
      </w:r>
      <w:r w:rsidR="005A3708" w:rsidRPr="005675D3">
        <w:rPr>
          <w:lang w:val="en-GB"/>
        </w:rPr>
        <w:t>under already-assigned</w:t>
      </w:r>
      <w:r w:rsidRPr="005675D3">
        <w:rPr>
          <w:lang w:val="en-GB"/>
        </w:rPr>
        <w:t xml:space="preserve"> Geographic MCC</w:t>
      </w:r>
      <w:r w:rsidR="005A3708" w:rsidRPr="005675D3">
        <w:rPr>
          <w:lang w:val="en-GB"/>
        </w:rPr>
        <w:t>s</w:t>
      </w:r>
      <w:r w:rsidRPr="005675D3">
        <w:rPr>
          <w:lang w:val="en-GB"/>
        </w:rPr>
        <w:t>.</w:t>
      </w:r>
    </w:p>
    <w:p w:rsidR="002844AF" w:rsidRPr="005675D3" w:rsidRDefault="00BD01EE" w:rsidP="00B13401">
      <w:pPr>
        <w:numPr>
          <w:ilvl w:val="0"/>
          <w:numId w:val="22"/>
        </w:numPr>
        <w:spacing w:after="120"/>
        <w:jc w:val="both"/>
        <w:rPr>
          <w:lang w:val="en-GB"/>
        </w:rPr>
      </w:pPr>
      <w:r w:rsidRPr="005675D3">
        <w:rPr>
          <w:lang w:val="en-GB"/>
        </w:rPr>
        <w:t xml:space="preserve">Consider </w:t>
      </w:r>
      <w:r w:rsidR="002844AF" w:rsidRPr="005675D3">
        <w:rPr>
          <w:lang w:val="en-GB"/>
        </w:rPr>
        <w:t>mandat</w:t>
      </w:r>
      <w:r w:rsidR="00FB5D3A" w:rsidRPr="005675D3">
        <w:rPr>
          <w:lang w:val="en-GB"/>
        </w:rPr>
        <w:t>ing</w:t>
      </w:r>
      <w:r w:rsidR="002844AF" w:rsidRPr="005675D3">
        <w:rPr>
          <w:lang w:val="en-GB"/>
        </w:rPr>
        <w:t xml:space="preserve"> the use of 3-digit E.212 MNCs</w:t>
      </w:r>
      <w:r w:rsidR="00FB5D3A" w:rsidRPr="005675D3">
        <w:rPr>
          <w:lang w:val="en-GB"/>
        </w:rPr>
        <w:t xml:space="preserve"> only</w:t>
      </w:r>
      <w:r w:rsidR="002844AF" w:rsidRPr="005675D3">
        <w:rPr>
          <w:lang w:val="en-GB"/>
        </w:rPr>
        <w:t xml:space="preserve"> in all newly assigned </w:t>
      </w:r>
      <w:r w:rsidR="00FB5D3A" w:rsidRPr="005675D3">
        <w:rPr>
          <w:lang w:val="en-GB"/>
        </w:rPr>
        <w:t xml:space="preserve">geographic </w:t>
      </w:r>
      <w:r w:rsidR="002844AF" w:rsidRPr="005675D3">
        <w:rPr>
          <w:lang w:val="en-GB"/>
        </w:rPr>
        <w:t>MCCs in order to conserve existing capacity</w:t>
      </w:r>
      <w:r w:rsidR="00D70DB2" w:rsidRPr="005675D3">
        <w:rPr>
          <w:lang w:val="en-GB"/>
        </w:rPr>
        <w:t>.</w:t>
      </w:r>
    </w:p>
    <w:p w:rsidR="00BC5EF3" w:rsidRPr="005675D3" w:rsidRDefault="00BD01EE" w:rsidP="00B13401">
      <w:pPr>
        <w:numPr>
          <w:ilvl w:val="0"/>
          <w:numId w:val="22"/>
        </w:numPr>
        <w:spacing w:after="120"/>
        <w:jc w:val="both"/>
        <w:rPr>
          <w:lang w:val="en-GB"/>
        </w:rPr>
      </w:pPr>
      <w:r w:rsidRPr="005675D3">
        <w:rPr>
          <w:lang w:val="en-GB"/>
        </w:rPr>
        <w:t xml:space="preserve">Consider the possibility of amending </w:t>
      </w:r>
      <w:r w:rsidR="00066D83" w:rsidRPr="005675D3">
        <w:rPr>
          <w:lang w:val="en-GB"/>
        </w:rPr>
        <w:t xml:space="preserve">ITU-T Rec. </w:t>
      </w:r>
      <w:r w:rsidRPr="005675D3">
        <w:rPr>
          <w:lang w:val="en-GB"/>
        </w:rPr>
        <w:t>E.212 to</w:t>
      </w:r>
      <w:r w:rsidR="00066D83" w:rsidRPr="005675D3">
        <w:rPr>
          <w:lang w:val="en-GB"/>
        </w:rPr>
        <w:t xml:space="preserve"> allow for</w:t>
      </w:r>
      <w:r w:rsidRPr="005675D3">
        <w:rPr>
          <w:lang w:val="en-GB"/>
        </w:rPr>
        <w:t xml:space="preserve"> </w:t>
      </w:r>
      <w:r w:rsidRPr="005675D3">
        <w:rPr>
          <w:i/>
          <w:lang w:val="en-GB"/>
        </w:rPr>
        <w:t>n</w:t>
      </w:r>
      <w:r w:rsidRPr="005675D3">
        <w:rPr>
          <w:lang w:val="en-GB"/>
        </w:rPr>
        <w:t xml:space="preserve">-digit MNCs (with </w:t>
      </w:r>
      <w:r w:rsidRPr="005675D3">
        <w:rPr>
          <w:i/>
          <w:lang w:val="en-GB"/>
        </w:rPr>
        <w:t>n</w:t>
      </w:r>
      <w:r w:rsidRPr="005675D3">
        <w:rPr>
          <w:lang w:val="en-GB"/>
        </w:rPr>
        <w:t xml:space="preserve">&gt;3) to accommodate </w:t>
      </w:r>
      <w:r w:rsidR="00066D83" w:rsidRPr="005675D3">
        <w:rPr>
          <w:lang w:val="en-GB"/>
        </w:rPr>
        <w:t>future</w:t>
      </w:r>
      <w:r w:rsidRPr="005675D3">
        <w:rPr>
          <w:lang w:val="en-GB"/>
        </w:rPr>
        <w:t xml:space="preserve"> demand for MNCs. A long term plan with</w:t>
      </w:r>
      <w:r w:rsidR="00066D83" w:rsidRPr="005675D3">
        <w:rPr>
          <w:lang w:val="en-GB"/>
        </w:rPr>
        <w:t>in</w:t>
      </w:r>
      <w:r w:rsidRPr="005675D3">
        <w:rPr>
          <w:lang w:val="en-GB"/>
        </w:rPr>
        <w:t xml:space="preserve"> a clear time</w:t>
      </w:r>
      <w:r w:rsidR="00066D83" w:rsidRPr="005675D3">
        <w:rPr>
          <w:lang w:val="en-GB"/>
        </w:rPr>
        <w:t>frame</w:t>
      </w:r>
      <w:r w:rsidRPr="005675D3">
        <w:rPr>
          <w:lang w:val="en-GB"/>
        </w:rPr>
        <w:t xml:space="preserve"> should be developed in order to minimise the cost of implementation.  </w:t>
      </w:r>
    </w:p>
    <w:p w:rsidR="00627C5F" w:rsidRPr="005675D3" w:rsidRDefault="00BD01EE" w:rsidP="00B13401">
      <w:pPr>
        <w:numPr>
          <w:ilvl w:val="0"/>
          <w:numId w:val="22"/>
        </w:numPr>
        <w:spacing w:after="120"/>
        <w:jc w:val="both"/>
        <w:rPr>
          <w:lang w:val="en-GB"/>
        </w:rPr>
      </w:pPr>
      <w:r w:rsidRPr="005675D3">
        <w:rPr>
          <w:lang w:val="en-GB"/>
        </w:rPr>
        <w:t>Provide</w:t>
      </w:r>
      <w:r w:rsidR="00FB5D3A" w:rsidRPr="005675D3">
        <w:rPr>
          <w:lang w:val="en-GB"/>
        </w:rPr>
        <w:t xml:space="preserve"> </w:t>
      </w:r>
      <w:r w:rsidR="00BF1F0C" w:rsidRPr="005675D3">
        <w:rPr>
          <w:lang w:val="en-GB"/>
        </w:rPr>
        <w:t>clarification on how it envisages the implementation of national MNCs for shared use</w:t>
      </w:r>
      <w:r w:rsidR="00FB5D3A" w:rsidRPr="005675D3">
        <w:rPr>
          <w:lang w:val="en-GB"/>
        </w:rPr>
        <w:t xml:space="preserve"> as described Annex D of E.212</w:t>
      </w:r>
      <w:r w:rsidR="00BF1F0C" w:rsidRPr="005675D3">
        <w:rPr>
          <w:lang w:val="en-GB"/>
        </w:rPr>
        <w:t>.</w:t>
      </w:r>
      <w:r w:rsidR="00736631" w:rsidRPr="005675D3">
        <w:rPr>
          <w:lang w:val="en-GB"/>
        </w:rPr>
        <w:t xml:space="preserve"> </w:t>
      </w:r>
    </w:p>
    <w:p w:rsidR="004D1C13" w:rsidRPr="005675D3" w:rsidRDefault="004D1C13">
      <w:pPr>
        <w:rPr>
          <w:lang w:val="en-GB"/>
        </w:rPr>
        <w:sectPr w:rsidR="004D1C13" w:rsidRPr="005675D3">
          <w:headerReference w:type="even" r:id="rId20"/>
          <w:headerReference w:type="default" r:id="rId21"/>
          <w:pgSz w:w="11907" w:h="16840" w:code="9"/>
          <w:pgMar w:top="1440" w:right="1134" w:bottom="1440" w:left="1134" w:header="709" w:footer="709" w:gutter="0"/>
          <w:cols w:space="708"/>
          <w:docGrid w:linePitch="360"/>
        </w:sectPr>
      </w:pPr>
    </w:p>
    <w:p w:rsidR="00627C5F" w:rsidRPr="005675D3" w:rsidRDefault="00627C5F" w:rsidP="004E7D33">
      <w:pPr>
        <w:pStyle w:val="ECCAnnex-heading1"/>
        <w:rPr>
          <w:b/>
        </w:rPr>
      </w:pPr>
      <w:bookmarkStart w:id="2279" w:name="_Toc357663746"/>
      <w:bookmarkStart w:id="2280" w:name="_Toc357663918"/>
      <w:bookmarkStart w:id="2281" w:name="_Toc357664088"/>
      <w:bookmarkStart w:id="2282" w:name="_Toc357664258"/>
      <w:bookmarkStart w:id="2283" w:name="_Toc357763056"/>
      <w:bookmarkStart w:id="2284" w:name="_Toc357763057"/>
      <w:bookmarkStart w:id="2285" w:name="_Toc357763068"/>
      <w:bookmarkStart w:id="2286" w:name="_Toc357763093"/>
      <w:bookmarkStart w:id="2287" w:name="_Toc357763095"/>
      <w:bookmarkStart w:id="2288" w:name="_Toc357763096"/>
      <w:bookmarkStart w:id="2289" w:name="_Toc357763097"/>
      <w:bookmarkStart w:id="2290" w:name="_Toc357763098"/>
      <w:bookmarkStart w:id="2291" w:name="_Toc357763105"/>
      <w:bookmarkStart w:id="2292" w:name="_Toc357763112"/>
      <w:bookmarkStart w:id="2293" w:name="_Toc357763113"/>
      <w:bookmarkStart w:id="2294" w:name="_Toc357763114"/>
      <w:bookmarkStart w:id="2295" w:name="_Toc357763115"/>
      <w:bookmarkStart w:id="2296" w:name="_Toc357763116"/>
      <w:bookmarkStart w:id="2297" w:name="_Toc357763117"/>
      <w:bookmarkStart w:id="2298" w:name="_Toc357763118"/>
      <w:bookmarkStart w:id="2299" w:name="_Toc357763119"/>
      <w:bookmarkStart w:id="2300" w:name="_Toc357763120"/>
      <w:bookmarkStart w:id="2301" w:name="_Toc357763121"/>
      <w:bookmarkStart w:id="2302" w:name="_Toc357763122"/>
      <w:bookmarkStart w:id="2303" w:name="_Toc387043133"/>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bookmarkEnd w:id="2299"/>
      <w:bookmarkEnd w:id="2300"/>
      <w:bookmarkEnd w:id="2301"/>
      <w:bookmarkEnd w:id="2302"/>
      <w:r w:rsidRPr="005675D3">
        <w:rPr>
          <w:b/>
        </w:rPr>
        <w:lastRenderedPageBreak/>
        <w:t>Different approaches to MNC allocations in CEPT countries</w:t>
      </w:r>
      <w:bookmarkEnd w:id="2303"/>
      <w:r w:rsidR="002B5948" w:rsidRPr="005675D3">
        <w:rPr>
          <w:b/>
        </w:rPr>
        <w:t xml:space="preserve"> </w:t>
      </w:r>
    </w:p>
    <w:p w:rsidR="00627C5F" w:rsidRPr="005675D3" w:rsidRDefault="00627C5F" w:rsidP="001F5802">
      <w:pPr>
        <w:pStyle w:val="ECCParagraph"/>
      </w:pPr>
      <w:r w:rsidRPr="005675D3">
        <w:t>This section provides a brief summary of the assignment criteria for MNCs in some CEPT countries</w:t>
      </w:r>
      <w:r w:rsidR="002B5948" w:rsidRPr="005675D3">
        <w:t xml:space="preserve"> (as at 9 April 2014)</w:t>
      </w:r>
      <w:r w:rsidRPr="005675D3">
        <w:t>.</w:t>
      </w:r>
    </w:p>
    <w:p w:rsidR="00627C5F" w:rsidRPr="005675D3" w:rsidRDefault="00627C5F" w:rsidP="00523E81">
      <w:pPr>
        <w:pStyle w:val="ECCAnnexheading2"/>
        <w:ind w:hanging="6814"/>
        <w:rPr>
          <w:lang w:val="en-GB"/>
        </w:rPr>
      </w:pPr>
      <w:r w:rsidRPr="005675D3">
        <w:rPr>
          <w:lang w:val="en-GB"/>
        </w:rPr>
        <w:t>Belgium</w:t>
      </w:r>
    </w:p>
    <w:p w:rsidR="00627C5F" w:rsidRPr="005675D3" w:rsidRDefault="00627C5F" w:rsidP="001F5802">
      <w:pPr>
        <w:pStyle w:val="ECCParBulleted"/>
        <w:numPr>
          <w:ilvl w:val="0"/>
          <w:numId w:val="0"/>
        </w:numPr>
      </w:pPr>
      <w:r w:rsidRPr="005675D3">
        <w:t>MNCs are only assigned to MNOs and MVNOs who can demonstrate that they have their own network infrastructure and have a justifiable need for their own MNC. One exception is GSM-R. To date, 6/7 MNCs have been assigned. In Belgium, 2-digit MNCs are used.</w:t>
      </w:r>
    </w:p>
    <w:p w:rsidR="00627C5F" w:rsidRPr="005675D3" w:rsidRDefault="00627C5F" w:rsidP="00523E81">
      <w:pPr>
        <w:pStyle w:val="ECCAnnexheading2"/>
        <w:ind w:hanging="6814"/>
        <w:rPr>
          <w:lang w:val="en-GB"/>
        </w:rPr>
      </w:pPr>
      <w:r w:rsidRPr="005675D3">
        <w:rPr>
          <w:lang w:val="en-GB"/>
        </w:rPr>
        <w:t>Denmark</w:t>
      </w:r>
    </w:p>
    <w:p w:rsidR="00627C5F" w:rsidRPr="005675D3" w:rsidRDefault="00627C5F" w:rsidP="00A37A9D">
      <w:pPr>
        <w:pStyle w:val="ECCParagraph"/>
      </w:pPr>
      <w:r w:rsidRPr="005675D3">
        <w:t>MNOs, MVNOs and service providers may apply for an assignment of a MNC. An MNC has also been assigned for GSM-R. To date 19 MNCs have been assigned. In Denmark, 2-digit MNCs are used.</w:t>
      </w:r>
    </w:p>
    <w:p w:rsidR="00A843F9" w:rsidRPr="005675D3" w:rsidRDefault="00A843F9" w:rsidP="00523E81">
      <w:pPr>
        <w:pStyle w:val="ECCAnnexheading2"/>
        <w:ind w:hanging="6814"/>
        <w:rPr>
          <w:lang w:val="en-GB"/>
        </w:rPr>
      </w:pPr>
      <w:r w:rsidRPr="005675D3">
        <w:rPr>
          <w:lang w:val="en-GB"/>
        </w:rPr>
        <w:t>France</w:t>
      </w:r>
    </w:p>
    <w:p w:rsidR="00A843F9" w:rsidRPr="005675D3" w:rsidRDefault="00A843F9" w:rsidP="00A37A9D">
      <w:pPr>
        <w:pStyle w:val="ECCParagraph"/>
      </w:pPr>
      <w:r w:rsidRPr="005675D3">
        <w:t>MNCs are assigned to MNOs and MVNOs (full and light). One exception is GSM-R. Up to now, 45 MNC have been assigned in France (including overseas department). In France, 2 digits MNCs are used.</w:t>
      </w:r>
    </w:p>
    <w:p w:rsidR="00627C5F" w:rsidRPr="005675D3" w:rsidRDefault="00627C5F" w:rsidP="00523E81">
      <w:pPr>
        <w:pStyle w:val="ECCAnnexheading2"/>
        <w:ind w:hanging="6814"/>
        <w:rPr>
          <w:lang w:val="en-GB"/>
        </w:rPr>
      </w:pPr>
      <w:r w:rsidRPr="005675D3">
        <w:rPr>
          <w:lang w:val="en-GB"/>
        </w:rPr>
        <w:t>Germany</w:t>
      </w:r>
    </w:p>
    <w:p w:rsidR="00627C5F" w:rsidRPr="005675D3" w:rsidRDefault="00627C5F" w:rsidP="00A37A9D">
      <w:pPr>
        <w:pStyle w:val="ECCParagraph"/>
      </w:pPr>
      <w:r w:rsidRPr="005675D3">
        <w:t>MNCs are only assigned to MNOs with radio frequency spectrum assignments. Mobile Virtual Network Operators obtain their IMSI ranges from their underlying MNO. A review of the rules may be conducted in the future. There is one exception to the assignment criteria where manufacturers of network and CPE equipment may apply to the NRA for an assignment of a MNC for equipment testing purposes. Presently, there are 2</w:t>
      </w:r>
      <w:r w:rsidR="00A843F9" w:rsidRPr="005675D3">
        <w:t>3</w:t>
      </w:r>
      <w:r w:rsidRPr="005675D3">
        <w:t xml:space="preserve"> MNCs assigned. In Germany, 2-digit MNCs are used. </w:t>
      </w:r>
    </w:p>
    <w:p w:rsidR="00627C5F" w:rsidRPr="005675D3" w:rsidRDefault="00627C5F" w:rsidP="00523E81">
      <w:pPr>
        <w:pStyle w:val="ECCAnnexheading2"/>
        <w:ind w:hanging="6814"/>
        <w:rPr>
          <w:lang w:val="en-GB"/>
        </w:rPr>
      </w:pPr>
      <w:r w:rsidRPr="005675D3">
        <w:rPr>
          <w:lang w:val="en-GB"/>
        </w:rPr>
        <w:t>Ireland</w:t>
      </w:r>
    </w:p>
    <w:p w:rsidR="00627C5F" w:rsidRPr="005675D3" w:rsidRDefault="00627C5F" w:rsidP="00A37A9D">
      <w:pPr>
        <w:pStyle w:val="ECCParagraph"/>
      </w:pPr>
      <w:r w:rsidRPr="005675D3">
        <w:t xml:space="preserve">MNOs, MVNOs (with control over infrastructure), fixed line SMS providers and GSM-R operators have been </w:t>
      </w:r>
      <w:r w:rsidR="003D5F4A" w:rsidRPr="005675D3">
        <w:t>assigned</w:t>
      </w:r>
      <w:r w:rsidRPr="005675D3">
        <w:t xml:space="preserve"> MNCs. </w:t>
      </w:r>
      <w:r w:rsidR="003D5F4A" w:rsidRPr="005675D3">
        <w:t>In</w:t>
      </w:r>
      <w:r w:rsidRPr="005675D3">
        <w:t xml:space="preserve"> addition, a MNC has been allocated to the incumbent operator for the provision of a fixed cellular service. This service is available to those in very remote areas where providing physical fixed line access is cost prohibitive.  This MNC was assigned to ensure that the requirements of the Universal Service Directive were met. To date, 14 MNCs have been assigned. In Ireland, 2-digit MNCs are used.</w:t>
      </w:r>
    </w:p>
    <w:p w:rsidR="00A843F9" w:rsidRPr="005675D3" w:rsidRDefault="00A843F9" w:rsidP="00523E81">
      <w:pPr>
        <w:pStyle w:val="ECCAnnexheading2"/>
        <w:ind w:hanging="6814"/>
        <w:rPr>
          <w:lang w:val="en-GB"/>
        </w:rPr>
      </w:pPr>
      <w:r w:rsidRPr="005675D3">
        <w:rPr>
          <w:lang w:val="en-GB"/>
        </w:rPr>
        <w:t xml:space="preserve">Italy  </w:t>
      </w:r>
    </w:p>
    <w:p w:rsidR="00A83531" w:rsidRPr="005675D3" w:rsidRDefault="00A83531" w:rsidP="00A83531">
      <w:pPr>
        <w:pStyle w:val="ECCParagraph"/>
      </w:pPr>
      <w:r w:rsidRPr="005675D3">
        <w:t xml:space="preserve">On the basis of the national numbering plan, MNC codes can be assigned to subjects that provide mobile and personal services, including specialized type (e.g. GSM-R) or satellite, fixed services also integrated with mobile, as well as to mobile virtual network operators. It is to be noted that the mobile virtual operators are not classified on the basis of their infrastructures: i.e. there is no difference in rights depending on their infrastructure or agreements. In general, the subject requesting a number or a code (including MNC) could be requested to show that the asking number or code is useful for providing its electronic communication service. </w:t>
      </w:r>
    </w:p>
    <w:p w:rsidR="00A83531" w:rsidRPr="005675D3" w:rsidRDefault="00A83531" w:rsidP="00A83531">
      <w:pPr>
        <w:pStyle w:val="ECCParagraph"/>
      </w:pPr>
      <w:r w:rsidRPr="005675D3">
        <w:t>MNC codes are useful also for mobile virtual network operators without infrastructure. In fact, at present, if they want to evolve to become an MVNO with infrastructure, they should change all the SIMs of their clients.</w:t>
      </w:r>
    </w:p>
    <w:p w:rsidR="00A83531" w:rsidRPr="005675D3" w:rsidRDefault="00A83531" w:rsidP="00A83531">
      <w:pPr>
        <w:pStyle w:val="ECCParagraph"/>
      </w:pPr>
      <w:r w:rsidRPr="005675D3">
        <w:t>Until now no MNC has been assigned to fixed network operator.</w:t>
      </w:r>
    </w:p>
    <w:p w:rsidR="00A83531" w:rsidRPr="005675D3" w:rsidRDefault="00A83531" w:rsidP="00A83531">
      <w:pPr>
        <w:pStyle w:val="ECCParagraph"/>
        <w:spacing w:after="0"/>
      </w:pPr>
      <w:r w:rsidRPr="005675D3">
        <w:lastRenderedPageBreak/>
        <w:t xml:space="preserve">A total of 14 MNCs are assigned: </w:t>
      </w:r>
    </w:p>
    <w:p w:rsidR="00A83531" w:rsidRPr="005675D3" w:rsidRDefault="00A83531" w:rsidP="00B13401">
      <w:pPr>
        <w:pStyle w:val="ECCParagraph"/>
        <w:numPr>
          <w:ilvl w:val="0"/>
          <w:numId w:val="23"/>
        </w:numPr>
        <w:spacing w:after="0"/>
      </w:pPr>
      <w:r w:rsidRPr="005675D3">
        <w:t xml:space="preserve">MNO: Telecom Italia (3), Vodafone(2), Wind, H3G ; </w:t>
      </w:r>
    </w:p>
    <w:p w:rsidR="00A83531" w:rsidRPr="005675D3" w:rsidRDefault="00A83531" w:rsidP="00B13401">
      <w:pPr>
        <w:pStyle w:val="ECCParagraph"/>
        <w:numPr>
          <w:ilvl w:val="0"/>
          <w:numId w:val="23"/>
        </w:numPr>
        <w:spacing w:after="0"/>
      </w:pPr>
      <w:r w:rsidRPr="005675D3">
        <w:t xml:space="preserve">Satellite: </w:t>
      </w:r>
      <w:proofErr w:type="spellStart"/>
      <w:r w:rsidRPr="005675D3">
        <w:t>Intermatica</w:t>
      </w:r>
      <w:proofErr w:type="spellEnd"/>
      <w:r w:rsidRPr="005675D3">
        <w:t>, Telespazio;</w:t>
      </w:r>
    </w:p>
    <w:p w:rsidR="00A83531" w:rsidRPr="005675D3" w:rsidRDefault="00A83531" w:rsidP="00B13401">
      <w:pPr>
        <w:pStyle w:val="ECCParagraph"/>
        <w:numPr>
          <w:ilvl w:val="0"/>
          <w:numId w:val="23"/>
        </w:numPr>
        <w:spacing w:after="0"/>
      </w:pPr>
      <w:r w:rsidRPr="005675D3">
        <w:t xml:space="preserve">GSM-R: </w:t>
      </w:r>
      <w:proofErr w:type="spellStart"/>
      <w:r w:rsidRPr="005675D3">
        <w:t>Ferrovie</w:t>
      </w:r>
      <w:proofErr w:type="spellEnd"/>
      <w:r w:rsidRPr="005675D3">
        <w:t xml:space="preserve"> </w:t>
      </w:r>
      <w:proofErr w:type="spellStart"/>
      <w:r w:rsidRPr="005675D3">
        <w:t>dello</w:t>
      </w:r>
      <w:proofErr w:type="spellEnd"/>
      <w:r w:rsidRPr="005675D3">
        <w:t xml:space="preserve"> </w:t>
      </w:r>
      <w:proofErr w:type="spellStart"/>
      <w:r w:rsidRPr="005675D3">
        <w:t>stato</w:t>
      </w:r>
      <w:proofErr w:type="spellEnd"/>
      <w:r w:rsidRPr="005675D3">
        <w:t>;</w:t>
      </w:r>
    </w:p>
    <w:p w:rsidR="00A83531" w:rsidRPr="005675D3" w:rsidRDefault="00A83531" w:rsidP="00B13401">
      <w:pPr>
        <w:pStyle w:val="ECCParagraph"/>
        <w:numPr>
          <w:ilvl w:val="0"/>
          <w:numId w:val="23"/>
        </w:numPr>
        <w:spacing w:after="0"/>
      </w:pPr>
      <w:r w:rsidRPr="005675D3">
        <w:t xml:space="preserve">Mobile virtual operators: </w:t>
      </w:r>
      <w:proofErr w:type="spellStart"/>
      <w:r w:rsidRPr="005675D3">
        <w:t>Noverca</w:t>
      </w:r>
      <w:proofErr w:type="spellEnd"/>
      <w:r w:rsidRPr="005675D3">
        <w:t xml:space="preserve">, </w:t>
      </w:r>
      <w:proofErr w:type="spellStart"/>
      <w:r w:rsidRPr="005675D3">
        <w:t>Lycamobile</w:t>
      </w:r>
      <w:proofErr w:type="spellEnd"/>
      <w:r w:rsidRPr="005675D3">
        <w:t>, BT Italia, Poste Mobile S.p.A.</w:t>
      </w:r>
    </w:p>
    <w:p w:rsidR="00511E8E" w:rsidRPr="005675D3" w:rsidRDefault="00511E8E" w:rsidP="00511E8E">
      <w:pPr>
        <w:pStyle w:val="ECCParagraph"/>
        <w:spacing w:after="0"/>
        <w:ind w:left="720"/>
      </w:pPr>
    </w:p>
    <w:p w:rsidR="00A83531" w:rsidRPr="005675D3" w:rsidRDefault="00A83531" w:rsidP="00A83531">
      <w:pPr>
        <w:pStyle w:val="ECCParagraph"/>
      </w:pPr>
      <w:r w:rsidRPr="005675D3">
        <w:t>In Italy, 2-digit MNCs are used.</w:t>
      </w:r>
    </w:p>
    <w:p w:rsidR="00627C5F" w:rsidRPr="005675D3" w:rsidRDefault="00627C5F" w:rsidP="00523E81">
      <w:pPr>
        <w:pStyle w:val="ECCAnnexheading2"/>
        <w:ind w:hanging="6814"/>
        <w:rPr>
          <w:lang w:val="en-GB"/>
        </w:rPr>
      </w:pPr>
      <w:r w:rsidRPr="005675D3">
        <w:rPr>
          <w:lang w:val="en-GB"/>
        </w:rPr>
        <w:t>Latvia</w:t>
      </w:r>
    </w:p>
    <w:p w:rsidR="00627C5F" w:rsidRPr="005675D3" w:rsidRDefault="00627C5F" w:rsidP="001F5802">
      <w:pPr>
        <w:pStyle w:val="ECCParagraph"/>
      </w:pPr>
      <w:r w:rsidRPr="005675D3">
        <w:t>Only MNOs are eligible to receive an allocation of a MNC. To date, 8 MNCs have been assigned. In Latvia, 2-digit MNCs are used.</w:t>
      </w:r>
    </w:p>
    <w:p w:rsidR="00627C5F" w:rsidRPr="005675D3" w:rsidRDefault="00627C5F" w:rsidP="00523E81">
      <w:pPr>
        <w:pStyle w:val="ECCAnnexheading2"/>
        <w:ind w:hanging="6814"/>
        <w:rPr>
          <w:lang w:val="en-GB"/>
        </w:rPr>
      </w:pPr>
      <w:r w:rsidRPr="005675D3">
        <w:rPr>
          <w:lang w:val="en-GB"/>
        </w:rPr>
        <w:t>Lithuania</w:t>
      </w:r>
    </w:p>
    <w:p w:rsidR="00B42836" w:rsidRPr="005675D3" w:rsidRDefault="00627C5F" w:rsidP="00A37A9D">
      <w:pPr>
        <w:pStyle w:val="ECCParagraph"/>
      </w:pPr>
      <w:r w:rsidRPr="005675D3">
        <w:t>Only MNOs with radio frequency spectrum allocations are eligible to receive a MNC. A MNC has also been assigned for GSM-R. To date, 5 MNCs have been assigned. In Lithuania, 2-digit MNCs are used.</w:t>
      </w:r>
    </w:p>
    <w:p w:rsidR="00026E90" w:rsidRPr="005675D3" w:rsidRDefault="00B42836" w:rsidP="00523E81">
      <w:pPr>
        <w:pStyle w:val="ECCAnnexheading2"/>
        <w:ind w:hanging="6814"/>
        <w:rPr>
          <w:lang w:val="en-GB"/>
        </w:rPr>
      </w:pPr>
      <w:r w:rsidRPr="005675D3">
        <w:rPr>
          <w:lang w:val="en-GB"/>
        </w:rPr>
        <w:t>Malta</w:t>
      </w:r>
    </w:p>
    <w:p w:rsidR="00B42836" w:rsidRPr="005675D3" w:rsidRDefault="00B42836" w:rsidP="00A37A9D">
      <w:pPr>
        <w:pStyle w:val="ECCParagraph"/>
      </w:pPr>
      <w:r w:rsidRPr="005675D3">
        <w:t>In Malta</w:t>
      </w:r>
      <w:r w:rsidR="004D7D70" w:rsidRPr="005675D3">
        <w:t>, the MNC assignment criteria specify</w:t>
      </w:r>
      <w:r w:rsidRPr="005675D3">
        <w:t xml:space="preserve"> that operators </w:t>
      </w:r>
      <w:r w:rsidR="004D7D70" w:rsidRPr="005675D3">
        <w:t>have to</w:t>
      </w:r>
      <w:r w:rsidRPr="005675D3">
        <w:t xml:space="preserve"> operate and to provide a service within the Maltese territory. The MCA currently only assigns MNCs to MNO and MVNOs and</w:t>
      </w:r>
      <w:r w:rsidR="004D7D70" w:rsidRPr="005675D3">
        <w:t> each</w:t>
      </w:r>
      <w:r w:rsidRPr="005675D3">
        <w:t xml:space="preserve"> request for an </w:t>
      </w:r>
      <w:r w:rsidR="004D7D70" w:rsidRPr="005675D3">
        <w:t>MNC is</w:t>
      </w:r>
      <w:r w:rsidRPr="005675D3">
        <w:t xml:space="preserve"> analysed on a case by case basis. The MCA does not envisage exhaustion of the MNC range assigned for Malta in the near future.</w:t>
      </w:r>
    </w:p>
    <w:p w:rsidR="00627C5F" w:rsidRPr="005675D3" w:rsidRDefault="00627C5F" w:rsidP="0024285F">
      <w:pPr>
        <w:pStyle w:val="ECCAnnexheading2"/>
        <w:ind w:hanging="6814"/>
        <w:rPr>
          <w:lang w:val="en-GB"/>
        </w:rPr>
      </w:pPr>
      <w:r w:rsidRPr="005675D3">
        <w:rPr>
          <w:lang w:val="en-GB"/>
        </w:rPr>
        <w:t>Norway</w:t>
      </w:r>
    </w:p>
    <w:p w:rsidR="00627C5F" w:rsidRPr="005675D3" w:rsidRDefault="00627C5F" w:rsidP="00A37A9D">
      <w:pPr>
        <w:pStyle w:val="ECCParagraph"/>
      </w:pPr>
      <w:r w:rsidRPr="005675D3">
        <w:t>MNOs and MVNOs may apply for a MNC. There are some exceptions with one allocation for GSM for Railway (GSM-R) and a temporary assignment of another MNC to a private network. This latter assignment is a temporary allocation for a trial period which expires in 2014. In Norway, 2-digit MNCs are used. 11 MNCs have been assigned in Norway.</w:t>
      </w:r>
    </w:p>
    <w:p w:rsidR="00627C5F" w:rsidRPr="005675D3" w:rsidRDefault="00627C5F" w:rsidP="0024285F">
      <w:pPr>
        <w:pStyle w:val="ECCAnnexheading2"/>
        <w:ind w:hanging="6814"/>
        <w:rPr>
          <w:lang w:val="en-GB"/>
        </w:rPr>
      </w:pPr>
      <w:r w:rsidRPr="005675D3">
        <w:rPr>
          <w:lang w:val="en-GB"/>
        </w:rPr>
        <w:t>Portugal</w:t>
      </w:r>
    </w:p>
    <w:p w:rsidR="00627C5F" w:rsidRPr="005675D3" w:rsidRDefault="00627C5F" w:rsidP="00A37A9D">
      <w:pPr>
        <w:pStyle w:val="ECCParagraph"/>
      </w:pPr>
      <w:r w:rsidRPr="005675D3">
        <w:t xml:space="preserve">MNOs and MVNOs may apply for a MNC if they are offering public telecommunication services over public networks. There is </w:t>
      </w:r>
      <w:r w:rsidR="003D5F4A" w:rsidRPr="005675D3">
        <w:t>an</w:t>
      </w:r>
      <w:r w:rsidRPr="005675D3">
        <w:t xml:space="preserve"> exception with one allocation for GSM for Railway (GSM-R). NOs (e.g. fixed operators) offering services based on the mobile standards and interoperability of the service to end-users (e.g. SMS) may also </w:t>
      </w:r>
      <w:r w:rsidR="003D5F4A" w:rsidRPr="005675D3">
        <w:t>apply</w:t>
      </w:r>
      <w:r w:rsidRPr="005675D3">
        <w:t xml:space="preserve"> for MNC. It was allocated a second MNC to a MNO in order to serve a large utility company that uses a M2M service over mobile networks. There are until now 1</w:t>
      </w:r>
      <w:r w:rsidR="002B5948" w:rsidRPr="005675D3">
        <w:t>1</w:t>
      </w:r>
      <w:r w:rsidRPr="005675D3">
        <w:t xml:space="preserve"> MNC allocated (4 MNO, 4 MVNO, 1 GSM-R</w:t>
      </w:r>
      <w:r w:rsidR="002B5948" w:rsidRPr="005675D3">
        <w:t>, 1 SMS Service Provider</w:t>
      </w:r>
      <w:r w:rsidRPr="005675D3">
        <w:t xml:space="preserve"> and 1 fixed operator).</w:t>
      </w:r>
    </w:p>
    <w:p w:rsidR="00627C5F" w:rsidRPr="005675D3" w:rsidRDefault="00627C5F" w:rsidP="0024285F">
      <w:pPr>
        <w:pStyle w:val="ECCAnnexheading2"/>
        <w:ind w:hanging="6814"/>
        <w:rPr>
          <w:lang w:val="en-GB"/>
        </w:rPr>
      </w:pPr>
      <w:r w:rsidRPr="005675D3">
        <w:rPr>
          <w:lang w:val="en-GB"/>
        </w:rPr>
        <w:t>Romania</w:t>
      </w:r>
    </w:p>
    <w:p w:rsidR="00627C5F" w:rsidRPr="005675D3" w:rsidRDefault="00627C5F" w:rsidP="00612D22">
      <w:pPr>
        <w:pStyle w:val="ECCParagraph"/>
      </w:pPr>
      <w:r w:rsidRPr="005675D3">
        <w:t xml:space="preserve">MNOs and MVNOs with infrastructure may apply for an assignment of a MNC. </w:t>
      </w:r>
      <w:r w:rsidR="00DE407D" w:rsidRPr="005675D3">
        <w:t>We had also two cases of assignment of MNCs to fixed operators for certain services in “fixed networks emulating applications of the cellular mobile networks such as SMS or TEXT messaging” conf. pt. F.3/Annex F of ITU-t Rec. 212. One MNC was reserved for GSM-R application.</w:t>
      </w:r>
      <w:r w:rsidRPr="005675D3">
        <w:t xml:space="preserve"> To date, 1</w:t>
      </w:r>
      <w:r w:rsidR="00DE407D" w:rsidRPr="005675D3">
        <w:t>2</w:t>
      </w:r>
      <w:r w:rsidRPr="005675D3">
        <w:t xml:space="preserve"> MNCs have been assigned. In Romania, 2-digit MNCs are used.</w:t>
      </w:r>
    </w:p>
    <w:p w:rsidR="00CD12E3" w:rsidRPr="005675D3" w:rsidRDefault="00CD12E3" w:rsidP="00CD12E3">
      <w:pPr>
        <w:pStyle w:val="ECCAnnexheading2"/>
        <w:keepNext/>
        <w:ind w:left="6815" w:hanging="6815"/>
        <w:rPr>
          <w:lang w:val="en-GB"/>
        </w:rPr>
      </w:pPr>
      <w:r w:rsidRPr="005675D3">
        <w:rPr>
          <w:lang w:val="en-GB"/>
        </w:rPr>
        <w:lastRenderedPageBreak/>
        <w:t>SPAIN</w:t>
      </w:r>
    </w:p>
    <w:p w:rsidR="00CD12E3" w:rsidRPr="005675D3" w:rsidRDefault="00CD12E3" w:rsidP="00612D22">
      <w:pPr>
        <w:pStyle w:val="ECCParagraph"/>
      </w:pPr>
      <w:r w:rsidRPr="005675D3">
        <w:t>MNOs and MVNOs with infrastructure</w:t>
      </w:r>
      <w:r w:rsidR="004E59A7" w:rsidRPr="005675D3">
        <w:t xml:space="preserve"> (full MVNO)</w:t>
      </w:r>
      <w:r w:rsidRPr="005675D3">
        <w:t xml:space="preserve"> may apply for a MNC. Recently</w:t>
      </w:r>
      <w:r w:rsidR="006C03D1" w:rsidRPr="005675D3">
        <w:t>,</w:t>
      </w:r>
      <w:r w:rsidRPr="005675D3">
        <w:t xml:space="preserve"> </w:t>
      </w:r>
      <w:r w:rsidR="001C6015" w:rsidRPr="005675D3">
        <w:t>3</w:t>
      </w:r>
      <w:r w:rsidRPr="005675D3">
        <w:t xml:space="preserve"> MNCs have been allocated to fixed networks emulating applications of the cellular mobile networks </w:t>
      </w:r>
      <w:r w:rsidR="006C03D1" w:rsidRPr="005675D3">
        <w:t>(</w:t>
      </w:r>
      <w:r w:rsidRPr="005675D3">
        <w:t>SMS</w:t>
      </w:r>
      <w:r w:rsidR="006C03D1" w:rsidRPr="005675D3">
        <w:t xml:space="preserve"> </w:t>
      </w:r>
      <w:r w:rsidR="002A5410" w:rsidRPr="005675D3">
        <w:t>service</w:t>
      </w:r>
      <w:r w:rsidR="006C03D1" w:rsidRPr="005675D3">
        <w:t xml:space="preserve">s) </w:t>
      </w:r>
      <w:r w:rsidR="001C6015" w:rsidRPr="005675D3">
        <w:t>or</w:t>
      </w:r>
      <w:r w:rsidR="006C03D1" w:rsidRPr="005675D3">
        <w:t xml:space="preserve"> to facilitate authentication and verification of a user request for service</w:t>
      </w:r>
      <w:r w:rsidRPr="005675D3">
        <w:t>. To date, 2</w:t>
      </w:r>
      <w:r w:rsidR="00FD412C" w:rsidRPr="005675D3">
        <w:t>9</w:t>
      </w:r>
      <w:r w:rsidRPr="005675D3">
        <w:t xml:space="preserve"> MNCs have been assigned. In Spain, 2-digit MNCs are used. </w:t>
      </w:r>
    </w:p>
    <w:p w:rsidR="00627C5F" w:rsidRPr="005675D3" w:rsidRDefault="00627C5F" w:rsidP="00654814">
      <w:pPr>
        <w:pStyle w:val="ECCAnnexheading2"/>
        <w:ind w:hanging="6814"/>
        <w:jc w:val="both"/>
        <w:rPr>
          <w:lang w:val="en-GB"/>
        </w:rPr>
      </w:pPr>
      <w:r w:rsidRPr="005675D3">
        <w:rPr>
          <w:lang w:val="en-GB"/>
        </w:rPr>
        <w:t>Sweden</w:t>
      </w:r>
    </w:p>
    <w:p w:rsidR="00A83531" w:rsidRPr="005675D3" w:rsidRDefault="00A83531" w:rsidP="00A83531">
      <w:pPr>
        <w:pStyle w:val="ECCParagraph"/>
        <w:rPr>
          <w:lang w:eastAsia="de-DE"/>
        </w:rPr>
      </w:pPr>
      <w:r w:rsidRPr="005675D3">
        <w:rPr>
          <w:lang w:eastAsia="de-DE"/>
        </w:rPr>
        <w:t xml:space="preserve">MNOs, MVNOs, MVNEs, SMS service providers, M2M service providers and infrastructure/network sharing providers have been assigned MNCs. MNCs have also been assigned to one GSM-R provider. To date (2014-01-29), 38 MNCs have been assigned. In Sweden, 2-digit MNCs are used. </w:t>
      </w:r>
    </w:p>
    <w:p w:rsidR="00A83531" w:rsidRPr="005675D3" w:rsidRDefault="00A83531" w:rsidP="00A83531">
      <w:pPr>
        <w:pStyle w:val="ECCParagraph"/>
        <w:rPr>
          <w:lang w:eastAsia="de-DE"/>
        </w:rPr>
      </w:pPr>
      <w:r w:rsidRPr="005675D3">
        <w:rPr>
          <w:lang w:eastAsia="de-DE"/>
        </w:rPr>
        <w:t>There are also 5 MNCs allocated for specific use. These MNCs are not assigned to any provider and a shared use is applicable. The specific usage is the following:</w:t>
      </w:r>
    </w:p>
    <w:p w:rsidR="00A83531" w:rsidRPr="005675D3" w:rsidRDefault="00A83531" w:rsidP="00B13401">
      <w:pPr>
        <w:pStyle w:val="ListParagraph"/>
        <w:numPr>
          <w:ilvl w:val="0"/>
          <w:numId w:val="24"/>
        </w:numPr>
        <w:autoSpaceDE w:val="0"/>
        <w:autoSpaceDN w:val="0"/>
        <w:rPr>
          <w:rFonts w:cs="Arial"/>
          <w:color w:val="000000"/>
          <w:szCs w:val="20"/>
          <w:lang w:val="en-GB" w:eastAsia="de-DE"/>
        </w:rPr>
      </w:pPr>
      <w:r w:rsidRPr="005675D3">
        <w:rPr>
          <w:rFonts w:cs="Arial"/>
          <w:color w:val="000000"/>
          <w:szCs w:val="20"/>
          <w:lang w:val="en-GB" w:eastAsia="de-DE"/>
        </w:rPr>
        <w:t>Allocated for shared use for closed networks (2 MNCs allocated – e.g. for DECT-replacement);</w:t>
      </w:r>
    </w:p>
    <w:p w:rsidR="00A83531" w:rsidRPr="005675D3" w:rsidRDefault="00A83531" w:rsidP="00B13401">
      <w:pPr>
        <w:pStyle w:val="ListParagraph"/>
        <w:numPr>
          <w:ilvl w:val="0"/>
          <w:numId w:val="24"/>
        </w:numPr>
        <w:autoSpaceDE w:val="0"/>
        <w:autoSpaceDN w:val="0"/>
        <w:rPr>
          <w:rFonts w:cs="Arial"/>
          <w:color w:val="000000"/>
          <w:szCs w:val="20"/>
          <w:lang w:val="en-GB" w:eastAsia="de-DE"/>
        </w:rPr>
      </w:pPr>
      <w:r w:rsidRPr="005675D3">
        <w:rPr>
          <w:rFonts w:cs="Arial"/>
          <w:color w:val="000000"/>
          <w:szCs w:val="20"/>
          <w:lang w:val="en-GB" w:eastAsia="de-DE"/>
        </w:rPr>
        <w:t>Allocated for shared use for test purpose (2 MNCs allocated);</w:t>
      </w:r>
    </w:p>
    <w:p w:rsidR="00A83531" w:rsidRPr="005675D3" w:rsidRDefault="00A83531" w:rsidP="00B13401">
      <w:pPr>
        <w:pStyle w:val="ListParagraph"/>
        <w:numPr>
          <w:ilvl w:val="0"/>
          <w:numId w:val="24"/>
        </w:numPr>
        <w:autoSpaceDE w:val="0"/>
        <w:autoSpaceDN w:val="0"/>
        <w:rPr>
          <w:rFonts w:ascii="Garamond" w:hAnsi="Garamond"/>
          <w:color w:val="000000"/>
          <w:sz w:val="24"/>
          <w:lang w:val="en-GB" w:eastAsia="de-DE"/>
        </w:rPr>
      </w:pPr>
      <w:r w:rsidRPr="005675D3">
        <w:rPr>
          <w:rFonts w:cs="Arial"/>
          <w:color w:val="000000"/>
          <w:szCs w:val="20"/>
          <w:lang w:val="en-GB" w:eastAsia="de-DE"/>
        </w:rPr>
        <w:t>Allocated for crisis management after determination by the NRA</w:t>
      </w:r>
      <w:r w:rsidRPr="005675D3">
        <w:rPr>
          <w:rFonts w:ascii="Garamond" w:hAnsi="Garamond"/>
          <w:color w:val="000000"/>
          <w:sz w:val="24"/>
          <w:lang w:val="en-GB" w:eastAsia="de-DE"/>
        </w:rPr>
        <w:t>.</w:t>
      </w:r>
    </w:p>
    <w:p w:rsidR="00627C5F" w:rsidRPr="005675D3" w:rsidRDefault="00627C5F" w:rsidP="00654814">
      <w:pPr>
        <w:pStyle w:val="ECCAnnexheading2"/>
        <w:ind w:hanging="6814"/>
        <w:rPr>
          <w:lang w:val="en-GB"/>
        </w:rPr>
      </w:pPr>
      <w:r w:rsidRPr="005675D3">
        <w:rPr>
          <w:lang w:val="en-GB"/>
        </w:rPr>
        <w:t>Switzerland</w:t>
      </w:r>
    </w:p>
    <w:p w:rsidR="00627C5F" w:rsidRPr="005675D3" w:rsidRDefault="00627C5F" w:rsidP="00612D22">
      <w:pPr>
        <w:pStyle w:val="ECCParagraph"/>
      </w:pPr>
      <w:r w:rsidRPr="005675D3">
        <w:t xml:space="preserve">In Switzerland, 3 categories of applicant are defined. </w:t>
      </w:r>
    </w:p>
    <w:p w:rsidR="00627C5F" w:rsidRPr="005675D3" w:rsidRDefault="00A37A9D" w:rsidP="00B13401">
      <w:pPr>
        <w:pStyle w:val="ECCParBulleted"/>
        <w:numPr>
          <w:ilvl w:val="0"/>
          <w:numId w:val="25"/>
        </w:numPr>
      </w:pPr>
      <w:r w:rsidRPr="005675D3">
        <w:t>MNOs including GSM-R;</w:t>
      </w:r>
      <w:r w:rsidR="00627C5F" w:rsidRPr="005675D3">
        <w:t xml:space="preserve"> </w:t>
      </w:r>
    </w:p>
    <w:p w:rsidR="00627C5F" w:rsidRPr="005675D3" w:rsidRDefault="00627C5F" w:rsidP="00B13401">
      <w:pPr>
        <w:pStyle w:val="ECCParBulleted"/>
        <w:numPr>
          <w:ilvl w:val="0"/>
          <w:numId w:val="25"/>
        </w:numPr>
      </w:pPr>
      <w:r w:rsidRPr="005675D3">
        <w:t>MVNOs with an agreement with a</w:t>
      </w:r>
      <w:r w:rsidR="00DF79AB" w:rsidRPr="005675D3">
        <w:t xml:space="preserve"> </w:t>
      </w:r>
      <w:r w:rsidRPr="005675D3">
        <w:t>n</w:t>
      </w:r>
      <w:r w:rsidR="00DF79AB" w:rsidRPr="005675D3">
        <w:t>ational</w:t>
      </w:r>
      <w:r w:rsidRPr="005675D3">
        <w:t xml:space="preserve"> MNO to use the radio access net</w:t>
      </w:r>
      <w:r w:rsidR="00A37A9D" w:rsidRPr="005675D3">
        <w:t>work to provide mobile services;</w:t>
      </w:r>
    </w:p>
    <w:p w:rsidR="00627C5F" w:rsidRPr="005675D3" w:rsidRDefault="00627C5F" w:rsidP="00B13401">
      <w:pPr>
        <w:pStyle w:val="ECCParBulleted"/>
        <w:numPr>
          <w:ilvl w:val="0"/>
          <w:numId w:val="25"/>
        </w:numPr>
      </w:pPr>
      <w:r w:rsidRPr="005675D3">
        <w:t>S</w:t>
      </w:r>
      <w:r w:rsidR="00612D22" w:rsidRPr="005675D3">
        <w:t>MS brokers and fixed line SMS.</w:t>
      </w:r>
    </w:p>
    <w:p w:rsidR="00627C5F" w:rsidRPr="005675D3" w:rsidRDefault="00627C5F" w:rsidP="001F5802">
      <w:pPr>
        <w:pStyle w:val="ECCParBulleted"/>
        <w:numPr>
          <w:ilvl w:val="0"/>
          <w:numId w:val="0"/>
        </w:numPr>
        <w:ind w:left="360" w:hanging="360"/>
      </w:pPr>
    </w:p>
    <w:p w:rsidR="00627C5F" w:rsidRPr="005675D3" w:rsidRDefault="00627C5F" w:rsidP="00612D22">
      <w:pPr>
        <w:pStyle w:val="ECCParagraph"/>
      </w:pPr>
      <w:r w:rsidRPr="005675D3">
        <w:t>First two categories are also eligible for E.164 numbers. The third category is not. To date, approximately 12 MNCs have been assigned. In Switzerland, 2-digit MNCs are used.</w:t>
      </w:r>
    </w:p>
    <w:p w:rsidR="00627C5F" w:rsidRPr="005675D3" w:rsidRDefault="00627C5F" w:rsidP="00654814">
      <w:pPr>
        <w:pStyle w:val="ECCAnnexheading2"/>
        <w:ind w:hanging="6814"/>
        <w:rPr>
          <w:lang w:val="en-GB"/>
        </w:rPr>
      </w:pPr>
      <w:r w:rsidRPr="005675D3">
        <w:rPr>
          <w:lang w:val="en-GB"/>
        </w:rPr>
        <w:t>The Netherlands</w:t>
      </w:r>
    </w:p>
    <w:p w:rsidR="00627C5F" w:rsidRPr="005675D3" w:rsidRDefault="00627C5F" w:rsidP="00612D22">
      <w:pPr>
        <w:pStyle w:val="ECCParagraph"/>
      </w:pPr>
      <w:r w:rsidRPr="005675D3">
        <w:t>MNOs, MVNOs (with HLR), GSM-R, fixed SMS providers and the Ministry of Defence all have MNC assignments. Local private wireless networks (i.e. where a public operator creates and builds a local private network) are also eligible where unlicensed radio frequency spectrum is used. In this scenario, a MNC is allocated to a private network offering public network services to third parties. To date, 3/4 MNCs have been assigned to this last group and 30 MNCs have been assigned in total. In The Netherlands, 2-digit MNCs are used.</w:t>
      </w:r>
    </w:p>
    <w:p w:rsidR="00627C5F" w:rsidRPr="005675D3" w:rsidRDefault="00627C5F" w:rsidP="00654814">
      <w:pPr>
        <w:pStyle w:val="ECCAnnexheading2"/>
        <w:ind w:hanging="6814"/>
        <w:rPr>
          <w:lang w:val="en-GB"/>
        </w:rPr>
      </w:pPr>
      <w:r w:rsidRPr="005675D3">
        <w:rPr>
          <w:lang w:val="en-GB"/>
        </w:rPr>
        <w:t>United Kingdom</w:t>
      </w:r>
    </w:p>
    <w:p w:rsidR="00627C5F" w:rsidRPr="005675D3" w:rsidRDefault="00627C5F" w:rsidP="00612D22">
      <w:pPr>
        <w:pStyle w:val="ECCParagraph"/>
      </w:pPr>
      <w:r w:rsidRPr="005675D3">
        <w:t>MNCs may be allocated to applicants who:</w:t>
      </w:r>
    </w:p>
    <w:p w:rsidR="00627C5F" w:rsidRPr="005675D3" w:rsidRDefault="00627C5F" w:rsidP="00B13401">
      <w:pPr>
        <w:pStyle w:val="ECCParBulleted"/>
        <w:numPr>
          <w:ilvl w:val="0"/>
          <w:numId w:val="26"/>
        </w:numPr>
      </w:pPr>
      <w:r w:rsidRPr="005675D3">
        <w:t xml:space="preserve">Operate a communications network that supports mobility. </w:t>
      </w:r>
    </w:p>
    <w:p w:rsidR="00627C5F" w:rsidRPr="005675D3" w:rsidRDefault="00627C5F" w:rsidP="00B13401">
      <w:pPr>
        <w:pStyle w:val="ECCParBulleted"/>
        <w:numPr>
          <w:ilvl w:val="0"/>
          <w:numId w:val="26"/>
        </w:numPr>
      </w:pPr>
      <w:r w:rsidRPr="005675D3">
        <w:t xml:space="preserve">Have an agreement with an existing MNO to offer services over the MNO’s radio access network. </w:t>
      </w:r>
    </w:p>
    <w:p w:rsidR="00627C5F" w:rsidRPr="005675D3" w:rsidRDefault="00627C5F" w:rsidP="00B13401">
      <w:pPr>
        <w:pStyle w:val="ECCParBulleted"/>
        <w:numPr>
          <w:ilvl w:val="0"/>
          <w:numId w:val="26"/>
        </w:numPr>
      </w:pPr>
      <w:r w:rsidRPr="005675D3">
        <w:t>Have a minimum level of network infrastructure.</w:t>
      </w:r>
    </w:p>
    <w:p w:rsidR="00627C5F" w:rsidRPr="005675D3" w:rsidRDefault="00627C5F" w:rsidP="001F5802">
      <w:pPr>
        <w:pStyle w:val="ECCParBulleted"/>
        <w:numPr>
          <w:ilvl w:val="0"/>
          <w:numId w:val="0"/>
        </w:numPr>
        <w:ind w:left="60"/>
      </w:pPr>
    </w:p>
    <w:p w:rsidR="00627C5F" w:rsidRPr="005675D3" w:rsidRDefault="00627C5F" w:rsidP="00612D22">
      <w:pPr>
        <w:pStyle w:val="ECCParagraph"/>
      </w:pPr>
      <w:r w:rsidRPr="005675D3">
        <w:t>MNCs have also been allocated to service providers using the DECT guard band. The UK has two MCCs. 4</w:t>
      </w:r>
      <w:r w:rsidR="00946031" w:rsidRPr="005675D3">
        <w:t>8</w:t>
      </w:r>
      <w:r w:rsidRPr="005675D3">
        <w:t xml:space="preserve"> MNCs have been allocated under the first MCC assignment and </w:t>
      </w:r>
      <w:r w:rsidR="00946031" w:rsidRPr="005675D3">
        <w:t>8</w:t>
      </w:r>
      <w:r w:rsidRPr="005675D3">
        <w:t xml:space="preserve"> MNCs have been allocated under the second MCC assignment. In the UK, 2-digit MNCs are used.</w:t>
      </w:r>
    </w:p>
    <w:sectPr w:rsidR="00627C5F" w:rsidRPr="005675D3" w:rsidSect="00A10264">
      <w:pgSz w:w="11907" w:h="16840" w:code="9"/>
      <w:pgMar w:top="1440" w:right="1134" w:bottom="1440"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7D33" w:rsidRDefault="004E7D33" w:rsidP="00A10264">
      <w:r>
        <w:separator/>
      </w:r>
    </w:p>
  </w:endnote>
  <w:endnote w:type="continuationSeparator" w:id="0">
    <w:p w:rsidR="004E7D33" w:rsidRDefault="004E7D33" w:rsidP="00A10264">
      <w:r>
        <w:continuationSeparator/>
      </w:r>
    </w:p>
  </w:endnote>
  <w:endnote w:type="continuationNotice" w:id="1">
    <w:p w:rsidR="004E7D33" w:rsidRDefault="004E7D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7D33" w:rsidRDefault="004E7D33" w:rsidP="00A10264">
      <w:r>
        <w:separator/>
      </w:r>
    </w:p>
  </w:footnote>
  <w:footnote w:type="continuationSeparator" w:id="0">
    <w:p w:rsidR="004E7D33" w:rsidRDefault="004E7D33" w:rsidP="00A10264">
      <w:r>
        <w:continuationSeparator/>
      </w:r>
    </w:p>
  </w:footnote>
  <w:footnote w:type="continuationNotice" w:id="1">
    <w:p w:rsidR="004E7D33" w:rsidRDefault="004E7D33"/>
  </w:footnote>
  <w:footnote w:id="2">
    <w:p w:rsidR="004E7D33" w:rsidRPr="008553B0" w:rsidDel="00B86CF2" w:rsidRDefault="004E7D33" w:rsidP="00C31AC8">
      <w:pPr>
        <w:pStyle w:val="ECCFootnote"/>
      </w:pPr>
      <w:r w:rsidRPr="00654814">
        <w:rPr>
          <w:rStyle w:val="FootnoteReference"/>
          <w:sz w:val="20"/>
        </w:rPr>
        <w:footnoteRef/>
      </w:r>
      <w:r w:rsidRPr="008553B0">
        <w:t xml:space="preserve"> ITU-T Recommendation E.212: The international identification plan for public networks and subscriptions (May 2008)</w:t>
      </w:r>
    </w:p>
    <w:p w:rsidR="004E7D33" w:rsidRPr="008553B0" w:rsidRDefault="004E7D33" w:rsidP="00C31AC8">
      <w:pPr>
        <w:pStyle w:val="ECCFootnote"/>
        <w:rPr>
          <w:lang w:val="en-GB"/>
        </w:rPr>
      </w:pPr>
    </w:p>
  </w:footnote>
  <w:footnote w:id="3">
    <w:p w:rsidR="004E7D33" w:rsidRDefault="004E7D33" w:rsidP="00C31AC8">
      <w:pPr>
        <w:pStyle w:val="ECCFootnote"/>
      </w:pPr>
      <w:r w:rsidRPr="00654814">
        <w:rPr>
          <w:rStyle w:val="FootnoteReference"/>
          <w:sz w:val="20"/>
        </w:rPr>
        <w:footnoteRef/>
      </w:r>
      <w:r>
        <w:rPr>
          <w:lang w:val="en-GB"/>
        </w:rPr>
        <w:t xml:space="preserve"> </w:t>
      </w:r>
      <w:r w:rsidRPr="00B85B39">
        <w:rPr>
          <w:lang w:val="en-GB"/>
        </w:rPr>
        <w:t>Although it should be noted that there are already SIM cards available in the market which can b</w:t>
      </w:r>
      <w:r>
        <w:rPr>
          <w:lang w:val="en-GB"/>
        </w:rPr>
        <w:t xml:space="preserve">e programmed with multiple IMSI </w:t>
      </w:r>
      <w:r w:rsidRPr="00B85B39">
        <w:rPr>
          <w:lang w:val="en-GB"/>
        </w:rPr>
        <w:t>numbers – Multi-IMSI SIM cards.</w:t>
      </w:r>
    </w:p>
  </w:footnote>
  <w:footnote w:id="4">
    <w:p w:rsidR="004E7D33" w:rsidRDefault="004E7D33" w:rsidP="00C31AC8">
      <w:pPr>
        <w:pStyle w:val="ECCFootnote"/>
      </w:pPr>
      <w:r w:rsidRPr="00654814">
        <w:rPr>
          <w:rStyle w:val="FootnoteReference"/>
          <w:sz w:val="20"/>
        </w:rPr>
        <w:footnoteRef/>
      </w:r>
      <w:r w:rsidRPr="007F4CC7">
        <w:t xml:space="preserve"> </w:t>
      </w:r>
      <w:hyperlink r:id="rId1" w:history="1">
        <w:r w:rsidRPr="00427CB0">
          <w:rPr>
            <w:rStyle w:val="Hyperlink"/>
          </w:rPr>
          <w:t>https://www.itu.int/net/itu-t/inrdb/secured/e212mcc.aspx</w:t>
        </w:r>
      </w:hyperlink>
      <w:r w:rsidRPr="007F4CC7">
        <w:t xml:space="preserve"> </w:t>
      </w:r>
      <w:r w:rsidRPr="00427CB0">
        <w:t>(</w:t>
      </w:r>
      <w:r>
        <w:rPr>
          <w:lang w:val="en-GB"/>
        </w:rPr>
        <w:t>N</w:t>
      </w:r>
      <w:r w:rsidRPr="00427CB0">
        <w:rPr>
          <w:lang w:val="en-GB"/>
        </w:rPr>
        <w:t xml:space="preserve">ote: it is </w:t>
      </w:r>
      <w:r w:rsidRPr="00931AE4">
        <w:rPr>
          <w:lang w:val="en-GB"/>
        </w:rPr>
        <w:t>necessary</w:t>
      </w:r>
      <w:r w:rsidRPr="00427CB0">
        <w:rPr>
          <w:lang w:val="en-GB"/>
        </w:rPr>
        <w:t xml:space="preserve"> to have a TIES</w:t>
      </w:r>
      <w:r>
        <w:rPr>
          <w:lang w:val="en-GB"/>
        </w:rPr>
        <w:t xml:space="preserve"> account</w:t>
      </w:r>
      <w:r w:rsidRPr="00427CB0">
        <w:t>)</w:t>
      </w:r>
    </w:p>
  </w:footnote>
  <w:footnote w:id="5">
    <w:p w:rsidR="004E7D33" w:rsidRPr="00AE6DF1" w:rsidRDefault="004E7D33" w:rsidP="00C31AC8">
      <w:pPr>
        <w:pStyle w:val="ECCFootnote"/>
      </w:pPr>
      <w:r w:rsidRPr="00654814">
        <w:rPr>
          <w:rStyle w:val="FootnoteReference"/>
          <w:sz w:val="20"/>
          <w:szCs w:val="20"/>
        </w:rPr>
        <w:footnoteRef/>
      </w:r>
      <w:r w:rsidRPr="00AE6DF1">
        <w:t xml:space="preserve"> </w:t>
      </w:r>
      <w:hyperlink r:id="rId2" w:history="1">
        <w:r w:rsidRPr="00435A25">
          <w:rPr>
            <w:rStyle w:val="Hyperlink"/>
            <w:color w:val="auto"/>
            <w:u w:val="none"/>
          </w:rPr>
          <w:t>https://www.itu.int/net/itu-t/inrdb/</w:t>
        </w:r>
        <w:r w:rsidRPr="00C31AC8">
          <w:rPr>
            <w:rStyle w:val="Hyperlink"/>
            <w:color w:val="auto"/>
            <w:u w:val="none"/>
          </w:rPr>
          <w:t>secured</w:t>
        </w:r>
        <w:r w:rsidRPr="00435A25">
          <w:rPr>
            <w:rStyle w:val="Hyperlink"/>
            <w:color w:val="auto"/>
            <w:u w:val="none"/>
          </w:rPr>
          <w:t>/e212mnc.aspx</w:t>
        </w:r>
      </w:hyperlink>
      <w:r w:rsidRPr="00AE6DF1">
        <w:t xml:space="preserve"> (Note: It is necessary to have a TIES account)</w:t>
      </w:r>
    </w:p>
  </w:footnote>
  <w:footnote w:id="6">
    <w:p w:rsidR="004E7D33" w:rsidRDefault="004E7D33" w:rsidP="00C31AC8">
      <w:pPr>
        <w:pStyle w:val="ECCFootnote"/>
      </w:pPr>
      <w:r w:rsidRPr="00654814">
        <w:rPr>
          <w:rStyle w:val="FootnoteReference"/>
          <w:sz w:val="20"/>
          <w:szCs w:val="20"/>
        </w:rPr>
        <w:footnoteRef/>
      </w:r>
      <w:r>
        <w:t xml:space="preserve"> </w:t>
      </w:r>
      <w:hyperlink r:id="rId3" w:history="1">
        <w:r w:rsidRPr="005958D7">
          <w:rPr>
            <w:rStyle w:val="Hyperlink"/>
          </w:rPr>
          <w:t>http://www.itu.int/ITU-T/wtsa/resolutions04/Res20E.pdf</w:t>
        </w:r>
      </w:hyperlink>
      <w:r>
        <w:t xml:space="preserve"> </w:t>
      </w:r>
    </w:p>
  </w:footnote>
  <w:footnote w:id="7">
    <w:p w:rsidR="004E7D33" w:rsidRDefault="004E7D33" w:rsidP="00516B3F">
      <w:pPr>
        <w:pStyle w:val="ECCFootnote"/>
      </w:pPr>
      <w:r w:rsidRPr="00654814">
        <w:rPr>
          <w:rStyle w:val="FootnoteReference"/>
          <w:sz w:val="20"/>
        </w:rPr>
        <w:footnoteRef/>
      </w:r>
      <w:r w:rsidRPr="00654814">
        <w:t xml:space="preserve"> </w:t>
      </w:r>
      <w:r w:rsidRPr="00435A25">
        <w:tab/>
      </w:r>
      <w:r w:rsidRPr="00435A25">
        <w:rPr>
          <w:lang w:val="en-GB"/>
        </w:rPr>
        <w:t>For more information see TSB Circular 285, Possibility of parallel usage of 2 and 3 digit E.212</w:t>
      </w:r>
      <w:r w:rsidRPr="00B85B39">
        <w:rPr>
          <w:lang w:val="en-GB"/>
        </w:rPr>
        <w:t xml:space="preserve"> Mobile Network Codes (MNCs) under one geographic Mobile Country Code (MCC).</w:t>
      </w:r>
    </w:p>
  </w:footnote>
  <w:footnote w:id="8">
    <w:p w:rsidR="004E7D33" w:rsidRDefault="004E7D33" w:rsidP="00C31AC8">
      <w:pPr>
        <w:pStyle w:val="ECCFootnote"/>
      </w:pPr>
      <w:r w:rsidRPr="00654814">
        <w:rPr>
          <w:rStyle w:val="FootnoteReference"/>
          <w:sz w:val="20"/>
          <w:szCs w:val="20"/>
        </w:rPr>
        <w:footnoteRef/>
      </w:r>
      <w:r w:rsidRPr="00654814">
        <w:rPr>
          <w:sz w:val="20"/>
          <w:szCs w:val="20"/>
          <w:vertAlign w:val="superscript"/>
        </w:rPr>
        <w:t xml:space="preserve"> </w:t>
      </w:r>
      <w:r>
        <w:t xml:space="preserve">ITU-T SG2 contribution number COM-C2 “Status of E.212 Assignments – August 2012” (contributed by </w:t>
      </w:r>
      <w:r w:rsidRPr="00687EE8">
        <w:t xml:space="preserve">France </w:t>
      </w:r>
      <w:proofErr w:type="spellStart"/>
      <w:r w:rsidRPr="00687EE8">
        <w:t>Télécom</w:t>
      </w:r>
      <w:proofErr w:type="spellEnd"/>
      <w:r w:rsidRPr="00687EE8">
        <w:t xml:space="preserve"> Orange</w:t>
      </w:r>
      <w:r>
        <w:t>)</w:t>
      </w:r>
    </w:p>
  </w:footnote>
  <w:footnote w:id="9">
    <w:p w:rsidR="004E7D33" w:rsidRDefault="004E7D33" w:rsidP="00C31AC8">
      <w:pPr>
        <w:pStyle w:val="ECCFootnote"/>
      </w:pPr>
      <w:r w:rsidRPr="00654814">
        <w:rPr>
          <w:rStyle w:val="FootnoteReference"/>
          <w:sz w:val="20"/>
          <w:szCs w:val="20"/>
        </w:rPr>
        <w:footnoteRef/>
      </w:r>
      <w:r>
        <w:t xml:space="preserve"> It should be noted that already 40% of this shared MCC is assigned.</w:t>
      </w:r>
    </w:p>
  </w:footnote>
  <w:footnote w:id="10">
    <w:p w:rsidR="004E7D33" w:rsidRDefault="004E7D33" w:rsidP="00C31AC8">
      <w:pPr>
        <w:pStyle w:val="ECCFootnote"/>
      </w:pPr>
      <w:r w:rsidRPr="00654814">
        <w:rPr>
          <w:rStyle w:val="FootnoteReference"/>
          <w:sz w:val="20"/>
          <w:szCs w:val="20"/>
        </w:rPr>
        <w:footnoteRef/>
      </w:r>
      <w:r>
        <w:t xml:space="preserve"> </w:t>
      </w:r>
      <w:hyperlink r:id="rId4" w:history="1">
        <w:r w:rsidRPr="005958D7">
          <w:rPr>
            <w:rStyle w:val="Hyperlink"/>
          </w:rPr>
          <w:t>www.itu.int/rec/dologin_pub.asp?lang=e&amp;id=T-REC-E.214-200502-I!!PDF-E&amp;type=items</w:t>
        </w:r>
      </w:hyperlink>
      <w:r>
        <w:t xml:space="preserve"> </w:t>
      </w:r>
    </w:p>
  </w:footnote>
  <w:footnote w:id="11">
    <w:p w:rsidR="004E7D33" w:rsidRPr="0072128F" w:rsidRDefault="004E7D33" w:rsidP="00C31AC8">
      <w:pPr>
        <w:pStyle w:val="ECCFootnote"/>
      </w:pPr>
      <w:r w:rsidRPr="00654814">
        <w:rPr>
          <w:rStyle w:val="FootnoteReference"/>
          <w:sz w:val="20"/>
          <w:szCs w:val="20"/>
        </w:rPr>
        <w:footnoteRef/>
      </w:r>
      <w:r w:rsidRPr="00435A25">
        <w:t xml:space="preserve"> ETSI TS 184 002 V1.1.1 (2006-10)</w:t>
      </w:r>
      <w:r w:rsidRPr="00435A25">
        <w:br/>
        <w:t>Telecommunications and Internet converged Services and Protocols for Advanced Networking (TISPAN)</w:t>
      </w:r>
      <w:r w:rsidRPr="00435A25">
        <w:br/>
        <w:t>Identifiers (IDs) for NGN</w:t>
      </w:r>
    </w:p>
  </w:footnote>
  <w:footnote w:id="12">
    <w:p w:rsidR="004E7D33" w:rsidRPr="00435A25" w:rsidRDefault="004E7D33" w:rsidP="00FA1DC3">
      <w:pPr>
        <w:pStyle w:val="ECCFootnote"/>
        <w:rPr>
          <w:lang w:val="en-GB"/>
        </w:rPr>
      </w:pPr>
      <w:r w:rsidRPr="00654814">
        <w:rPr>
          <w:rStyle w:val="FootnoteReference"/>
          <w:sz w:val="20"/>
          <w:szCs w:val="20"/>
        </w:rPr>
        <w:footnoteRef/>
      </w:r>
      <w:r w:rsidRPr="00654814">
        <w:rPr>
          <w:sz w:val="20"/>
          <w:szCs w:val="20"/>
        </w:rPr>
        <w:t xml:space="preserve"> </w:t>
      </w:r>
      <w:r w:rsidRPr="00435A25">
        <w:t xml:space="preserve">3GPP TS 23.003 </w:t>
      </w:r>
    </w:p>
  </w:footnote>
  <w:footnote w:id="13">
    <w:p w:rsidR="004E7D33" w:rsidRPr="005237BE" w:rsidRDefault="004E7D33" w:rsidP="00511E8E">
      <w:pPr>
        <w:pStyle w:val="ECCFootnote"/>
      </w:pPr>
      <w:r w:rsidRPr="00654814">
        <w:rPr>
          <w:rStyle w:val="FootnoteReference"/>
        </w:rPr>
        <w:footnoteRef/>
      </w:r>
      <w:r>
        <w:t xml:space="preserve"> www.gsma.com/connectedliving/embedded-sim</w:t>
      </w:r>
    </w:p>
  </w:footnote>
  <w:footnote w:id="14">
    <w:p w:rsidR="004E7D33" w:rsidRPr="00C24E51" w:rsidRDefault="004E7D33" w:rsidP="003E779E">
      <w:pPr>
        <w:pStyle w:val="ECCFootnote"/>
      </w:pPr>
      <w:r w:rsidRPr="00C24E51">
        <w:rPr>
          <w:rStyle w:val="FootnoteReference"/>
          <w:szCs w:val="16"/>
        </w:rPr>
        <w:footnoteRef/>
      </w:r>
      <w:r w:rsidRPr="00C24E51">
        <w:t xml:space="preserve"> We assume in this Report that </w:t>
      </w:r>
      <w:proofErr w:type="spellStart"/>
      <w:r w:rsidRPr="00C24E51">
        <w:t>eCall</w:t>
      </w:r>
      <w:proofErr w:type="spellEnd"/>
      <w:r w:rsidRPr="00C24E51">
        <w:t xml:space="preserve"> is classed as an M2M service.</w:t>
      </w:r>
    </w:p>
  </w:footnote>
  <w:footnote w:id="15">
    <w:p w:rsidR="004E7D33" w:rsidRPr="00C24E51" w:rsidRDefault="004E7D33" w:rsidP="003E779E">
      <w:pPr>
        <w:pStyle w:val="ECCFootnote"/>
      </w:pPr>
      <w:r w:rsidRPr="00C24E51">
        <w:rPr>
          <w:rStyle w:val="FootnoteReference"/>
          <w:szCs w:val="16"/>
        </w:rPr>
        <w:footnoteRef/>
      </w:r>
      <w:r w:rsidRPr="00C24E51">
        <w:t xml:space="preserve"> On the basis of 3GPP TS23.271, Paragraph 6.4.3</w:t>
      </w:r>
    </w:p>
  </w:footnote>
  <w:footnote w:id="16">
    <w:p w:rsidR="004E7D33" w:rsidRPr="00AA5ACA" w:rsidRDefault="004E7D33" w:rsidP="003E779E">
      <w:pPr>
        <w:pStyle w:val="ECCFootnote"/>
      </w:pPr>
      <w:r w:rsidRPr="00C24E51">
        <w:rPr>
          <w:rStyle w:val="FootnoteReference"/>
          <w:szCs w:val="16"/>
        </w:rPr>
        <w:footnoteRef/>
      </w:r>
      <w:r w:rsidRPr="00C24E51">
        <w:t xml:space="preserve"> This was confirmed to the ECC by correspondence with </w:t>
      </w:r>
      <w:proofErr w:type="spellStart"/>
      <w:r w:rsidRPr="00C24E51">
        <w:t>HeERO</w:t>
      </w:r>
      <w:proofErr w:type="spellEnd"/>
      <w:r w:rsidRPr="00C24E51">
        <w:t xml:space="preserve"> and GSMA in January 2014.</w:t>
      </w:r>
    </w:p>
  </w:footnote>
  <w:footnote w:id="17">
    <w:p w:rsidR="004E7D33" w:rsidRDefault="004E7D33" w:rsidP="00C31AC8">
      <w:pPr>
        <w:pStyle w:val="ECCFootnote"/>
      </w:pPr>
      <w:r w:rsidRPr="00654814">
        <w:rPr>
          <w:rStyle w:val="FootnoteReference"/>
          <w:sz w:val="20"/>
          <w:szCs w:val="20"/>
        </w:rPr>
        <w:footnoteRef/>
      </w:r>
      <w:r>
        <w:t xml:space="preserve"> </w:t>
      </w:r>
      <w:r w:rsidRPr="00B85B39">
        <w:rPr>
          <w:lang w:val="en-GB"/>
        </w:rPr>
        <w:t>3GPP TS 23.003 Numbering, addressing and identification, clause 12.1.</w:t>
      </w:r>
      <w:r>
        <w:rPr>
          <w:lang w:val="en-GB"/>
        </w:rPr>
        <w:t xml:space="preserve"> </w:t>
      </w:r>
    </w:p>
  </w:footnote>
  <w:footnote w:id="18">
    <w:p w:rsidR="004E7D33" w:rsidRDefault="004E7D33" w:rsidP="00C31AC8">
      <w:pPr>
        <w:pStyle w:val="ECCFootnote"/>
      </w:pPr>
      <w:r w:rsidRPr="00654814">
        <w:rPr>
          <w:rStyle w:val="FootnoteReference"/>
          <w:sz w:val="20"/>
          <w:szCs w:val="20"/>
        </w:rPr>
        <w:footnoteRef/>
      </w:r>
      <w:r>
        <w:t xml:space="preserve"> </w:t>
      </w:r>
      <w:r w:rsidRPr="00B85B39">
        <w:rPr>
          <w:lang w:val="en-GB"/>
        </w:rPr>
        <w:t xml:space="preserve">3GPP TR 25.820 3G Home </w:t>
      </w:r>
      <w:proofErr w:type="spellStart"/>
      <w:r w:rsidRPr="00B85B39">
        <w:rPr>
          <w:lang w:val="en-GB"/>
        </w:rPr>
        <w:t>NodeB</w:t>
      </w:r>
      <w:proofErr w:type="spellEnd"/>
      <w:r w:rsidRPr="00B85B39">
        <w:rPr>
          <w:lang w:val="en-GB"/>
        </w:rPr>
        <w:t xml:space="preserve"> Study Item Technical Report (Release 8), clause 6.1.5.</w:t>
      </w:r>
    </w:p>
  </w:footnote>
  <w:footnote w:id="19">
    <w:p w:rsidR="004E7D33" w:rsidRPr="003D18E4" w:rsidRDefault="004E7D33" w:rsidP="00C31AC8">
      <w:pPr>
        <w:pStyle w:val="ECCFootnote"/>
      </w:pPr>
      <w:r w:rsidRPr="00654814">
        <w:rPr>
          <w:rStyle w:val="FootnoteReference"/>
          <w:sz w:val="20"/>
          <w:szCs w:val="20"/>
        </w:rPr>
        <w:footnoteRef/>
      </w:r>
      <w:r>
        <w:t xml:space="preserve"> </w:t>
      </w:r>
      <w:r w:rsidRPr="000E3058">
        <w:t>http://www.etsi.org/index.php/technologies-clusters/technologies/mobile/gsm</w:t>
      </w:r>
    </w:p>
  </w:footnote>
  <w:footnote w:id="20">
    <w:p w:rsidR="004E7D33" w:rsidRPr="003E698A" w:rsidRDefault="004E7D33" w:rsidP="00C31AC8">
      <w:pPr>
        <w:pStyle w:val="ECCFootnote"/>
      </w:pPr>
      <w:r w:rsidRPr="008A7F1F">
        <w:rPr>
          <w:rStyle w:val="FootnoteReference"/>
          <w:sz w:val="20"/>
          <w:szCs w:val="20"/>
        </w:rPr>
        <w:footnoteRef/>
      </w:r>
      <w:r>
        <w:t xml:space="preserve"> If a public mobile network and a private mobile network were broadcasting the same MCC+MNC combination then this could cause problems mainly for the users of the public mobile network if their mobile terminals attempted to connect to the private network.</w:t>
      </w:r>
    </w:p>
  </w:footnote>
  <w:footnote w:id="21">
    <w:p w:rsidR="004E7D33" w:rsidRPr="00F21A80" w:rsidRDefault="004E7D33" w:rsidP="00C31AC8">
      <w:pPr>
        <w:pStyle w:val="ECCFootnote"/>
      </w:pPr>
      <w:r w:rsidRPr="008A7F1F">
        <w:rPr>
          <w:rStyle w:val="FootnoteReference"/>
          <w:sz w:val="20"/>
          <w:szCs w:val="20"/>
        </w:rPr>
        <w:footnoteRef/>
      </w:r>
      <w:r w:rsidRPr="00F21A80">
        <w:t xml:space="preserve"> </w:t>
      </w:r>
      <w:hyperlink r:id="rId5" w:history="1">
        <w:r w:rsidRPr="00F21A80">
          <w:rPr>
            <w:rStyle w:val="Hyperlink"/>
            <w:szCs w:val="16"/>
          </w:rPr>
          <w:t>http://www.itu.int/md/T13-SG02-C-0004/en</w:t>
        </w:r>
      </w:hyperlink>
      <w:r w:rsidRPr="00F21A80">
        <w:t xml:space="preserve">  (A TIES account is required)</w:t>
      </w:r>
    </w:p>
  </w:footnote>
  <w:footnote w:id="22">
    <w:p w:rsidR="004E7D33" w:rsidRDefault="004E7D33" w:rsidP="00C31AC8">
      <w:pPr>
        <w:pStyle w:val="ECCFootnote"/>
      </w:pPr>
      <w:r w:rsidRPr="008A7F1F">
        <w:rPr>
          <w:rStyle w:val="FootnoteReference"/>
          <w:sz w:val="20"/>
          <w:szCs w:val="20"/>
        </w:rPr>
        <w:footnoteRef/>
      </w:r>
      <w:r w:rsidRPr="00521437">
        <w:t xml:space="preserve"> </w:t>
      </w:r>
      <w:proofErr w:type="spellStart"/>
      <w:r w:rsidRPr="00521437">
        <w:t>BoR</w:t>
      </w:r>
      <w:proofErr w:type="spellEnd"/>
      <w:r w:rsidRPr="00521437">
        <w:t xml:space="preserve"> (13)53 - BEREC </w:t>
      </w:r>
      <w:r>
        <w:t>Guidelines on the Separate Sale o</w:t>
      </w:r>
      <w:r w:rsidRPr="008041CF">
        <w:t>f Reg</w:t>
      </w:r>
      <w:r>
        <w:t>ulated Retail Roaming Services and the Implementation of Separate Sale o</w:t>
      </w:r>
      <w:r w:rsidRPr="008041CF">
        <w:t>f Reg</w:t>
      </w:r>
      <w:r>
        <w:t>ulated Retail Roaming Services under Article 4 and 5 of t</w:t>
      </w:r>
      <w:r w:rsidRPr="008041CF">
        <w:t xml:space="preserve">he Roaming Regulation – </w:t>
      </w:r>
      <w:r>
        <w:t xml:space="preserve"> </w:t>
      </w:r>
      <w:r w:rsidRPr="00521437">
        <w:t>A Consultation</w:t>
      </w:r>
    </w:p>
  </w:footnote>
  <w:footnote w:id="23">
    <w:p w:rsidR="004E7D33" w:rsidRDefault="004E7D33" w:rsidP="00C31AC8">
      <w:pPr>
        <w:pStyle w:val="ECCFootnote"/>
      </w:pPr>
      <w:r w:rsidRPr="008A7F1F">
        <w:rPr>
          <w:rStyle w:val="FootnoteReference"/>
          <w:sz w:val="20"/>
          <w:szCs w:val="20"/>
        </w:rPr>
        <w:footnoteRef/>
      </w:r>
      <w:r w:rsidRPr="008041CF">
        <w:t xml:space="preserve"> </w:t>
      </w:r>
      <w:proofErr w:type="spellStart"/>
      <w:r w:rsidRPr="00521437">
        <w:t>BoR</w:t>
      </w:r>
      <w:proofErr w:type="spellEnd"/>
      <w:r w:rsidRPr="00521437">
        <w:t xml:space="preserve"> (13)54 - </w:t>
      </w:r>
      <w:r w:rsidRPr="008041CF">
        <w:t>I</w:t>
      </w:r>
      <w:r>
        <w:t xml:space="preserve">nternational Roaming Regulation BEREC Guidelines on Roaming Regulation (EU) No 531/2012 </w:t>
      </w:r>
      <w:r w:rsidRPr="008041CF">
        <w:t>(Third Roaming Regulation)</w:t>
      </w:r>
      <w:r>
        <w:t xml:space="preserve"> (Articles 4 &amp; 5 o</w:t>
      </w:r>
      <w:r w:rsidRPr="008041CF">
        <w:t xml:space="preserve">n </w:t>
      </w:r>
      <w:r>
        <w:t>Separate Sale o</w:t>
      </w:r>
      <w:r w:rsidRPr="008041CF">
        <w:t xml:space="preserve">f Roaming Services) </w:t>
      </w:r>
    </w:p>
  </w:footnote>
  <w:footnote w:id="24">
    <w:p w:rsidR="004E7D33" w:rsidRDefault="004E7D33" w:rsidP="00C31AC8">
      <w:pPr>
        <w:pStyle w:val="ECCFootnote"/>
      </w:pPr>
      <w:r w:rsidRPr="008A7F1F">
        <w:rPr>
          <w:rStyle w:val="FootnoteReference"/>
          <w:sz w:val="20"/>
          <w:szCs w:val="20"/>
        </w:rPr>
        <w:footnoteRef/>
      </w:r>
      <w:r w:rsidRPr="00521437">
        <w:t xml:space="preserve"> </w:t>
      </w:r>
      <w:hyperlink r:id="rId6" w:history="1">
        <w:r w:rsidRPr="00521437">
          <w:rPr>
            <w:rStyle w:val="Hyperlink"/>
          </w:rPr>
          <w:t>http://ec.europa.eu/information_society/activities/roaming/docs/roaming_recast11.pdf</w:t>
        </w:r>
      </w:hyperlink>
      <w:r w:rsidRPr="00521437">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7D33" w:rsidRPr="007C5F95" w:rsidRDefault="004E7D33">
    <w:pPr>
      <w:pStyle w:val="Header"/>
      <w:rPr>
        <w:b w:val="0"/>
        <w:lang w:val="da-DK"/>
      </w:rPr>
    </w:pPr>
    <w:r w:rsidRPr="007C5F95">
      <w:rPr>
        <w:b w:val="0"/>
        <w:lang w:val="da-DK"/>
      </w:rPr>
      <w:t>Draft ECC REPORT XXX</w:t>
    </w:r>
  </w:p>
  <w:p w:rsidR="004E7D33" w:rsidRPr="007C5F95" w:rsidRDefault="004E7D33">
    <w:pPr>
      <w:pStyle w:val="Header"/>
      <w:rPr>
        <w:szCs w:val="16"/>
        <w:lang w:val="da-DK"/>
      </w:rPr>
    </w:pPr>
    <w:r>
      <w:rPr>
        <w:szCs w:val="16"/>
        <w:lang w:val="da-DK"/>
      </w:rPr>
      <w:t xml:space="preserve">Page </w:t>
    </w:r>
    <w:r>
      <w:fldChar w:fldCharType="begin"/>
    </w:r>
    <w:r>
      <w:instrText xml:space="preserve"> PAGE  \* Arabic  \* MERGEFORMAT </w:instrText>
    </w:r>
    <w:r>
      <w:fldChar w:fldCharType="separate"/>
    </w:r>
    <w:r>
      <w:rPr>
        <w:noProof/>
        <w:szCs w:val="16"/>
        <w:lang w:val="da-DK"/>
      </w:rPr>
      <w:t>2</w:t>
    </w:r>
    <w:r>
      <w:rPr>
        <w:noProof/>
        <w:szCs w:val="16"/>
        <w:lang w:val="da-DK"/>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7D33" w:rsidRPr="007C5F95" w:rsidRDefault="004E7D33" w:rsidP="004E7D33">
    <w:pPr>
      <w:pStyle w:val="Header"/>
      <w:jc w:val="right"/>
      <w:rPr>
        <w:b w:val="0"/>
        <w:lang w:val="da-DK"/>
      </w:rPr>
    </w:pPr>
    <w:r w:rsidRPr="007C5F95">
      <w:rPr>
        <w:b w:val="0"/>
        <w:lang w:val="da-DK"/>
      </w:rPr>
      <w:t>Draft ECC REPORT XXX</w:t>
    </w:r>
  </w:p>
  <w:p w:rsidR="004E7D33" w:rsidRPr="007C5F95" w:rsidRDefault="004E7D33" w:rsidP="004E7D33">
    <w:pPr>
      <w:pStyle w:val="Header"/>
      <w:jc w:val="right"/>
      <w:rPr>
        <w:szCs w:val="16"/>
        <w:lang w:val="da-DK"/>
      </w:rPr>
    </w:pPr>
    <w:r>
      <w:rPr>
        <w:szCs w:val="16"/>
        <w:lang w:val="da-DK"/>
      </w:rPr>
      <w:t xml:space="preserve">Page </w:t>
    </w:r>
    <w:r>
      <w:fldChar w:fldCharType="begin"/>
    </w:r>
    <w:r>
      <w:instrText xml:space="preserve"> PAGE  \* Arabic  \* MERGEFORMAT </w:instrText>
    </w:r>
    <w:r>
      <w:fldChar w:fldCharType="separate"/>
    </w:r>
    <w:r>
      <w:rPr>
        <w:noProof/>
        <w:szCs w:val="16"/>
        <w:lang w:val="da-DK"/>
      </w:rPr>
      <w:t>3</w:t>
    </w:r>
    <w:r>
      <w:rPr>
        <w:noProof/>
        <w:szCs w:val="16"/>
        <w:lang w:val="da-DK"/>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7D33" w:rsidRDefault="004E7D33">
    <w:pPr>
      <w:pStyle w:val="Header"/>
    </w:pPr>
    <w:r>
      <w:rPr>
        <w:noProof/>
        <w:szCs w:val="20"/>
        <w:lang w:val="da-DK" w:eastAsia="da-DK"/>
      </w:rPr>
      <w:drawing>
        <wp:anchor distT="0" distB="0" distL="114300" distR="114300" simplePos="0" relativeHeight="251664384" behindDoc="0" locked="0" layoutInCell="1" allowOverlap="1" wp14:anchorId="7317EB88" wp14:editId="77B3BE5C">
          <wp:simplePos x="0" y="0"/>
          <wp:positionH relativeFrom="page">
            <wp:posOffset>5717540</wp:posOffset>
          </wp:positionH>
          <wp:positionV relativeFrom="page">
            <wp:posOffset>648335</wp:posOffset>
          </wp:positionV>
          <wp:extent cx="1461770" cy="546100"/>
          <wp:effectExtent l="25400" t="0" r="11430" b="0"/>
          <wp:wrapNone/>
          <wp:docPr id="13" name="Picture 13" descr="ec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c_logo"/>
                  <pic:cNvPicPr>
                    <a:picLocks noChangeAspect="1" noChangeArrowheads="1"/>
                  </pic:cNvPicPr>
                </pic:nvPicPr>
                <pic:blipFill>
                  <a:blip r:embed="rId1"/>
                  <a:srcRect/>
                  <a:stretch>
                    <a:fillRect/>
                  </a:stretch>
                </pic:blipFill>
                <pic:spPr bwMode="auto">
                  <a:xfrm>
                    <a:off x="0" y="0"/>
                    <a:ext cx="1461770" cy="546100"/>
                  </a:xfrm>
                  <a:prstGeom prst="rect">
                    <a:avLst/>
                  </a:prstGeom>
                  <a:noFill/>
                </pic:spPr>
              </pic:pic>
            </a:graphicData>
          </a:graphic>
        </wp:anchor>
      </w:drawing>
    </w:r>
    <w:r>
      <w:rPr>
        <w:noProof/>
        <w:szCs w:val="20"/>
        <w:lang w:val="da-DK" w:eastAsia="da-DK"/>
      </w:rPr>
      <w:drawing>
        <wp:anchor distT="0" distB="0" distL="114300" distR="114300" simplePos="0" relativeHeight="251663360" behindDoc="0" locked="0" layoutInCell="1" allowOverlap="1" wp14:anchorId="459AB64C" wp14:editId="5B506A95">
          <wp:simplePos x="0" y="0"/>
          <wp:positionH relativeFrom="page">
            <wp:posOffset>572770</wp:posOffset>
          </wp:positionH>
          <wp:positionV relativeFrom="page">
            <wp:posOffset>457200</wp:posOffset>
          </wp:positionV>
          <wp:extent cx="889000" cy="889000"/>
          <wp:effectExtent l="25400" t="0" r="0" b="0"/>
          <wp:wrapNone/>
          <wp:docPr id="14" name="Picture 14" descr="cep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pt logo"/>
                  <pic:cNvPicPr>
                    <a:picLocks noChangeAspect="1" noChangeArrowheads="1"/>
                  </pic:cNvPicPr>
                </pic:nvPicPr>
                <pic:blipFill>
                  <a:blip r:embed="rId2"/>
                  <a:srcRect/>
                  <a:stretch>
                    <a:fillRect/>
                  </a:stretch>
                </pic:blipFill>
                <pic:spPr bwMode="auto">
                  <a:xfrm>
                    <a:off x="0" y="0"/>
                    <a:ext cx="889000" cy="889000"/>
                  </a:xfrm>
                  <a:prstGeom prst="rect">
                    <a:avLst/>
                  </a:prstGeom>
                  <a:noFill/>
                </pic:spPr>
              </pic:pic>
            </a:graphicData>
          </a:graphic>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7D33" w:rsidRPr="007C5F95" w:rsidRDefault="004E7D33">
    <w:pPr>
      <w:pStyle w:val="Header"/>
      <w:rPr>
        <w:szCs w:val="16"/>
        <w:lang w:val="da-DK"/>
      </w:rPr>
    </w:pPr>
    <w:r w:rsidRPr="007C5F95">
      <w:rPr>
        <w:lang w:val="da-DK"/>
      </w:rPr>
      <w:t xml:space="preserve">ECC REPORT </w:t>
    </w:r>
    <w:r>
      <w:rPr>
        <w:lang w:val="da-DK"/>
      </w:rPr>
      <w:t xml:space="preserve">212 - </w:t>
    </w:r>
    <w:r>
      <w:rPr>
        <w:szCs w:val="16"/>
        <w:lang w:val="da-DK"/>
      </w:rPr>
      <w:t xml:space="preserve">Page </w:t>
    </w:r>
    <w:r>
      <w:rPr>
        <w:szCs w:val="16"/>
        <w:lang w:val="da-DK"/>
      </w:rPr>
      <w:fldChar w:fldCharType="begin"/>
    </w:r>
    <w:r>
      <w:rPr>
        <w:szCs w:val="16"/>
        <w:lang w:val="da-DK"/>
      </w:rPr>
      <w:instrText xml:space="preserve"> PAGE  \* Arabic  \* MERGEFORMAT </w:instrText>
    </w:r>
    <w:r>
      <w:rPr>
        <w:szCs w:val="16"/>
        <w:lang w:val="da-DK"/>
      </w:rPr>
      <w:fldChar w:fldCharType="separate"/>
    </w:r>
    <w:r w:rsidR="00A02EC3">
      <w:rPr>
        <w:noProof/>
        <w:szCs w:val="16"/>
        <w:lang w:val="da-DK"/>
      </w:rPr>
      <w:t>2</w:t>
    </w:r>
    <w:r>
      <w:rPr>
        <w:szCs w:val="16"/>
        <w:lang w:val="da-DK"/>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7D33" w:rsidRPr="00412458" w:rsidRDefault="004E7D33" w:rsidP="00412458">
    <w:pPr>
      <w:pStyle w:val="Header"/>
      <w:jc w:val="right"/>
    </w:pPr>
    <w:r w:rsidRPr="007C5F95">
      <w:rPr>
        <w:lang w:val="da-DK"/>
      </w:rPr>
      <w:t xml:space="preserve">ECC REPORT </w:t>
    </w:r>
    <w:r>
      <w:rPr>
        <w:lang w:val="da-DK"/>
      </w:rPr>
      <w:t xml:space="preserve">212 – </w:t>
    </w:r>
    <w:r>
      <w:rPr>
        <w:szCs w:val="16"/>
        <w:lang w:val="da-DK"/>
      </w:rPr>
      <w:t xml:space="preserve">Page </w:t>
    </w:r>
    <w:r>
      <w:rPr>
        <w:szCs w:val="16"/>
        <w:lang w:val="da-DK"/>
      </w:rPr>
      <w:fldChar w:fldCharType="begin"/>
    </w:r>
    <w:r>
      <w:rPr>
        <w:szCs w:val="16"/>
        <w:lang w:val="da-DK"/>
      </w:rPr>
      <w:instrText xml:space="preserve"> PAGE  \* Arabic  \* MERGEFORMAT </w:instrText>
    </w:r>
    <w:r>
      <w:rPr>
        <w:szCs w:val="16"/>
        <w:lang w:val="da-DK"/>
      </w:rPr>
      <w:fldChar w:fldCharType="separate"/>
    </w:r>
    <w:r w:rsidR="00A02EC3">
      <w:rPr>
        <w:noProof/>
        <w:szCs w:val="16"/>
        <w:lang w:val="da-DK"/>
      </w:rPr>
      <w:t>31</w:t>
    </w:r>
    <w:r>
      <w:rPr>
        <w:szCs w:val="16"/>
        <w:lang w:val="da-DK"/>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947A0"/>
    <w:multiLevelType w:val="hybridMultilevel"/>
    <w:tmpl w:val="767C1018"/>
    <w:lvl w:ilvl="0" w:tplc="C928A84A">
      <w:start w:val="1"/>
      <w:numFmt w:val="decimal"/>
      <w:lvlText w:val="%1."/>
      <w:lvlJc w:val="left"/>
      <w:pPr>
        <w:tabs>
          <w:tab w:val="num" w:pos="720"/>
        </w:tabs>
        <w:ind w:left="720" w:hanging="360"/>
      </w:pPr>
      <w:rPr>
        <w:rFonts w:hint="default"/>
        <w:color w:val="C00000"/>
      </w:rPr>
    </w:lvl>
    <w:lvl w:ilvl="1" w:tplc="04130019">
      <w:start w:val="1"/>
      <w:numFmt w:val="lowerLetter"/>
      <w:lvlText w:val="%2."/>
      <w:lvlJc w:val="left"/>
      <w:pPr>
        <w:tabs>
          <w:tab w:val="num" w:pos="1440"/>
        </w:tabs>
        <w:ind w:left="1440" w:hanging="360"/>
      </w:pPr>
    </w:lvl>
    <w:lvl w:ilvl="2" w:tplc="BB2C160E">
      <w:start w:val="24"/>
      <w:numFmt w:val="bullet"/>
      <w:lvlText w:val="•"/>
      <w:lvlJc w:val="left"/>
      <w:pPr>
        <w:ind w:left="2700" w:hanging="720"/>
      </w:pPr>
      <w:rPr>
        <w:rFonts w:ascii="Arial" w:eastAsia="Times New Roman" w:hAnsi="Arial" w:cs="Arial" w:hint="default"/>
      </w:r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
    <w:nsid w:val="08AC5AEC"/>
    <w:multiLevelType w:val="hybridMultilevel"/>
    <w:tmpl w:val="A41A27B0"/>
    <w:lvl w:ilvl="0" w:tplc="1C8A6162">
      <w:start w:val="1"/>
      <w:numFmt w:val="bullet"/>
      <w:lvlText w:val=""/>
      <w:lvlJc w:val="left"/>
      <w:pPr>
        <w:ind w:left="720" w:hanging="360"/>
      </w:pPr>
      <w:rPr>
        <w:rFonts w:ascii="Wingdings" w:hAnsi="Wingdings" w:hint="default"/>
        <w:color w:val="D2232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0A87A02"/>
    <w:multiLevelType w:val="hybridMultilevel"/>
    <w:tmpl w:val="90C668E2"/>
    <w:lvl w:ilvl="0" w:tplc="41900E8A">
      <w:start w:val="1"/>
      <w:numFmt w:val="bullet"/>
      <w:pStyle w:val="ECCParBulleted"/>
      <w:lvlText w:val=""/>
      <w:lvlJc w:val="left"/>
      <w:pPr>
        <w:tabs>
          <w:tab w:val="num" w:pos="360"/>
        </w:tabs>
        <w:ind w:left="360" w:hanging="360"/>
      </w:pPr>
      <w:rPr>
        <w:rFonts w:ascii="Wingdings" w:hAnsi="Wingdings" w:hint="default"/>
        <w:color w:val="D2232A"/>
      </w:rPr>
    </w:lvl>
    <w:lvl w:ilvl="1" w:tplc="04090003">
      <w:start w:val="1"/>
      <w:numFmt w:val="bullet"/>
      <w:lvlText w:val="o"/>
      <w:lvlJc w:val="left"/>
      <w:pPr>
        <w:tabs>
          <w:tab w:val="num" w:pos="1440"/>
        </w:tabs>
        <w:ind w:left="1440" w:hanging="360"/>
      </w:pPr>
      <w:rPr>
        <w:rFonts w:ascii="Courier New" w:hAnsi="Courier New" w:hint="default"/>
      </w:rPr>
    </w:lvl>
    <w:lvl w:ilvl="2" w:tplc="0CACA044">
      <w:numFmt w:val="bullet"/>
      <w:lvlText w:val="-"/>
      <w:lvlJc w:val="left"/>
      <w:pPr>
        <w:ind w:left="2160" w:hanging="360"/>
      </w:pPr>
      <w:rPr>
        <w:rFonts w:ascii="Arial" w:eastAsia="Times New Roman" w:hAnsi="Aria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12F4188"/>
    <w:multiLevelType w:val="multilevel"/>
    <w:tmpl w:val="94680510"/>
    <w:lvl w:ilvl="0">
      <w:start w:val="1"/>
      <w:numFmt w:val="decimal"/>
      <w:pStyle w:val="ECCAnnex-heading1"/>
      <w:suff w:val="space"/>
      <w:lvlText w:val="ANNEX %1:"/>
      <w:lvlJc w:val="left"/>
      <w:rPr>
        <w:rFonts w:ascii="Arial" w:hAnsi="Arial" w:cs="Times New Roman" w:hint="default"/>
        <w:b/>
        <w:bCs w:val="0"/>
        <w:i w:val="0"/>
        <w:iCs w:val="0"/>
        <w:smallCaps w:val="0"/>
        <w:strike w:val="0"/>
        <w:dstrike w:val="0"/>
        <w:vanish w:val="0"/>
        <w:color w:val="D2232A"/>
        <w:spacing w:val="0"/>
        <w:position w:val="0"/>
        <w:sz w:val="20"/>
        <w:u w:val="none"/>
        <w:vertAlign w:val="baseline"/>
      </w:rPr>
    </w:lvl>
    <w:lvl w:ilvl="1">
      <w:start w:val="1"/>
      <w:numFmt w:val="decimal"/>
      <w:pStyle w:val="ECCAnnexheading2"/>
      <w:suff w:val="space"/>
      <w:lvlText w:val="A.%1.%2"/>
      <w:lvlJc w:val="left"/>
      <w:pPr>
        <w:ind w:left="6814" w:hanging="576"/>
      </w:pPr>
      <w:rPr>
        <w:rFonts w:cs="Times New Roman" w:hint="default"/>
      </w:rPr>
    </w:lvl>
    <w:lvl w:ilvl="2">
      <w:start w:val="1"/>
      <w:numFmt w:val="decimal"/>
      <w:pStyle w:val="ECCAnnexheading3"/>
      <w:lvlText w:val="A.%1.%2.%3"/>
      <w:lvlJc w:val="left"/>
      <w:pPr>
        <w:tabs>
          <w:tab w:val="num" w:pos="6958"/>
        </w:tabs>
        <w:ind w:left="6958" w:hanging="720"/>
      </w:pPr>
      <w:rPr>
        <w:rFonts w:cs="Times New Roman" w:hint="default"/>
      </w:rPr>
    </w:lvl>
    <w:lvl w:ilvl="3">
      <w:start w:val="1"/>
      <w:numFmt w:val="decimal"/>
      <w:pStyle w:val="ECCAnnexheading4"/>
      <w:lvlText w:val="A.%1.%2.%3.%4"/>
      <w:lvlJc w:val="left"/>
      <w:pPr>
        <w:tabs>
          <w:tab w:val="num" w:pos="7102"/>
        </w:tabs>
        <w:ind w:left="7102" w:hanging="864"/>
      </w:pPr>
      <w:rPr>
        <w:rFonts w:cs="Times New Roman" w:hint="default"/>
      </w:rPr>
    </w:lvl>
    <w:lvl w:ilvl="4">
      <w:start w:val="1"/>
      <w:numFmt w:val="decimal"/>
      <w:lvlText w:val="%1.%2.%3.%4.%5"/>
      <w:lvlJc w:val="left"/>
      <w:pPr>
        <w:tabs>
          <w:tab w:val="num" w:pos="7246"/>
        </w:tabs>
        <w:ind w:left="7246" w:hanging="1008"/>
      </w:pPr>
      <w:rPr>
        <w:rFonts w:cs="Times New Roman" w:hint="default"/>
      </w:rPr>
    </w:lvl>
    <w:lvl w:ilvl="5">
      <w:start w:val="1"/>
      <w:numFmt w:val="decimal"/>
      <w:lvlText w:val="%1.%2.%3.%4.%5.%6"/>
      <w:lvlJc w:val="left"/>
      <w:pPr>
        <w:tabs>
          <w:tab w:val="num" w:pos="7390"/>
        </w:tabs>
        <w:ind w:left="7390" w:hanging="1152"/>
      </w:pPr>
      <w:rPr>
        <w:rFonts w:cs="Times New Roman" w:hint="default"/>
      </w:rPr>
    </w:lvl>
    <w:lvl w:ilvl="6">
      <w:start w:val="1"/>
      <w:numFmt w:val="decimal"/>
      <w:lvlText w:val="%1.%2.%3.%4.%5.%6.%7"/>
      <w:lvlJc w:val="left"/>
      <w:pPr>
        <w:tabs>
          <w:tab w:val="num" w:pos="7534"/>
        </w:tabs>
        <w:ind w:left="7534" w:hanging="1296"/>
      </w:pPr>
      <w:rPr>
        <w:rFonts w:cs="Times New Roman" w:hint="default"/>
      </w:rPr>
    </w:lvl>
    <w:lvl w:ilvl="7">
      <w:start w:val="1"/>
      <w:numFmt w:val="decimal"/>
      <w:lvlText w:val="%1.%2.%3.%4.%5.%6.%7.%8"/>
      <w:lvlJc w:val="left"/>
      <w:pPr>
        <w:tabs>
          <w:tab w:val="num" w:pos="7678"/>
        </w:tabs>
        <w:ind w:left="7678" w:hanging="1440"/>
      </w:pPr>
      <w:rPr>
        <w:rFonts w:cs="Times New Roman" w:hint="default"/>
      </w:rPr>
    </w:lvl>
    <w:lvl w:ilvl="8">
      <w:start w:val="1"/>
      <w:numFmt w:val="decimal"/>
      <w:lvlText w:val="%1.%2.%3.%4.%5.%6.%7.%8.%9"/>
      <w:lvlJc w:val="left"/>
      <w:pPr>
        <w:tabs>
          <w:tab w:val="num" w:pos="7822"/>
        </w:tabs>
        <w:ind w:left="7822" w:hanging="1584"/>
      </w:pPr>
      <w:rPr>
        <w:rFonts w:cs="Times New Roman" w:hint="default"/>
      </w:rPr>
    </w:lvl>
  </w:abstractNum>
  <w:abstractNum w:abstractNumId="4">
    <w:nsid w:val="217532E5"/>
    <w:multiLevelType w:val="hybridMultilevel"/>
    <w:tmpl w:val="4BC8C2F6"/>
    <w:lvl w:ilvl="0" w:tplc="1C8A6162">
      <w:start w:val="1"/>
      <w:numFmt w:val="bullet"/>
      <w:lvlText w:val=""/>
      <w:lvlJc w:val="left"/>
      <w:pPr>
        <w:ind w:left="720" w:hanging="360"/>
      </w:pPr>
      <w:rPr>
        <w:rFonts w:ascii="Wingdings" w:hAnsi="Wingdings" w:hint="default"/>
        <w:color w:val="D2232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4273060"/>
    <w:multiLevelType w:val="hybridMultilevel"/>
    <w:tmpl w:val="396EC0E6"/>
    <w:lvl w:ilvl="0" w:tplc="1C8A6162">
      <w:start w:val="1"/>
      <w:numFmt w:val="bullet"/>
      <w:lvlText w:val=""/>
      <w:lvlJc w:val="left"/>
      <w:pPr>
        <w:ind w:left="780" w:hanging="360"/>
      </w:pPr>
      <w:rPr>
        <w:rFonts w:ascii="Wingdings" w:hAnsi="Wingdings" w:hint="default"/>
        <w:color w:val="D2232A"/>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6">
    <w:nsid w:val="25277C2E"/>
    <w:multiLevelType w:val="hybridMultilevel"/>
    <w:tmpl w:val="89C2539A"/>
    <w:lvl w:ilvl="0" w:tplc="1C8A6162">
      <w:start w:val="1"/>
      <w:numFmt w:val="bullet"/>
      <w:lvlText w:val=""/>
      <w:lvlJc w:val="left"/>
      <w:pPr>
        <w:ind w:left="720" w:hanging="360"/>
      </w:pPr>
      <w:rPr>
        <w:rFonts w:ascii="Wingdings" w:hAnsi="Wingdings" w:hint="default"/>
        <w:color w:val="D2232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774567C"/>
    <w:multiLevelType w:val="hybridMultilevel"/>
    <w:tmpl w:val="425E8328"/>
    <w:lvl w:ilvl="0" w:tplc="1C8A6162">
      <w:start w:val="1"/>
      <w:numFmt w:val="bullet"/>
      <w:lvlText w:val=""/>
      <w:lvlJc w:val="left"/>
      <w:pPr>
        <w:ind w:left="780" w:hanging="360"/>
      </w:pPr>
      <w:rPr>
        <w:rFonts w:ascii="Wingdings" w:hAnsi="Wingdings" w:hint="default"/>
        <w:color w:val="D2232A"/>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8">
    <w:nsid w:val="2A73306B"/>
    <w:multiLevelType w:val="hybridMultilevel"/>
    <w:tmpl w:val="693CA428"/>
    <w:lvl w:ilvl="0" w:tplc="41900E8A">
      <w:start w:val="1"/>
      <w:numFmt w:val="bullet"/>
      <w:lvlText w:val=""/>
      <w:lvlJc w:val="left"/>
      <w:pPr>
        <w:tabs>
          <w:tab w:val="num" w:pos="360"/>
        </w:tabs>
        <w:ind w:left="360" w:hanging="360"/>
      </w:pPr>
      <w:rPr>
        <w:rFonts w:ascii="Wingdings" w:hAnsi="Wingdings" w:hint="default"/>
        <w:color w:val="D2232A"/>
      </w:rPr>
    </w:lvl>
    <w:lvl w:ilvl="1" w:tplc="1C8A6162">
      <w:start w:val="1"/>
      <w:numFmt w:val="bullet"/>
      <w:lvlText w:val=""/>
      <w:lvlJc w:val="left"/>
      <w:pPr>
        <w:tabs>
          <w:tab w:val="num" w:pos="1440"/>
        </w:tabs>
        <w:ind w:left="1440" w:hanging="360"/>
      </w:pPr>
      <w:rPr>
        <w:rFonts w:ascii="Wingdings" w:hAnsi="Wingdings" w:hint="default"/>
        <w:color w:val="D2232A"/>
      </w:rPr>
    </w:lvl>
    <w:lvl w:ilvl="2" w:tplc="0CACA044">
      <w:numFmt w:val="bullet"/>
      <w:lvlText w:val="-"/>
      <w:lvlJc w:val="left"/>
      <w:pPr>
        <w:ind w:left="2160" w:hanging="360"/>
      </w:pPr>
      <w:rPr>
        <w:rFonts w:ascii="Arial" w:eastAsia="Times New Roman" w:hAnsi="Aria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CC70698"/>
    <w:multiLevelType w:val="hybridMultilevel"/>
    <w:tmpl w:val="6BD09090"/>
    <w:lvl w:ilvl="0" w:tplc="C928A84A">
      <w:start w:val="1"/>
      <w:numFmt w:val="decimal"/>
      <w:lvlText w:val="%1."/>
      <w:lvlJc w:val="left"/>
      <w:pPr>
        <w:ind w:left="720" w:hanging="360"/>
      </w:pPr>
      <w:rPr>
        <w:rFonts w:hint="default"/>
        <w:color w:val="C00000"/>
      </w:rPr>
    </w:lvl>
    <w:lvl w:ilvl="1" w:tplc="56CC27A0">
      <w:start w:val="1"/>
      <w:numFmt w:val="lowerLetter"/>
      <w:lvlText w:val="%2."/>
      <w:lvlJc w:val="left"/>
      <w:pPr>
        <w:ind w:left="1440" w:hanging="360"/>
      </w:pPr>
      <w:rPr>
        <w:rFonts w:ascii="Arial" w:hAnsi="Arial" w:hint="default"/>
        <w:color w:val="C00000"/>
        <w:sz w:val="2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3AA10229"/>
    <w:multiLevelType w:val="multilevel"/>
    <w:tmpl w:val="2AAC7C9E"/>
    <w:lvl w:ilvl="0">
      <w:numFmt w:val="decimal"/>
      <w:pStyle w:val="Heading1"/>
      <w:lvlText w:val="%1"/>
      <w:lvlJc w:val="left"/>
      <w:pPr>
        <w:ind w:left="720" w:hanging="360"/>
      </w:pPr>
      <w:rPr>
        <w:rFonts w:hint="default"/>
      </w:rPr>
    </w:lvl>
    <w:lvl w:ilvl="1">
      <w:start w:val="1"/>
      <w:numFmt w:val="decimal"/>
      <w:pStyle w:val="Heading2"/>
      <w:isLgl/>
      <w:lvlText w:val="%1.%2"/>
      <w:lvlJc w:val="left"/>
      <w:pPr>
        <w:ind w:left="720" w:hanging="360"/>
      </w:pPr>
      <w:rPr>
        <w:rFonts w:hint="default"/>
      </w:rPr>
    </w:lvl>
    <w:lvl w:ilvl="2">
      <w:start w:val="1"/>
      <w:numFmt w:val="decimal"/>
      <w:pStyle w:val="Heading3"/>
      <w:isLgl/>
      <w:lvlText w:val="%1.%2.%3"/>
      <w:lvlJc w:val="left"/>
      <w:pPr>
        <w:ind w:left="1080" w:hanging="720"/>
      </w:pPr>
      <w:rPr>
        <w:rFonts w:hint="default"/>
      </w:rPr>
    </w:lvl>
    <w:lvl w:ilvl="3">
      <w:start w:val="1"/>
      <w:numFmt w:val="decimal"/>
      <w:pStyle w:val="Heading4"/>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3D163F7A"/>
    <w:multiLevelType w:val="multilevel"/>
    <w:tmpl w:val="9C2A829C"/>
    <w:lvl w:ilvl="0">
      <w:start w:val="1"/>
      <w:numFmt w:val="decimal"/>
      <w:lvlText w:val="%1"/>
      <w:lvlJc w:val="left"/>
      <w:pPr>
        <w:tabs>
          <w:tab w:val="num" w:pos="432"/>
        </w:tabs>
        <w:ind w:left="432" w:hanging="432"/>
      </w:pPr>
      <w:rPr>
        <w:rFonts w:ascii="Arial" w:hAnsi="Arial" w:cs="Times New Roman" w:hint="default"/>
        <w:b/>
        <w:i w:val="0"/>
        <w:color w:val="D2232A"/>
        <w:sz w:val="20"/>
        <w:szCs w:val="20"/>
      </w:rPr>
    </w:lvl>
    <w:lvl w:ilvl="1">
      <w:start w:val="1"/>
      <w:numFmt w:val="decimal"/>
      <w:lvlText w:val="%1.%2"/>
      <w:lvlJc w:val="left"/>
      <w:pPr>
        <w:tabs>
          <w:tab w:val="num" w:pos="576"/>
        </w:tabs>
        <w:ind w:left="576" w:hanging="576"/>
      </w:pPr>
      <w:rPr>
        <w:rFonts w:ascii="Arial" w:hAnsi="Arial" w:cs="Times New Roman" w:hint="default"/>
        <w:b/>
        <w:i w:val="0"/>
        <w:sz w:val="20"/>
      </w:rPr>
    </w:lvl>
    <w:lvl w:ilvl="2">
      <w:start w:val="1"/>
      <w:numFmt w:val="decimal"/>
      <w:lvlText w:val="%1.%2.%3"/>
      <w:lvlJc w:val="left"/>
      <w:pPr>
        <w:tabs>
          <w:tab w:val="num" w:pos="720"/>
        </w:tabs>
        <w:ind w:left="720" w:hanging="720"/>
      </w:pPr>
      <w:rPr>
        <w:rFonts w:ascii="Arial" w:hAnsi="Arial" w:cs="Times New Roman" w:hint="default"/>
        <w:b/>
        <w:i w:val="0"/>
        <w:caps w:val="0"/>
        <w:sz w:val="20"/>
        <w:szCs w:val="20"/>
      </w:rPr>
    </w:lvl>
    <w:lvl w:ilvl="3">
      <w:start w:val="1"/>
      <w:numFmt w:val="decimal"/>
      <w:lvlText w:val="%1.%2.%3.%4"/>
      <w:lvlJc w:val="left"/>
      <w:pPr>
        <w:tabs>
          <w:tab w:val="num" w:pos="864"/>
        </w:tabs>
        <w:ind w:left="864" w:hanging="864"/>
      </w:pPr>
      <w:rPr>
        <w:rFonts w:ascii="Arial" w:hAnsi="Arial" w:cs="Times New Roman" w:hint="default"/>
        <w:b w:val="0"/>
        <w:i/>
        <w:sz w:val="20"/>
      </w:rPr>
    </w:lvl>
    <w:lvl w:ilvl="4">
      <w:start w:val="1"/>
      <w:numFmt w:val="decimal"/>
      <w:pStyle w:val="Heading5"/>
      <w:lvlText w:val="%1.%2.%3.%4.%5"/>
      <w:lvlJc w:val="left"/>
      <w:pPr>
        <w:tabs>
          <w:tab w:val="num" w:pos="1008"/>
        </w:tabs>
        <w:ind w:left="1008" w:hanging="1008"/>
      </w:pPr>
      <w:rPr>
        <w:rFonts w:cs="Times New Roman" w:hint="default"/>
        <w:sz w:val="24"/>
      </w:rPr>
    </w:lvl>
    <w:lvl w:ilvl="5">
      <w:start w:val="1"/>
      <w:numFmt w:val="decimal"/>
      <w:pStyle w:val="Heading6"/>
      <w:lvlText w:val="%1.%2.%3.%4.%5.%6"/>
      <w:lvlJc w:val="left"/>
      <w:pPr>
        <w:tabs>
          <w:tab w:val="num" w:pos="1152"/>
        </w:tabs>
        <w:ind w:left="1152" w:hanging="1152"/>
      </w:pPr>
      <w:rPr>
        <w:rFonts w:cs="Times New Roman" w:hint="default"/>
      </w:rPr>
    </w:lvl>
    <w:lvl w:ilvl="6">
      <w:start w:val="1"/>
      <w:numFmt w:val="decimal"/>
      <w:pStyle w:val="Heading7"/>
      <w:lvlText w:val="%1.%2.%3.%4.%5.%6.%7"/>
      <w:lvlJc w:val="left"/>
      <w:pPr>
        <w:tabs>
          <w:tab w:val="num" w:pos="1296"/>
        </w:tabs>
        <w:ind w:left="1296" w:hanging="1296"/>
      </w:pPr>
      <w:rPr>
        <w:rFonts w:cs="Times New Roman" w:hint="default"/>
      </w:rPr>
    </w:lvl>
    <w:lvl w:ilvl="7">
      <w:start w:val="1"/>
      <w:numFmt w:val="decimal"/>
      <w:pStyle w:val="Heading8"/>
      <w:lvlText w:val="%1.%2.%3.%4.%5.%6.%7.%8"/>
      <w:lvlJc w:val="left"/>
      <w:pPr>
        <w:tabs>
          <w:tab w:val="num" w:pos="1440"/>
        </w:tabs>
        <w:ind w:left="1440" w:hanging="1440"/>
      </w:pPr>
      <w:rPr>
        <w:rFonts w:cs="Times New Roman" w:hint="default"/>
      </w:rPr>
    </w:lvl>
    <w:lvl w:ilvl="8">
      <w:start w:val="1"/>
      <w:numFmt w:val="decimal"/>
      <w:pStyle w:val="Heading9"/>
      <w:lvlText w:val="%1.%2.%3.%4.%5.%6.%7.%8.%9"/>
      <w:lvlJc w:val="left"/>
      <w:pPr>
        <w:tabs>
          <w:tab w:val="num" w:pos="1584"/>
        </w:tabs>
        <w:ind w:left="1584" w:hanging="1584"/>
      </w:pPr>
      <w:rPr>
        <w:rFonts w:cs="Times New Roman" w:hint="default"/>
      </w:rPr>
    </w:lvl>
  </w:abstractNum>
  <w:abstractNum w:abstractNumId="12">
    <w:nsid w:val="3EEA4FA2"/>
    <w:multiLevelType w:val="hybridMultilevel"/>
    <w:tmpl w:val="982402C2"/>
    <w:lvl w:ilvl="0" w:tplc="1C8A6162">
      <w:start w:val="1"/>
      <w:numFmt w:val="bullet"/>
      <w:lvlText w:val=""/>
      <w:lvlJc w:val="left"/>
      <w:pPr>
        <w:ind w:left="720" w:hanging="360"/>
      </w:pPr>
      <w:rPr>
        <w:rFonts w:ascii="Wingdings" w:hAnsi="Wingdings" w:hint="default"/>
        <w:color w:val="D2232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0276A55"/>
    <w:multiLevelType w:val="hybridMultilevel"/>
    <w:tmpl w:val="0FAA6E04"/>
    <w:lvl w:ilvl="0" w:tplc="1C8A6162">
      <w:start w:val="1"/>
      <w:numFmt w:val="bullet"/>
      <w:lvlText w:val=""/>
      <w:lvlJc w:val="left"/>
      <w:pPr>
        <w:ind w:left="720" w:hanging="360"/>
      </w:pPr>
      <w:rPr>
        <w:rFonts w:ascii="Wingdings" w:hAnsi="Wingdings" w:hint="default"/>
        <w:color w:val="D2232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1EB0F92"/>
    <w:multiLevelType w:val="multilevel"/>
    <w:tmpl w:val="5AF61972"/>
    <w:lvl w:ilvl="0">
      <w:start w:val="1"/>
      <w:numFmt w:val="decimal"/>
      <w:lvlText w:val="%1."/>
      <w:lvlJc w:val="left"/>
      <w:pPr>
        <w:ind w:left="720" w:hanging="360"/>
      </w:pPr>
      <w:rPr>
        <w:rFonts w:hint="default"/>
        <w:color w:val="C00000"/>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46E6242A"/>
    <w:multiLevelType w:val="hybridMultilevel"/>
    <w:tmpl w:val="9146C086"/>
    <w:lvl w:ilvl="0" w:tplc="5D1C976A">
      <w:start w:val="1"/>
      <w:numFmt w:val="decimal"/>
      <w:pStyle w:val="reference"/>
      <w:lvlText w:val="[%1]"/>
      <w:lvlJc w:val="left"/>
      <w:pPr>
        <w:tabs>
          <w:tab w:val="num" w:pos="397"/>
        </w:tabs>
        <w:ind w:left="397" w:hanging="397"/>
      </w:pPr>
      <w:rPr>
        <w:rFonts w:ascii="Arial" w:hAnsi="Arial" w:cs="Times New Roman" w:hint="default"/>
        <w:b w:val="0"/>
        <w:i w:val="0"/>
        <w:color w:val="D2232A"/>
        <w:sz w:val="1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499B11C1"/>
    <w:multiLevelType w:val="multilevel"/>
    <w:tmpl w:val="7C16E4E4"/>
    <w:lvl w:ilvl="0">
      <w:start w:val="1"/>
      <w:numFmt w:val="decimal"/>
      <w:pStyle w:val="ECCFiguretitle"/>
      <w:suff w:val="space"/>
      <w:lvlText w:val="Figure %1:"/>
      <w:lvlJc w:val="left"/>
      <w:pPr>
        <w:ind w:left="360" w:hanging="360"/>
      </w:pPr>
      <w:rPr>
        <w:rFonts w:ascii="Arial" w:hAnsi="Arial" w:cs="Times New Roman" w:hint="default"/>
        <w:b/>
        <w:i w:val="0"/>
        <w:color w:val="D2232A"/>
        <w:sz w:val="20"/>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color w:val="FF0000"/>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7">
    <w:nsid w:val="4E4E48D4"/>
    <w:multiLevelType w:val="hybridMultilevel"/>
    <w:tmpl w:val="63AAF258"/>
    <w:lvl w:ilvl="0" w:tplc="1C8A6162">
      <w:start w:val="1"/>
      <w:numFmt w:val="bullet"/>
      <w:lvlText w:val=""/>
      <w:lvlJc w:val="left"/>
      <w:pPr>
        <w:ind w:left="720" w:hanging="360"/>
      </w:pPr>
      <w:rPr>
        <w:rFonts w:ascii="Wingdings" w:hAnsi="Wingdings" w:hint="default"/>
        <w:color w:val="D2232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533021A5"/>
    <w:multiLevelType w:val="hybridMultilevel"/>
    <w:tmpl w:val="F6360DB8"/>
    <w:lvl w:ilvl="0" w:tplc="1C8A6162">
      <w:start w:val="1"/>
      <w:numFmt w:val="bullet"/>
      <w:lvlText w:val=""/>
      <w:lvlJc w:val="left"/>
      <w:pPr>
        <w:ind w:left="720" w:hanging="360"/>
      </w:pPr>
      <w:rPr>
        <w:rFonts w:ascii="Wingdings" w:hAnsi="Wingdings" w:hint="default"/>
        <w:color w:val="D2232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5B6F6EA5"/>
    <w:multiLevelType w:val="hybridMultilevel"/>
    <w:tmpl w:val="E910944E"/>
    <w:lvl w:ilvl="0" w:tplc="1C8A6162">
      <w:start w:val="1"/>
      <w:numFmt w:val="bullet"/>
      <w:lvlText w:val=""/>
      <w:lvlJc w:val="left"/>
      <w:pPr>
        <w:ind w:left="720" w:hanging="360"/>
      </w:pPr>
      <w:rPr>
        <w:rFonts w:ascii="Wingdings" w:hAnsi="Wingdings" w:hint="default"/>
        <w:color w:val="D2232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5DB404C1"/>
    <w:multiLevelType w:val="hybridMultilevel"/>
    <w:tmpl w:val="046046E4"/>
    <w:lvl w:ilvl="0" w:tplc="1C8A6162">
      <w:start w:val="1"/>
      <w:numFmt w:val="bullet"/>
      <w:lvlText w:val=""/>
      <w:lvlJc w:val="left"/>
      <w:pPr>
        <w:ind w:left="780" w:hanging="360"/>
      </w:pPr>
      <w:rPr>
        <w:rFonts w:ascii="Wingdings" w:hAnsi="Wingdings" w:hint="default"/>
        <w:color w:val="D2232A"/>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1">
    <w:nsid w:val="5EA5225B"/>
    <w:multiLevelType w:val="hybridMultilevel"/>
    <w:tmpl w:val="6DBE94C2"/>
    <w:lvl w:ilvl="0" w:tplc="1C8A6162">
      <w:start w:val="1"/>
      <w:numFmt w:val="bullet"/>
      <w:lvlText w:val=""/>
      <w:lvlJc w:val="left"/>
      <w:pPr>
        <w:ind w:left="720" w:hanging="360"/>
      </w:pPr>
      <w:rPr>
        <w:rFonts w:ascii="Wingdings" w:hAnsi="Wingdings" w:hint="default"/>
        <w:color w:val="D2232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61182BAB"/>
    <w:multiLevelType w:val="hybridMultilevel"/>
    <w:tmpl w:val="F1AE26EA"/>
    <w:lvl w:ilvl="0" w:tplc="C928A84A">
      <w:start w:val="1"/>
      <w:numFmt w:val="decimal"/>
      <w:lvlText w:val="%1."/>
      <w:lvlJc w:val="left"/>
      <w:pPr>
        <w:ind w:left="720" w:hanging="360"/>
      </w:pPr>
      <w:rPr>
        <w:rFonts w:hint="default"/>
        <w:color w:val="C0000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630052AF"/>
    <w:multiLevelType w:val="hybridMultilevel"/>
    <w:tmpl w:val="7C8EDF9E"/>
    <w:lvl w:ilvl="0" w:tplc="1C8A6162">
      <w:start w:val="1"/>
      <w:numFmt w:val="bullet"/>
      <w:lvlText w:val=""/>
      <w:lvlJc w:val="left"/>
      <w:pPr>
        <w:ind w:left="720" w:hanging="360"/>
      </w:pPr>
      <w:rPr>
        <w:rFonts w:ascii="Wingdings" w:hAnsi="Wingdings" w:hint="default"/>
        <w:color w:val="D2232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68C93905"/>
    <w:multiLevelType w:val="multilevel"/>
    <w:tmpl w:val="C64850B0"/>
    <w:lvl w:ilvl="0">
      <w:start w:val="1"/>
      <w:numFmt w:val="decimal"/>
      <w:pStyle w:val="Numreradlista1"/>
      <w:lvlText w:val="%1."/>
      <w:lvlJc w:val="left"/>
      <w:pPr>
        <w:tabs>
          <w:tab w:val="num" w:pos="0"/>
        </w:tabs>
        <w:ind w:left="794" w:hanging="454"/>
      </w:pPr>
      <w:rPr>
        <w:rFonts w:cs="Times New Roman" w:hint="default"/>
      </w:rPr>
    </w:lvl>
    <w:lvl w:ilvl="1">
      <w:start w:val="1"/>
      <w:numFmt w:val="lowerLetter"/>
      <w:pStyle w:val="Numreradlistaniv2"/>
      <w:lvlText w:val="%2."/>
      <w:lvlJc w:val="left"/>
      <w:pPr>
        <w:tabs>
          <w:tab w:val="num" w:pos="0"/>
        </w:tabs>
        <w:ind w:left="1247" w:hanging="453"/>
      </w:pPr>
      <w:rPr>
        <w:rFonts w:cs="Times New Roman" w:hint="default"/>
      </w:rPr>
    </w:lvl>
    <w:lvl w:ilvl="2">
      <w:start w:val="1"/>
      <w:numFmt w:val="lowerRoman"/>
      <w:pStyle w:val="Numreradlistaniv3"/>
      <w:lvlText w:val="%3)"/>
      <w:lvlJc w:val="left"/>
      <w:pPr>
        <w:tabs>
          <w:tab w:val="num" w:pos="0"/>
        </w:tabs>
        <w:ind w:left="1701" w:hanging="454"/>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5">
    <w:nsid w:val="7B3212E4"/>
    <w:multiLevelType w:val="multilevel"/>
    <w:tmpl w:val="A724997C"/>
    <w:lvl w:ilvl="0">
      <w:start w:val="1"/>
      <w:numFmt w:val="decimal"/>
      <w:pStyle w:val="ECCTabletitle"/>
      <w:suff w:val="space"/>
      <w:lvlText w:val="Table %1:"/>
      <w:lvlJc w:val="left"/>
      <w:pPr>
        <w:ind w:left="360" w:hanging="360"/>
      </w:pPr>
      <w:rPr>
        <w:rFonts w:ascii="Arial" w:hAnsi="Arial" w:cs="Times New Roman" w:hint="default"/>
        <w:b/>
        <w:i w:val="0"/>
        <w:color w:val="D2232A"/>
        <w:sz w:val="20"/>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6">
    <w:nsid w:val="7B943AB3"/>
    <w:multiLevelType w:val="hybridMultilevel"/>
    <w:tmpl w:val="28966596"/>
    <w:lvl w:ilvl="0" w:tplc="1C8A6162">
      <w:start w:val="1"/>
      <w:numFmt w:val="bullet"/>
      <w:lvlText w:val=""/>
      <w:lvlJc w:val="left"/>
      <w:pPr>
        <w:ind w:left="720" w:hanging="360"/>
      </w:pPr>
      <w:rPr>
        <w:rFonts w:ascii="Wingdings" w:hAnsi="Wingdings" w:hint="default"/>
        <w:color w:val="D2232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7CE12A02"/>
    <w:multiLevelType w:val="hybridMultilevel"/>
    <w:tmpl w:val="A028A140"/>
    <w:lvl w:ilvl="0" w:tplc="41900E8A">
      <w:start w:val="1"/>
      <w:numFmt w:val="bullet"/>
      <w:lvlText w:val=""/>
      <w:lvlJc w:val="left"/>
      <w:pPr>
        <w:tabs>
          <w:tab w:val="num" w:pos="360"/>
        </w:tabs>
        <w:ind w:left="360" w:hanging="360"/>
      </w:pPr>
      <w:rPr>
        <w:rFonts w:ascii="Wingdings" w:hAnsi="Wingdings" w:hint="default"/>
        <w:color w:val="D2232A"/>
      </w:rPr>
    </w:lvl>
    <w:lvl w:ilvl="1" w:tplc="1C8A6162">
      <w:start w:val="1"/>
      <w:numFmt w:val="bullet"/>
      <w:lvlText w:val=""/>
      <w:lvlJc w:val="left"/>
      <w:pPr>
        <w:tabs>
          <w:tab w:val="num" w:pos="1440"/>
        </w:tabs>
        <w:ind w:left="1440" w:hanging="360"/>
      </w:pPr>
      <w:rPr>
        <w:rFonts w:ascii="Wingdings" w:hAnsi="Wingdings" w:hint="default"/>
        <w:color w:val="D2232A"/>
      </w:rPr>
    </w:lvl>
    <w:lvl w:ilvl="2" w:tplc="0CACA044">
      <w:numFmt w:val="bullet"/>
      <w:lvlText w:val="-"/>
      <w:lvlJc w:val="left"/>
      <w:pPr>
        <w:ind w:left="2160" w:hanging="360"/>
      </w:pPr>
      <w:rPr>
        <w:rFonts w:ascii="Arial" w:eastAsia="Times New Roman" w:hAnsi="Aria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7E0E327B"/>
    <w:multiLevelType w:val="hybridMultilevel"/>
    <w:tmpl w:val="CB32DBD8"/>
    <w:lvl w:ilvl="0" w:tplc="41900E8A">
      <w:start w:val="1"/>
      <w:numFmt w:val="bullet"/>
      <w:lvlText w:val=""/>
      <w:lvlJc w:val="left"/>
      <w:pPr>
        <w:tabs>
          <w:tab w:val="num" w:pos="360"/>
        </w:tabs>
        <w:ind w:left="360" w:hanging="360"/>
      </w:pPr>
      <w:rPr>
        <w:rFonts w:ascii="Wingdings" w:hAnsi="Wingdings" w:hint="default"/>
        <w:color w:val="D2232A"/>
      </w:rPr>
    </w:lvl>
    <w:lvl w:ilvl="1" w:tplc="1C8A6162">
      <w:start w:val="1"/>
      <w:numFmt w:val="bullet"/>
      <w:lvlText w:val=""/>
      <w:lvlJc w:val="left"/>
      <w:pPr>
        <w:tabs>
          <w:tab w:val="num" w:pos="1440"/>
        </w:tabs>
        <w:ind w:left="1440" w:hanging="360"/>
      </w:pPr>
      <w:rPr>
        <w:rFonts w:ascii="Wingdings" w:hAnsi="Wingdings" w:hint="default"/>
        <w:color w:val="D2232A"/>
      </w:rPr>
    </w:lvl>
    <w:lvl w:ilvl="2" w:tplc="0CACA044">
      <w:numFmt w:val="bullet"/>
      <w:lvlText w:val="-"/>
      <w:lvlJc w:val="left"/>
      <w:pPr>
        <w:ind w:left="2160" w:hanging="360"/>
      </w:pPr>
      <w:rPr>
        <w:rFonts w:ascii="Arial" w:eastAsia="Times New Roman" w:hAnsi="Aria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25"/>
  </w:num>
  <w:num w:numId="3">
    <w:abstractNumId w:val="16"/>
  </w:num>
  <w:num w:numId="4">
    <w:abstractNumId w:val="3"/>
  </w:num>
  <w:num w:numId="5">
    <w:abstractNumId w:val="15"/>
  </w:num>
  <w:num w:numId="6">
    <w:abstractNumId w:val="24"/>
  </w:num>
  <w:num w:numId="7">
    <w:abstractNumId w:val="11"/>
  </w:num>
  <w:num w:numId="8">
    <w:abstractNumId w:val="4"/>
  </w:num>
  <w:num w:numId="9">
    <w:abstractNumId w:val="7"/>
  </w:num>
  <w:num w:numId="10">
    <w:abstractNumId w:val="14"/>
  </w:num>
  <w:num w:numId="11">
    <w:abstractNumId w:val="28"/>
  </w:num>
  <w:num w:numId="12">
    <w:abstractNumId w:val="27"/>
  </w:num>
  <w:num w:numId="13">
    <w:abstractNumId w:val="8"/>
  </w:num>
  <w:num w:numId="14">
    <w:abstractNumId w:val="18"/>
  </w:num>
  <w:num w:numId="15">
    <w:abstractNumId w:val="21"/>
  </w:num>
  <w:num w:numId="16">
    <w:abstractNumId w:val="12"/>
  </w:num>
  <w:num w:numId="17">
    <w:abstractNumId w:val="26"/>
  </w:num>
  <w:num w:numId="18">
    <w:abstractNumId w:val="17"/>
  </w:num>
  <w:num w:numId="19">
    <w:abstractNumId w:val="1"/>
  </w:num>
  <w:num w:numId="20">
    <w:abstractNumId w:val="22"/>
  </w:num>
  <w:num w:numId="21">
    <w:abstractNumId w:val="9"/>
  </w:num>
  <w:num w:numId="22">
    <w:abstractNumId w:val="0"/>
  </w:num>
  <w:num w:numId="23">
    <w:abstractNumId w:val="13"/>
  </w:num>
  <w:num w:numId="24">
    <w:abstractNumId w:val="6"/>
  </w:num>
  <w:num w:numId="25">
    <w:abstractNumId w:val="20"/>
  </w:num>
  <w:num w:numId="26">
    <w:abstractNumId w:val="5"/>
  </w:num>
  <w:num w:numId="27">
    <w:abstractNumId w:val="19"/>
  </w:num>
  <w:num w:numId="28">
    <w:abstractNumId w:val="23"/>
  </w:num>
  <w:num w:numId="29">
    <w:abstractNumId w:val="10"/>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stylePaneFormatFilter w:val="2024" w:allStyles="0" w:customStyles="0" w:latentStyles="1" w:stylesInUse="0" w:headingStyles="1" w:numberingStyles="0" w:tableStyles="0" w:directFormattingOnRuns="0" w:directFormattingOnParagraphs="0" w:directFormattingOnNumbering="0" w:directFormattingOnTables="0" w:clearFormatting="0" w:top3HeadingStyles="1" w:visibleStyles="0" w:alternateStyleNames="0"/>
  <w:documentProtection w:formatting="1" w:enforcement="1" w:cryptProviderType="rsaFull" w:cryptAlgorithmClass="hash" w:cryptAlgorithmType="typeAny" w:cryptAlgorithmSid="4" w:cryptSpinCount="100000" w:hash="S36mRJm2OoFm4Hnba/L9iDbghRc=" w:salt="k4Z4heMjkjF8sMMOUFD19g=="/>
  <w:defaultTabStop w:val="720"/>
  <w:hyphenationZone w:val="425"/>
  <w:evenAndOddHeaders/>
  <w:characterSpacingControl w:val="doNotCompress"/>
  <w:hdrShapeDefaults>
    <o:shapedefaults v:ext="edit" spidmax="10241"/>
  </w:hdrShapeDefaults>
  <w:footnotePr>
    <w:footnote w:id="-1"/>
    <w:footnote w:id="0"/>
    <w:footnote w:id="1"/>
  </w:footnotePr>
  <w:endnotePr>
    <w:pos w:val="sectEnd"/>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4581"/>
    <w:rsid w:val="0000102F"/>
    <w:rsid w:val="000012A9"/>
    <w:rsid w:val="0000406F"/>
    <w:rsid w:val="000045D8"/>
    <w:rsid w:val="00004B0E"/>
    <w:rsid w:val="0000691E"/>
    <w:rsid w:val="00006F20"/>
    <w:rsid w:val="00010F7C"/>
    <w:rsid w:val="00010FBB"/>
    <w:rsid w:val="00011666"/>
    <w:rsid w:val="00013F4A"/>
    <w:rsid w:val="00015F99"/>
    <w:rsid w:val="00020DF6"/>
    <w:rsid w:val="00021DB8"/>
    <w:rsid w:val="0002350A"/>
    <w:rsid w:val="00026E90"/>
    <w:rsid w:val="0003190D"/>
    <w:rsid w:val="00032853"/>
    <w:rsid w:val="0003307F"/>
    <w:rsid w:val="0003511B"/>
    <w:rsid w:val="00035886"/>
    <w:rsid w:val="000364BD"/>
    <w:rsid w:val="00036F14"/>
    <w:rsid w:val="00040172"/>
    <w:rsid w:val="000407B9"/>
    <w:rsid w:val="00042462"/>
    <w:rsid w:val="00042682"/>
    <w:rsid w:val="000459D2"/>
    <w:rsid w:val="000469A5"/>
    <w:rsid w:val="00046EA4"/>
    <w:rsid w:val="00046F92"/>
    <w:rsid w:val="00047F94"/>
    <w:rsid w:val="00054303"/>
    <w:rsid w:val="00056E40"/>
    <w:rsid w:val="00057505"/>
    <w:rsid w:val="00063004"/>
    <w:rsid w:val="00063E3B"/>
    <w:rsid w:val="000664C9"/>
    <w:rsid w:val="00066D83"/>
    <w:rsid w:val="0006733D"/>
    <w:rsid w:val="000700E9"/>
    <w:rsid w:val="00071D5C"/>
    <w:rsid w:val="00073D70"/>
    <w:rsid w:val="0007454A"/>
    <w:rsid w:val="00076242"/>
    <w:rsid w:val="00076AD7"/>
    <w:rsid w:val="00076E17"/>
    <w:rsid w:val="00080D86"/>
    <w:rsid w:val="00082697"/>
    <w:rsid w:val="0008398B"/>
    <w:rsid w:val="00084046"/>
    <w:rsid w:val="00084B6C"/>
    <w:rsid w:val="00085218"/>
    <w:rsid w:val="000858D7"/>
    <w:rsid w:val="00086341"/>
    <w:rsid w:val="00087C64"/>
    <w:rsid w:val="00095CDF"/>
    <w:rsid w:val="000A1745"/>
    <w:rsid w:val="000A32F0"/>
    <w:rsid w:val="000A5224"/>
    <w:rsid w:val="000A6D6C"/>
    <w:rsid w:val="000A7E37"/>
    <w:rsid w:val="000B02B5"/>
    <w:rsid w:val="000B2602"/>
    <w:rsid w:val="000B43C3"/>
    <w:rsid w:val="000B5D40"/>
    <w:rsid w:val="000B68CD"/>
    <w:rsid w:val="000C3342"/>
    <w:rsid w:val="000C36CE"/>
    <w:rsid w:val="000C38A5"/>
    <w:rsid w:val="000C3F8B"/>
    <w:rsid w:val="000C584D"/>
    <w:rsid w:val="000C5BB8"/>
    <w:rsid w:val="000C7D41"/>
    <w:rsid w:val="000D1262"/>
    <w:rsid w:val="000D25FE"/>
    <w:rsid w:val="000D48EB"/>
    <w:rsid w:val="000D6DC8"/>
    <w:rsid w:val="000D6F8F"/>
    <w:rsid w:val="000E29F1"/>
    <w:rsid w:val="000E3058"/>
    <w:rsid w:val="000E6A02"/>
    <w:rsid w:val="000F0B62"/>
    <w:rsid w:val="000F29CC"/>
    <w:rsid w:val="000F4CB8"/>
    <w:rsid w:val="000F5A7A"/>
    <w:rsid w:val="001011B1"/>
    <w:rsid w:val="0010316F"/>
    <w:rsid w:val="00103352"/>
    <w:rsid w:val="0010529A"/>
    <w:rsid w:val="0010559B"/>
    <w:rsid w:val="00105A13"/>
    <w:rsid w:val="00105F83"/>
    <w:rsid w:val="0010645E"/>
    <w:rsid w:val="001106BF"/>
    <w:rsid w:val="00110B43"/>
    <w:rsid w:val="00111617"/>
    <w:rsid w:val="001143AB"/>
    <w:rsid w:val="00114A58"/>
    <w:rsid w:val="001152CE"/>
    <w:rsid w:val="001162B2"/>
    <w:rsid w:val="00117F19"/>
    <w:rsid w:val="001208B3"/>
    <w:rsid w:val="001220F5"/>
    <w:rsid w:val="001222A0"/>
    <w:rsid w:val="001223D0"/>
    <w:rsid w:val="00124D0A"/>
    <w:rsid w:val="00124D8C"/>
    <w:rsid w:val="001314D2"/>
    <w:rsid w:val="00131DB2"/>
    <w:rsid w:val="0013399B"/>
    <w:rsid w:val="00134867"/>
    <w:rsid w:val="0013569F"/>
    <w:rsid w:val="001400B7"/>
    <w:rsid w:val="001408BE"/>
    <w:rsid w:val="00140C66"/>
    <w:rsid w:val="00142C71"/>
    <w:rsid w:val="00143554"/>
    <w:rsid w:val="00143AB8"/>
    <w:rsid w:val="00146FA7"/>
    <w:rsid w:val="00147BB9"/>
    <w:rsid w:val="00151CBF"/>
    <w:rsid w:val="00152BFB"/>
    <w:rsid w:val="00154899"/>
    <w:rsid w:val="001548B2"/>
    <w:rsid w:val="0015688D"/>
    <w:rsid w:val="001575B2"/>
    <w:rsid w:val="00157D26"/>
    <w:rsid w:val="00160A0B"/>
    <w:rsid w:val="0016197F"/>
    <w:rsid w:val="001625D2"/>
    <w:rsid w:val="00163A54"/>
    <w:rsid w:val="00167E91"/>
    <w:rsid w:val="00171E09"/>
    <w:rsid w:val="00173408"/>
    <w:rsid w:val="00177954"/>
    <w:rsid w:val="001803F7"/>
    <w:rsid w:val="0018246F"/>
    <w:rsid w:val="0018352B"/>
    <w:rsid w:val="0018419E"/>
    <w:rsid w:val="0018627F"/>
    <w:rsid w:val="00187981"/>
    <w:rsid w:val="00193C4F"/>
    <w:rsid w:val="001946C3"/>
    <w:rsid w:val="001A2D18"/>
    <w:rsid w:val="001A2EE1"/>
    <w:rsid w:val="001A3598"/>
    <w:rsid w:val="001B0822"/>
    <w:rsid w:val="001B0E0C"/>
    <w:rsid w:val="001B253C"/>
    <w:rsid w:val="001B2AD6"/>
    <w:rsid w:val="001B2C6E"/>
    <w:rsid w:val="001B4601"/>
    <w:rsid w:val="001B672B"/>
    <w:rsid w:val="001B763F"/>
    <w:rsid w:val="001B765D"/>
    <w:rsid w:val="001B7A35"/>
    <w:rsid w:val="001B7CC3"/>
    <w:rsid w:val="001B7F00"/>
    <w:rsid w:val="001C2806"/>
    <w:rsid w:val="001C31A1"/>
    <w:rsid w:val="001C6015"/>
    <w:rsid w:val="001C6388"/>
    <w:rsid w:val="001C69E4"/>
    <w:rsid w:val="001D02B6"/>
    <w:rsid w:val="001D0FBB"/>
    <w:rsid w:val="001D2A8F"/>
    <w:rsid w:val="001D47A7"/>
    <w:rsid w:val="001D638C"/>
    <w:rsid w:val="001D6D4B"/>
    <w:rsid w:val="001D6F9C"/>
    <w:rsid w:val="001D740B"/>
    <w:rsid w:val="001E046B"/>
    <w:rsid w:val="001E284A"/>
    <w:rsid w:val="001E44EE"/>
    <w:rsid w:val="001E7F87"/>
    <w:rsid w:val="001F0B02"/>
    <w:rsid w:val="001F1473"/>
    <w:rsid w:val="001F5802"/>
    <w:rsid w:val="00201C0A"/>
    <w:rsid w:val="00201F2E"/>
    <w:rsid w:val="002048F6"/>
    <w:rsid w:val="00204C2D"/>
    <w:rsid w:val="00205458"/>
    <w:rsid w:val="002057B1"/>
    <w:rsid w:val="00205806"/>
    <w:rsid w:val="00206327"/>
    <w:rsid w:val="00211053"/>
    <w:rsid w:val="002119F1"/>
    <w:rsid w:val="00212D1E"/>
    <w:rsid w:val="00213BDF"/>
    <w:rsid w:val="00216233"/>
    <w:rsid w:val="00217BA8"/>
    <w:rsid w:val="0022091F"/>
    <w:rsid w:val="002210E3"/>
    <w:rsid w:val="00223394"/>
    <w:rsid w:val="00224676"/>
    <w:rsid w:val="00232735"/>
    <w:rsid w:val="0023374D"/>
    <w:rsid w:val="00233FBC"/>
    <w:rsid w:val="00235C35"/>
    <w:rsid w:val="0023653A"/>
    <w:rsid w:val="00237E77"/>
    <w:rsid w:val="0024285F"/>
    <w:rsid w:val="00245586"/>
    <w:rsid w:val="00245912"/>
    <w:rsid w:val="00250E1D"/>
    <w:rsid w:val="00252DC4"/>
    <w:rsid w:val="002547B1"/>
    <w:rsid w:val="00254AB0"/>
    <w:rsid w:val="0025511F"/>
    <w:rsid w:val="0025603F"/>
    <w:rsid w:val="00256460"/>
    <w:rsid w:val="002568D6"/>
    <w:rsid w:val="00256917"/>
    <w:rsid w:val="0025716B"/>
    <w:rsid w:val="00257631"/>
    <w:rsid w:val="0026039A"/>
    <w:rsid w:val="00260C2F"/>
    <w:rsid w:val="0026170B"/>
    <w:rsid w:val="00263489"/>
    <w:rsid w:val="00263CCB"/>
    <w:rsid w:val="00265A20"/>
    <w:rsid w:val="00266CE5"/>
    <w:rsid w:val="00267EBA"/>
    <w:rsid w:val="00270BD7"/>
    <w:rsid w:val="00275014"/>
    <w:rsid w:val="00275B40"/>
    <w:rsid w:val="0027705D"/>
    <w:rsid w:val="00277B72"/>
    <w:rsid w:val="00281250"/>
    <w:rsid w:val="0028225E"/>
    <w:rsid w:val="002844AF"/>
    <w:rsid w:val="002848EE"/>
    <w:rsid w:val="00285093"/>
    <w:rsid w:val="00296AF1"/>
    <w:rsid w:val="002973B0"/>
    <w:rsid w:val="002977C8"/>
    <w:rsid w:val="002A06DA"/>
    <w:rsid w:val="002A1558"/>
    <w:rsid w:val="002A1969"/>
    <w:rsid w:val="002A1F22"/>
    <w:rsid w:val="002A4264"/>
    <w:rsid w:val="002A4DDE"/>
    <w:rsid w:val="002A5410"/>
    <w:rsid w:val="002A5A65"/>
    <w:rsid w:val="002A5AC8"/>
    <w:rsid w:val="002B0A52"/>
    <w:rsid w:val="002B23AB"/>
    <w:rsid w:val="002B4CAF"/>
    <w:rsid w:val="002B5948"/>
    <w:rsid w:val="002C0C4A"/>
    <w:rsid w:val="002C1FD4"/>
    <w:rsid w:val="002D0026"/>
    <w:rsid w:val="002D2F4E"/>
    <w:rsid w:val="002D5283"/>
    <w:rsid w:val="002D7B67"/>
    <w:rsid w:val="002E1777"/>
    <w:rsid w:val="002E24E2"/>
    <w:rsid w:val="002E2DED"/>
    <w:rsid w:val="002E3513"/>
    <w:rsid w:val="002E3D20"/>
    <w:rsid w:val="002E76D2"/>
    <w:rsid w:val="002F3EB5"/>
    <w:rsid w:val="002F6774"/>
    <w:rsid w:val="003013E5"/>
    <w:rsid w:val="00301AA0"/>
    <w:rsid w:val="00302861"/>
    <w:rsid w:val="00303762"/>
    <w:rsid w:val="00303A47"/>
    <w:rsid w:val="003121D7"/>
    <w:rsid w:val="00312A36"/>
    <w:rsid w:val="003145FA"/>
    <w:rsid w:val="00315220"/>
    <w:rsid w:val="0032151F"/>
    <w:rsid w:val="0032284A"/>
    <w:rsid w:val="00325384"/>
    <w:rsid w:val="00325BBD"/>
    <w:rsid w:val="00331C6E"/>
    <w:rsid w:val="00332134"/>
    <w:rsid w:val="0033244E"/>
    <w:rsid w:val="00333405"/>
    <w:rsid w:val="00333421"/>
    <w:rsid w:val="00336E9F"/>
    <w:rsid w:val="00337D66"/>
    <w:rsid w:val="0034029D"/>
    <w:rsid w:val="00340DB3"/>
    <w:rsid w:val="00345541"/>
    <w:rsid w:val="003462F3"/>
    <w:rsid w:val="00352FFB"/>
    <w:rsid w:val="003542F9"/>
    <w:rsid w:val="00360EFA"/>
    <w:rsid w:val="003624D0"/>
    <w:rsid w:val="003627F2"/>
    <w:rsid w:val="00364F5B"/>
    <w:rsid w:val="0036611E"/>
    <w:rsid w:val="003669E6"/>
    <w:rsid w:val="00367BC4"/>
    <w:rsid w:val="00367C0D"/>
    <w:rsid w:val="003704AA"/>
    <w:rsid w:val="00371900"/>
    <w:rsid w:val="00371986"/>
    <w:rsid w:val="00373DBC"/>
    <w:rsid w:val="00374D7F"/>
    <w:rsid w:val="00376EA5"/>
    <w:rsid w:val="00376EE4"/>
    <w:rsid w:val="00376F94"/>
    <w:rsid w:val="00377092"/>
    <w:rsid w:val="00380EBC"/>
    <w:rsid w:val="00381169"/>
    <w:rsid w:val="0038324F"/>
    <w:rsid w:val="003835D4"/>
    <w:rsid w:val="003836C3"/>
    <w:rsid w:val="00383B26"/>
    <w:rsid w:val="00384D12"/>
    <w:rsid w:val="003851AC"/>
    <w:rsid w:val="00385325"/>
    <w:rsid w:val="00386284"/>
    <w:rsid w:val="003903F2"/>
    <w:rsid w:val="003915CC"/>
    <w:rsid w:val="003921A6"/>
    <w:rsid w:val="00392999"/>
    <w:rsid w:val="00394CAD"/>
    <w:rsid w:val="00396149"/>
    <w:rsid w:val="00396163"/>
    <w:rsid w:val="0039706C"/>
    <w:rsid w:val="00397E15"/>
    <w:rsid w:val="003A0222"/>
    <w:rsid w:val="003A4346"/>
    <w:rsid w:val="003A7D29"/>
    <w:rsid w:val="003B21F2"/>
    <w:rsid w:val="003B28ED"/>
    <w:rsid w:val="003B5C49"/>
    <w:rsid w:val="003C0EB8"/>
    <w:rsid w:val="003C33AF"/>
    <w:rsid w:val="003C3F2B"/>
    <w:rsid w:val="003C4809"/>
    <w:rsid w:val="003C62F3"/>
    <w:rsid w:val="003C77AC"/>
    <w:rsid w:val="003C7C20"/>
    <w:rsid w:val="003D047D"/>
    <w:rsid w:val="003D0596"/>
    <w:rsid w:val="003D18E4"/>
    <w:rsid w:val="003D2C2E"/>
    <w:rsid w:val="003D30A7"/>
    <w:rsid w:val="003D3DA5"/>
    <w:rsid w:val="003D4886"/>
    <w:rsid w:val="003D4FF0"/>
    <w:rsid w:val="003D532B"/>
    <w:rsid w:val="003D5561"/>
    <w:rsid w:val="003D5F4A"/>
    <w:rsid w:val="003E2980"/>
    <w:rsid w:val="003E698A"/>
    <w:rsid w:val="003E779E"/>
    <w:rsid w:val="003F1F15"/>
    <w:rsid w:val="003F23BF"/>
    <w:rsid w:val="003F4D8E"/>
    <w:rsid w:val="003F5E1D"/>
    <w:rsid w:val="003F6746"/>
    <w:rsid w:val="00400D70"/>
    <w:rsid w:val="00401613"/>
    <w:rsid w:val="0040344E"/>
    <w:rsid w:val="004053A1"/>
    <w:rsid w:val="004112E6"/>
    <w:rsid w:val="00412458"/>
    <w:rsid w:val="004137EA"/>
    <w:rsid w:val="004179A0"/>
    <w:rsid w:val="00420886"/>
    <w:rsid w:val="0042154B"/>
    <w:rsid w:val="00427CB0"/>
    <w:rsid w:val="004332F4"/>
    <w:rsid w:val="00434FB9"/>
    <w:rsid w:val="00435A25"/>
    <w:rsid w:val="004372FB"/>
    <w:rsid w:val="00440BD2"/>
    <w:rsid w:val="00442D1E"/>
    <w:rsid w:val="00446FEA"/>
    <w:rsid w:val="00450792"/>
    <w:rsid w:val="00450FDF"/>
    <w:rsid w:val="0045238C"/>
    <w:rsid w:val="0045329F"/>
    <w:rsid w:val="0045400C"/>
    <w:rsid w:val="00454F91"/>
    <w:rsid w:val="00456115"/>
    <w:rsid w:val="004572A4"/>
    <w:rsid w:val="004572D7"/>
    <w:rsid w:val="00457F2D"/>
    <w:rsid w:val="004613FD"/>
    <w:rsid w:val="00461E78"/>
    <w:rsid w:val="00462527"/>
    <w:rsid w:val="0046303D"/>
    <w:rsid w:val="004644F1"/>
    <w:rsid w:val="00464B9C"/>
    <w:rsid w:val="0046511F"/>
    <w:rsid w:val="00465319"/>
    <w:rsid w:val="00474032"/>
    <w:rsid w:val="00474D2F"/>
    <w:rsid w:val="004762B3"/>
    <w:rsid w:val="00477989"/>
    <w:rsid w:val="004803B6"/>
    <w:rsid w:val="00482836"/>
    <w:rsid w:val="00483334"/>
    <w:rsid w:val="00484C98"/>
    <w:rsid w:val="0048570F"/>
    <w:rsid w:val="00491777"/>
    <w:rsid w:val="00496601"/>
    <w:rsid w:val="00497233"/>
    <w:rsid w:val="00497FEC"/>
    <w:rsid w:val="004A0339"/>
    <w:rsid w:val="004A1454"/>
    <w:rsid w:val="004A3A35"/>
    <w:rsid w:val="004A3BAA"/>
    <w:rsid w:val="004A432D"/>
    <w:rsid w:val="004A4413"/>
    <w:rsid w:val="004A4C27"/>
    <w:rsid w:val="004A766C"/>
    <w:rsid w:val="004B08DF"/>
    <w:rsid w:val="004B2947"/>
    <w:rsid w:val="004B2E6C"/>
    <w:rsid w:val="004B6C8A"/>
    <w:rsid w:val="004B732B"/>
    <w:rsid w:val="004B75B5"/>
    <w:rsid w:val="004C4AFE"/>
    <w:rsid w:val="004C56E7"/>
    <w:rsid w:val="004C69D4"/>
    <w:rsid w:val="004D04AF"/>
    <w:rsid w:val="004D1C13"/>
    <w:rsid w:val="004D4F27"/>
    <w:rsid w:val="004D7D70"/>
    <w:rsid w:val="004E59A7"/>
    <w:rsid w:val="004E70D5"/>
    <w:rsid w:val="004E7D33"/>
    <w:rsid w:val="004F3934"/>
    <w:rsid w:val="004F55BF"/>
    <w:rsid w:val="00503271"/>
    <w:rsid w:val="00504161"/>
    <w:rsid w:val="00505424"/>
    <w:rsid w:val="00505715"/>
    <w:rsid w:val="00511D20"/>
    <w:rsid w:val="00511E8E"/>
    <w:rsid w:val="00512345"/>
    <w:rsid w:val="00514475"/>
    <w:rsid w:val="00515803"/>
    <w:rsid w:val="00516B3F"/>
    <w:rsid w:val="00517077"/>
    <w:rsid w:val="0051785F"/>
    <w:rsid w:val="00521437"/>
    <w:rsid w:val="00521ECD"/>
    <w:rsid w:val="005237BE"/>
    <w:rsid w:val="00523E81"/>
    <w:rsid w:val="005244EA"/>
    <w:rsid w:val="00524ED2"/>
    <w:rsid w:val="00526666"/>
    <w:rsid w:val="00527B62"/>
    <w:rsid w:val="00530E50"/>
    <w:rsid w:val="00531F1D"/>
    <w:rsid w:val="00532383"/>
    <w:rsid w:val="00535954"/>
    <w:rsid w:val="00536941"/>
    <w:rsid w:val="00542503"/>
    <w:rsid w:val="00543158"/>
    <w:rsid w:val="00544C3A"/>
    <w:rsid w:val="005462CF"/>
    <w:rsid w:val="00550576"/>
    <w:rsid w:val="00550D4A"/>
    <w:rsid w:val="00551CF3"/>
    <w:rsid w:val="00556082"/>
    <w:rsid w:val="005610BF"/>
    <w:rsid w:val="00562232"/>
    <w:rsid w:val="00562CEB"/>
    <w:rsid w:val="00563FD6"/>
    <w:rsid w:val="00566F03"/>
    <w:rsid w:val="005675D3"/>
    <w:rsid w:val="00570187"/>
    <w:rsid w:val="00572289"/>
    <w:rsid w:val="00572A5D"/>
    <w:rsid w:val="00576C99"/>
    <w:rsid w:val="005823C5"/>
    <w:rsid w:val="00583382"/>
    <w:rsid w:val="0058579A"/>
    <w:rsid w:val="00587427"/>
    <w:rsid w:val="005913ED"/>
    <w:rsid w:val="00591632"/>
    <w:rsid w:val="005920F1"/>
    <w:rsid w:val="00592B7C"/>
    <w:rsid w:val="005958D7"/>
    <w:rsid w:val="005A03C3"/>
    <w:rsid w:val="005A2EE3"/>
    <w:rsid w:val="005A3708"/>
    <w:rsid w:val="005A4F62"/>
    <w:rsid w:val="005A5EEA"/>
    <w:rsid w:val="005A662B"/>
    <w:rsid w:val="005A6C8D"/>
    <w:rsid w:val="005B03E7"/>
    <w:rsid w:val="005B652E"/>
    <w:rsid w:val="005C1D27"/>
    <w:rsid w:val="005C38A9"/>
    <w:rsid w:val="005C3A13"/>
    <w:rsid w:val="005D0CF2"/>
    <w:rsid w:val="005D22F6"/>
    <w:rsid w:val="005D27B1"/>
    <w:rsid w:val="005D4967"/>
    <w:rsid w:val="005D4B22"/>
    <w:rsid w:val="005D6ABD"/>
    <w:rsid w:val="005D74F5"/>
    <w:rsid w:val="005D7AB4"/>
    <w:rsid w:val="005E04B6"/>
    <w:rsid w:val="005E118A"/>
    <w:rsid w:val="005E18F9"/>
    <w:rsid w:val="005E2E8D"/>
    <w:rsid w:val="005E4658"/>
    <w:rsid w:val="005E5F3D"/>
    <w:rsid w:val="005F265F"/>
    <w:rsid w:val="005F27F4"/>
    <w:rsid w:val="005F381D"/>
    <w:rsid w:val="006007B4"/>
    <w:rsid w:val="00601515"/>
    <w:rsid w:val="0060210B"/>
    <w:rsid w:val="00602941"/>
    <w:rsid w:val="00605A5C"/>
    <w:rsid w:val="00605BD9"/>
    <w:rsid w:val="00612D22"/>
    <w:rsid w:val="006133BC"/>
    <w:rsid w:val="0061358A"/>
    <w:rsid w:val="00615FEC"/>
    <w:rsid w:val="00616C9E"/>
    <w:rsid w:val="00616EAA"/>
    <w:rsid w:val="00617AB0"/>
    <w:rsid w:val="00617FD7"/>
    <w:rsid w:val="006213C5"/>
    <w:rsid w:val="00622006"/>
    <w:rsid w:val="00623FAE"/>
    <w:rsid w:val="0062438D"/>
    <w:rsid w:val="006253E0"/>
    <w:rsid w:val="0062763A"/>
    <w:rsid w:val="00627C5F"/>
    <w:rsid w:val="006310F9"/>
    <w:rsid w:val="00631D59"/>
    <w:rsid w:val="00640D01"/>
    <w:rsid w:val="00642ECF"/>
    <w:rsid w:val="0064611B"/>
    <w:rsid w:val="00647A80"/>
    <w:rsid w:val="00650C47"/>
    <w:rsid w:val="00651554"/>
    <w:rsid w:val="00653B87"/>
    <w:rsid w:val="00654749"/>
    <w:rsid w:val="00654814"/>
    <w:rsid w:val="00664967"/>
    <w:rsid w:val="006663E8"/>
    <w:rsid w:val="00667C1A"/>
    <w:rsid w:val="0067571A"/>
    <w:rsid w:val="00675AC6"/>
    <w:rsid w:val="00676205"/>
    <w:rsid w:val="00685790"/>
    <w:rsid w:val="00687EE8"/>
    <w:rsid w:val="006901DE"/>
    <w:rsid w:val="0069071A"/>
    <w:rsid w:val="00692349"/>
    <w:rsid w:val="006927F1"/>
    <w:rsid w:val="006A02B4"/>
    <w:rsid w:val="006A052D"/>
    <w:rsid w:val="006A399D"/>
    <w:rsid w:val="006A5712"/>
    <w:rsid w:val="006A5EA2"/>
    <w:rsid w:val="006A6D24"/>
    <w:rsid w:val="006B0950"/>
    <w:rsid w:val="006B352D"/>
    <w:rsid w:val="006B38ED"/>
    <w:rsid w:val="006B4171"/>
    <w:rsid w:val="006B7AB5"/>
    <w:rsid w:val="006B7D24"/>
    <w:rsid w:val="006C0162"/>
    <w:rsid w:val="006C03D1"/>
    <w:rsid w:val="006C0B1E"/>
    <w:rsid w:val="006C39CA"/>
    <w:rsid w:val="006C3DB2"/>
    <w:rsid w:val="006C5624"/>
    <w:rsid w:val="006D5C99"/>
    <w:rsid w:val="006E0D2A"/>
    <w:rsid w:val="006E1746"/>
    <w:rsid w:val="006E2552"/>
    <w:rsid w:val="006E318B"/>
    <w:rsid w:val="006E3E97"/>
    <w:rsid w:val="006F207D"/>
    <w:rsid w:val="006F3AFD"/>
    <w:rsid w:val="006F4CB4"/>
    <w:rsid w:val="006F58E1"/>
    <w:rsid w:val="006F5E6E"/>
    <w:rsid w:val="006F62FF"/>
    <w:rsid w:val="006F6409"/>
    <w:rsid w:val="006F6B1C"/>
    <w:rsid w:val="0070272D"/>
    <w:rsid w:val="00703F23"/>
    <w:rsid w:val="007103F1"/>
    <w:rsid w:val="00712FE3"/>
    <w:rsid w:val="00715629"/>
    <w:rsid w:val="00715C18"/>
    <w:rsid w:val="00715EA5"/>
    <w:rsid w:val="007206CA"/>
    <w:rsid w:val="0072128F"/>
    <w:rsid w:val="007218FB"/>
    <w:rsid w:val="00724C98"/>
    <w:rsid w:val="0072583A"/>
    <w:rsid w:val="00734E02"/>
    <w:rsid w:val="00736631"/>
    <w:rsid w:val="00737ADD"/>
    <w:rsid w:val="007400C0"/>
    <w:rsid w:val="00741CC7"/>
    <w:rsid w:val="00741F22"/>
    <w:rsid w:val="007448B8"/>
    <w:rsid w:val="00753204"/>
    <w:rsid w:val="00755C81"/>
    <w:rsid w:val="00756261"/>
    <w:rsid w:val="00756787"/>
    <w:rsid w:val="007576E1"/>
    <w:rsid w:val="00757823"/>
    <w:rsid w:val="00761599"/>
    <w:rsid w:val="007624AA"/>
    <w:rsid w:val="00763702"/>
    <w:rsid w:val="00763CD5"/>
    <w:rsid w:val="007658CC"/>
    <w:rsid w:val="00765A9F"/>
    <w:rsid w:val="00765B17"/>
    <w:rsid w:val="00766006"/>
    <w:rsid w:val="007712AE"/>
    <w:rsid w:val="007712B9"/>
    <w:rsid w:val="00771E2E"/>
    <w:rsid w:val="00772299"/>
    <w:rsid w:val="0077236D"/>
    <w:rsid w:val="007735FA"/>
    <w:rsid w:val="00773D17"/>
    <w:rsid w:val="0077528E"/>
    <w:rsid w:val="0077541F"/>
    <w:rsid w:val="00775925"/>
    <w:rsid w:val="00775F92"/>
    <w:rsid w:val="007764E8"/>
    <w:rsid w:val="00781626"/>
    <w:rsid w:val="00782C83"/>
    <w:rsid w:val="00783339"/>
    <w:rsid w:val="0078498D"/>
    <w:rsid w:val="00785FDC"/>
    <w:rsid w:val="007918CE"/>
    <w:rsid w:val="00793C2A"/>
    <w:rsid w:val="0079509A"/>
    <w:rsid w:val="00795287"/>
    <w:rsid w:val="00797D4F"/>
    <w:rsid w:val="007A3744"/>
    <w:rsid w:val="007A4E41"/>
    <w:rsid w:val="007A57E1"/>
    <w:rsid w:val="007B0ABF"/>
    <w:rsid w:val="007B20AA"/>
    <w:rsid w:val="007B3241"/>
    <w:rsid w:val="007B39F1"/>
    <w:rsid w:val="007B4A05"/>
    <w:rsid w:val="007B7560"/>
    <w:rsid w:val="007C2316"/>
    <w:rsid w:val="007C25C9"/>
    <w:rsid w:val="007C2969"/>
    <w:rsid w:val="007C343D"/>
    <w:rsid w:val="007C5F95"/>
    <w:rsid w:val="007C6E44"/>
    <w:rsid w:val="007C7187"/>
    <w:rsid w:val="007C7DA3"/>
    <w:rsid w:val="007D3822"/>
    <w:rsid w:val="007D46EE"/>
    <w:rsid w:val="007D4D0A"/>
    <w:rsid w:val="007D503E"/>
    <w:rsid w:val="007D50DF"/>
    <w:rsid w:val="007D5F5A"/>
    <w:rsid w:val="007E30AF"/>
    <w:rsid w:val="007E37EC"/>
    <w:rsid w:val="007E3BD4"/>
    <w:rsid w:val="007E5CCE"/>
    <w:rsid w:val="007F2DDA"/>
    <w:rsid w:val="007F47CC"/>
    <w:rsid w:val="007F4CC7"/>
    <w:rsid w:val="007F79A2"/>
    <w:rsid w:val="00800A56"/>
    <w:rsid w:val="008016B5"/>
    <w:rsid w:val="0080176E"/>
    <w:rsid w:val="008018CF"/>
    <w:rsid w:val="00802F4B"/>
    <w:rsid w:val="008041CF"/>
    <w:rsid w:val="008058BA"/>
    <w:rsid w:val="00810572"/>
    <w:rsid w:val="00810779"/>
    <w:rsid w:val="00811400"/>
    <w:rsid w:val="00812AA4"/>
    <w:rsid w:val="0081578D"/>
    <w:rsid w:val="008204DB"/>
    <w:rsid w:val="00821F7C"/>
    <w:rsid w:val="0082315C"/>
    <w:rsid w:val="00823210"/>
    <w:rsid w:val="008243AA"/>
    <w:rsid w:val="00830495"/>
    <w:rsid w:val="0083332F"/>
    <w:rsid w:val="00834638"/>
    <w:rsid w:val="00837972"/>
    <w:rsid w:val="00841933"/>
    <w:rsid w:val="00843502"/>
    <w:rsid w:val="00844DE7"/>
    <w:rsid w:val="00850B29"/>
    <w:rsid w:val="00852561"/>
    <w:rsid w:val="00857CB3"/>
    <w:rsid w:val="00860838"/>
    <w:rsid w:val="008678C8"/>
    <w:rsid w:val="008717D3"/>
    <w:rsid w:val="00873AC6"/>
    <w:rsid w:val="008808B6"/>
    <w:rsid w:val="00883482"/>
    <w:rsid w:val="0089047D"/>
    <w:rsid w:val="0089091A"/>
    <w:rsid w:val="00890CEF"/>
    <w:rsid w:val="00892D75"/>
    <w:rsid w:val="0089379D"/>
    <w:rsid w:val="008974BC"/>
    <w:rsid w:val="008A158E"/>
    <w:rsid w:val="008A1F58"/>
    <w:rsid w:val="008A4CD0"/>
    <w:rsid w:val="008A5A90"/>
    <w:rsid w:val="008A5ECB"/>
    <w:rsid w:val="008A7F1F"/>
    <w:rsid w:val="008B28CE"/>
    <w:rsid w:val="008B6FD9"/>
    <w:rsid w:val="008C133A"/>
    <w:rsid w:val="008C6071"/>
    <w:rsid w:val="008C6216"/>
    <w:rsid w:val="008D3B36"/>
    <w:rsid w:val="008D5B27"/>
    <w:rsid w:val="008E14B4"/>
    <w:rsid w:val="008E26A2"/>
    <w:rsid w:val="008E3CDA"/>
    <w:rsid w:val="008E46DA"/>
    <w:rsid w:val="008E5AE7"/>
    <w:rsid w:val="008E69D3"/>
    <w:rsid w:val="008F023D"/>
    <w:rsid w:val="008F3B7D"/>
    <w:rsid w:val="00903926"/>
    <w:rsid w:val="0090418B"/>
    <w:rsid w:val="009047BA"/>
    <w:rsid w:val="009053E1"/>
    <w:rsid w:val="00910410"/>
    <w:rsid w:val="0091139F"/>
    <w:rsid w:val="00912051"/>
    <w:rsid w:val="00917ACF"/>
    <w:rsid w:val="00923ABF"/>
    <w:rsid w:val="0092455C"/>
    <w:rsid w:val="00925913"/>
    <w:rsid w:val="00926859"/>
    <w:rsid w:val="00926DF4"/>
    <w:rsid w:val="0092744E"/>
    <w:rsid w:val="00931AE4"/>
    <w:rsid w:val="00932FFD"/>
    <w:rsid w:val="009332AA"/>
    <w:rsid w:val="00935951"/>
    <w:rsid w:val="00937B35"/>
    <w:rsid w:val="00940AD9"/>
    <w:rsid w:val="009413E4"/>
    <w:rsid w:val="00941981"/>
    <w:rsid w:val="00942D0B"/>
    <w:rsid w:val="00945504"/>
    <w:rsid w:val="00946031"/>
    <w:rsid w:val="009465AA"/>
    <w:rsid w:val="0094675C"/>
    <w:rsid w:val="0095421A"/>
    <w:rsid w:val="0096284B"/>
    <w:rsid w:val="0096298F"/>
    <w:rsid w:val="00967419"/>
    <w:rsid w:val="0096744E"/>
    <w:rsid w:val="00971BA5"/>
    <w:rsid w:val="00972947"/>
    <w:rsid w:val="009742C5"/>
    <w:rsid w:val="009754D5"/>
    <w:rsid w:val="00975F09"/>
    <w:rsid w:val="0097610C"/>
    <w:rsid w:val="009765FA"/>
    <w:rsid w:val="00976D19"/>
    <w:rsid w:val="00977583"/>
    <w:rsid w:val="00977E53"/>
    <w:rsid w:val="00983D0F"/>
    <w:rsid w:val="00984AD6"/>
    <w:rsid w:val="00985A1E"/>
    <w:rsid w:val="00985D5A"/>
    <w:rsid w:val="0098622A"/>
    <w:rsid w:val="0099102B"/>
    <w:rsid w:val="00992706"/>
    <w:rsid w:val="00996521"/>
    <w:rsid w:val="009965EB"/>
    <w:rsid w:val="009A33D3"/>
    <w:rsid w:val="009B188E"/>
    <w:rsid w:val="009B31C0"/>
    <w:rsid w:val="009B4E2D"/>
    <w:rsid w:val="009B5426"/>
    <w:rsid w:val="009B7468"/>
    <w:rsid w:val="009C227A"/>
    <w:rsid w:val="009C261F"/>
    <w:rsid w:val="009C50ED"/>
    <w:rsid w:val="009C623E"/>
    <w:rsid w:val="009C754B"/>
    <w:rsid w:val="009C7746"/>
    <w:rsid w:val="009D266D"/>
    <w:rsid w:val="009D2BF4"/>
    <w:rsid w:val="009D56FD"/>
    <w:rsid w:val="009D6C67"/>
    <w:rsid w:val="009D6D85"/>
    <w:rsid w:val="009E0D73"/>
    <w:rsid w:val="009E2DAF"/>
    <w:rsid w:val="009E439B"/>
    <w:rsid w:val="009E5C47"/>
    <w:rsid w:val="009E6B32"/>
    <w:rsid w:val="009E703A"/>
    <w:rsid w:val="009E7B7C"/>
    <w:rsid w:val="009F0076"/>
    <w:rsid w:val="009F61C4"/>
    <w:rsid w:val="009F7CEC"/>
    <w:rsid w:val="00A00377"/>
    <w:rsid w:val="00A02EC3"/>
    <w:rsid w:val="00A040C2"/>
    <w:rsid w:val="00A0426A"/>
    <w:rsid w:val="00A04CB7"/>
    <w:rsid w:val="00A07372"/>
    <w:rsid w:val="00A073EB"/>
    <w:rsid w:val="00A10264"/>
    <w:rsid w:val="00A1379F"/>
    <w:rsid w:val="00A14D2B"/>
    <w:rsid w:val="00A1564D"/>
    <w:rsid w:val="00A15E66"/>
    <w:rsid w:val="00A17DF4"/>
    <w:rsid w:val="00A20C86"/>
    <w:rsid w:val="00A23960"/>
    <w:rsid w:val="00A247D0"/>
    <w:rsid w:val="00A31072"/>
    <w:rsid w:val="00A34ED7"/>
    <w:rsid w:val="00A353BF"/>
    <w:rsid w:val="00A35960"/>
    <w:rsid w:val="00A36BC2"/>
    <w:rsid w:val="00A373FF"/>
    <w:rsid w:val="00A37A9D"/>
    <w:rsid w:val="00A37FE4"/>
    <w:rsid w:val="00A4175F"/>
    <w:rsid w:val="00A47B1F"/>
    <w:rsid w:val="00A47E70"/>
    <w:rsid w:val="00A50BB0"/>
    <w:rsid w:val="00A50D4E"/>
    <w:rsid w:val="00A51209"/>
    <w:rsid w:val="00A51C9A"/>
    <w:rsid w:val="00A51E89"/>
    <w:rsid w:val="00A545FF"/>
    <w:rsid w:val="00A56ECE"/>
    <w:rsid w:val="00A625F9"/>
    <w:rsid w:val="00A654E9"/>
    <w:rsid w:val="00A66FF9"/>
    <w:rsid w:val="00A677CB"/>
    <w:rsid w:val="00A700B1"/>
    <w:rsid w:val="00A729A2"/>
    <w:rsid w:val="00A73DDE"/>
    <w:rsid w:val="00A76149"/>
    <w:rsid w:val="00A769EA"/>
    <w:rsid w:val="00A775C1"/>
    <w:rsid w:val="00A77918"/>
    <w:rsid w:val="00A77CDB"/>
    <w:rsid w:val="00A81C69"/>
    <w:rsid w:val="00A81EDF"/>
    <w:rsid w:val="00A82C5D"/>
    <w:rsid w:val="00A83531"/>
    <w:rsid w:val="00A83AF6"/>
    <w:rsid w:val="00A84277"/>
    <w:rsid w:val="00A843F9"/>
    <w:rsid w:val="00A85F22"/>
    <w:rsid w:val="00A87C89"/>
    <w:rsid w:val="00A96133"/>
    <w:rsid w:val="00AA1939"/>
    <w:rsid w:val="00AA3BFA"/>
    <w:rsid w:val="00AA47F4"/>
    <w:rsid w:val="00AA482D"/>
    <w:rsid w:val="00AA5ACA"/>
    <w:rsid w:val="00AA5F71"/>
    <w:rsid w:val="00AA68F6"/>
    <w:rsid w:val="00AA699C"/>
    <w:rsid w:val="00AA7F45"/>
    <w:rsid w:val="00AB3260"/>
    <w:rsid w:val="00AB5156"/>
    <w:rsid w:val="00AB51F6"/>
    <w:rsid w:val="00AB65DE"/>
    <w:rsid w:val="00AB6F30"/>
    <w:rsid w:val="00AC0317"/>
    <w:rsid w:val="00AC0DED"/>
    <w:rsid w:val="00AC2F79"/>
    <w:rsid w:val="00AC33B3"/>
    <w:rsid w:val="00AC6130"/>
    <w:rsid w:val="00AC6462"/>
    <w:rsid w:val="00AC6835"/>
    <w:rsid w:val="00AC7C59"/>
    <w:rsid w:val="00AD0A7C"/>
    <w:rsid w:val="00AD13D2"/>
    <w:rsid w:val="00AD1614"/>
    <w:rsid w:val="00AD3EFA"/>
    <w:rsid w:val="00AD5AF3"/>
    <w:rsid w:val="00AD7A95"/>
    <w:rsid w:val="00AE0CA1"/>
    <w:rsid w:val="00AE27D2"/>
    <w:rsid w:val="00AE3324"/>
    <w:rsid w:val="00AE6DF1"/>
    <w:rsid w:val="00AE76B1"/>
    <w:rsid w:val="00AF0718"/>
    <w:rsid w:val="00AF496F"/>
    <w:rsid w:val="00B0044F"/>
    <w:rsid w:val="00B00575"/>
    <w:rsid w:val="00B02ABF"/>
    <w:rsid w:val="00B04363"/>
    <w:rsid w:val="00B0595F"/>
    <w:rsid w:val="00B05BFF"/>
    <w:rsid w:val="00B06008"/>
    <w:rsid w:val="00B06D6A"/>
    <w:rsid w:val="00B07C51"/>
    <w:rsid w:val="00B10CE8"/>
    <w:rsid w:val="00B111DC"/>
    <w:rsid w:val="00B1209E"/>
    <w:rsid w:val="00B13401"/>
    <w:rsid w:val="00B1429F"/>
    <w:rsid w:val="00B146D3"/>
    <w:rsid w:val="00B23271"/>
    <w:rsid w:val="00B24611"/>
    <w:rsid w:val="00B260C9"/>
    <w:rsid w:val="00B2682C"/>
    <w:rsid w:val="00B318F5"/>
    <w:rsid w:val="00B31A91"/>
    <w:rsid w:val="00B32EC1"/>
    <w:rsid w:val="00B33891"/>
    <w:rsid w:val="00B3392A"/>
    <w:rsid w:val="00B359B0"/>
    <w:rsid w:val="00B3606C"/>
    <w:rsid w:val="00B413F7"/>
    <w:rsid w:val="00B42026"/>
    <w:rsid w:val="00B42836"/>
    <w:rsid w:val="00B45012"/>
    <w:rsid w:val="00B45B4E"/>
    <w:rsid w:val="00B538BC"/>
    <w:rsid w:val="00B567E9"/>
    <w:rsid w:val="00B5778B"/>
    <w:rsid w:val="00B6109C"/>
    <w:rsid w:val="00B610B0"/>
    <w:rsid w:val="00B628D3"/>
    <w:rsid w:val="00B72DA4"/>
    <w:rsid w:val="00B73B1C"/>
    <w:rsid w:val="00B74332"/>
    <w:rsid w:val="00B74414"/>
    <w:rsid w:val="00B82762"/>
    <w:rsid w:val="00B85B39"/>
    <w:rsid w:val="00B86583"/>
    <w:rsid w:val="00B86CF2"/>
    <w:rsid w:val="00B903F2"/>
    <w:rsid w:val="00B9072E"/>
    <w:rsid w:val="00B922CB"/>
    <w:rsid w:val="00B924BF"/>
    <w:rsid w:val="00B92606"/>
    <w:rsid w:val="00B94E6A"/>
    <w:rsid w:val="00B95094"/>
    <w:rsid w:val="00B95CA0"/>
    <w:rsid w:val="00B95F21"/>
    <w:rsid w:val="00B96976"/>
    <w:rsid w:val="00B96A98"/>
    <w:rsid w:val="00B96FDA"/>
    <w:rsid w:val="00BA0BB9"/>
    <w:rsid w:val="00BA3880"/>
    <w:rsid w:val="00BA51F5"/>
    <w:rsid w:val="00BA5A6B"/>
    <w:rsid w:val="00BB0185"/>
    <w:rsid w:val="00BB10B4"/>
    <w:rsid w:val="00BB15B2"/>
    <w:rsid w:val="00BB3A75"/>
    <w:rsid w:val="00BB525B"/>
    <w:rsid w:val="00BB582A"/>
    <w:rsid w:val="00BB6D8E"/>
    <w:rsid w:val="00BC10AC"/>
    <w:rsid w:val="00BC12F3"/>
    <w:rsid w:val="00BC1F3E"/>
    <w:rsid w:val="00BC2C2B"/>
    <w:rsid w:val="00BC5599"/>
    <w:rsid w:val="00BC5EF3"/>
    <w:rsid w:val="00BC7881"/>
    <w:rsid w:val="00BC7889"/>
    <w:rsid w:val="00BD018D"/>
    <w:rsid w:val="00BD01EE"/>
    <w:rsid w:val="00BD188C"/>
    <w:rsid w:val="00BD315E"/>
    <w:rsid w:val="00BD5602"/>
    <w:rsid w:val="00BD70CA"/>
    <w:rsid w:val="00BE172B"/>
    <w:rsid w:val="00BE2DE0"/>
    <w:rsid w:val="00BE2F81"/>
    <w:rsid w:val="00BF032B"/>
    <w:rsid w:val="00BF1EC0"/>
    <w:rsid w:val="00BF1F0C"/>
    <w:rsid w:val="00BF6A7A"/>
    <w:rsid w:val="00C005E8"/>
    <w:rsid w:val="00C008DA"/>
    <w:rsid w:val="00C00BE1"/>
    <w:rsid w:val="00C02BF6"/>
    <w:rsid w:val="00C07190"/>
    <w:rsid w:val="00C10801"/>
    <w:rsid w:val="00C112B5"/>
    <w:rsid w:val="00C15AC1"/>
    <w:rsid w:val="00C2461E"/>
    <w:rsid w:val="00C24E51"/>
    <w:rsid w:val="00C26DEB"/>
    <w:rsid w:val="00C27F2A"/>
    <w:rsid w:val="00C31215"/>
    <w:rsid w:val="00C31AC8"/>
    <w:rsid w:val="00C32F52"/>
    <w:rsid w:val="00C354B4"/>
    <w:rsid w:val="00C364C6"/>
    <w:rsid w:val="00C366D0"/>
    <w:rsid w:val="00C447CD"/>
    <w:rsid w:val="00C45186"/>
    <w:rsid w:val="00C45D3B"/>
    <w:rsid w:val="00C4603E"/>
    <w:rsid w:val="00C517CF"/>
    <w:rsid w:val="00C55B24"/>
    <w:rsid w:val="00C56C93"/>
    <w:rsid w:val="00C601DE"/>
    <w:rsid w:val="00C61D16"/>
    <w:rsid w:val="00C629F8"/>
    <w:rsid w:val="00C63362"/>
    <w:rsid w:val="00C63CD0"/>
    <w:rsid w:val="00C709E1"/>
    <w:rsid w:val="00C71298"/>
    <w:rsid w:val="00C71DFC"/>
    <w:rsid w:val="00C725A8"/>
    <w:rsid w:val="00C72C38"/>
    <w:rsid w:val="00C73135"/>
    <w:rsid w:val="00C73B35"/>
    <w:rsid w:val="00C74732"/>
    <w:rsid w:val="00C7523A"/>
    <w:rsid w:val="00C76465"/>
    <w:rsid w:val="00C76F59"/>
    <w:rsid w:val="00C774AA"/>
    <w:rsid w:val="00C778A4"/>
    <w:rsid w:val="00C77C81"/>
    <w:rsid w:val="00C81011"/>
    <w:rsid w:val="00C81B8A"/>
    <w:rsid w:val="00C82567"/>
    <w:rsid w:val="00C869E7"/>
    <w:rsid w:val="00C96F18"/>
    <w:rsid w:val="00C97E6C"/>
    <w:rsid w:val="00CA1873"/>
    <w:rsid w:val="00CA270A"/>
    <w:rsid w:val="00CA34F6"/>
    <w:rsid w:val="00CA405B"/>
    <w:rsid w:val="00CA4AC5"/>
    <w:rsid w:val="00CA64E6"/>
    <w:rsid w:val="00CA6876"/>
    <w:rsid w:val="00CA6D75"/>
    <w:rsid w:val="00CB135E"/>
    <w:rsid w:val="00CB2E30"/>
    <w:rsid w:val="00CB3F06"/>
    <w:rsid w:val="00CB4228"/>
    <w:rsid w:val="00CB510B"/>
    <w:rsid w:val="00CB7D19"/>
    <w:rsid w:val="00CC04F3"/>
    <w:rsid w:val="00CC04F6"/>
    <w:rsid w:val="00CC0F4B"/>
    <w:rsid w:val="00CC12A4"/>
    <w:rsid w:val="00CC2471"/>
    <w:rsid w:val="00CC364A"/>
    <w:rsid w:val="00CC487A"/>
    <w:rsid w:val="00CC5100"/>
    <w:rsid w:val="00CC5B0A"/>
    <w:rsid w:val="00CC7E73"/>
    <w:rsid w:val="00CD118A"/>
    <w:rsid w:val="00CD12E3"/>
    <w:rsid w:val="00CD2927"/>
    <w:rsid w:val="00CD7FC2"/>
    <w:rsid w:val="00CE0C4F"/>
    <w:rsid w:val="00CE2E4B"/>
    <w:rsid w:val="00CE4277"/>
    <w:rsid w:val="00CE46C0"/>
    <w:rsid w:val="00CE4F63"/>
    <w:rsid w:val="00CE563F"/>
    <w:rsid w:val="00CE6F72"/>
    <w:rsid w:val="00CE7C71"/>
    <w:rsid w:val="00CF202E"/>
    <w:rsid w:val="00CF4A4A"/>
    <w:rsid w:val="00D01572"/>
    <w:rsid w:val="00D034AA"/>
    <w:rsid w:val="00D04CEE"/>
    <w:rsid w:val="00D106AF"/>
    <w:rsid w:val="00D10F6D"/>
    <w:rsid w:val="00D134E5"/>
    <w:rsid w:val="00D1418C"/>
    <w:rsid w:val="00D14D80"/>
    <w:rsid w:val="00D17624"/>
    <w:rsid w:val="00D17DBB"/>
    <w:rsid w:val="00D21053"/>
    <w:rsid w:val="00D21ED8"/>
    <w:rsid w:val="00D23018"/>
    <w:rsid w:val="00D2571C"/>
    <w:rsid w:val="00D2693D"/>
    <w:rsid w:val="00D348C1"/>
    <w:rsid w:val="00D35C0A"/>
    <w:rsid w:val="00D36DD3"/>
    <w:rsid w:val="00D407F8"/>
    <w:rsid w:val="00D425DC"/>
    <w:rsid w:val="00D431D1"/>
    <w:rsid w:val="00D439E8"/>
    <w:rsid w:val="00D44B8D"/>
    <w:rsid w:val="00D45044"/>
    <w:rsid w:val="00D466E7"/>
    <w:rsid w:val="00D47636"/>
    <w:rsid w:val="00D47A32"/>
    <w:rsid w:val="00D5054A"/>
    <w:rsid w:val="00D50A8C"/>
    <w:rsid w:val="00D53EEE"/>
    <w:rsid w:val="00D559AB"/>
    <w:rsid w:val="00D561C9"/>
    <w:rsid w:val="00D56433"/>
    <w:rsid w:val="00D61F49"/>
    <w:rsid w:val="00D63C8D"/>
    <w:rsid w:val="00D642AB"/>
    <w:rsid w:val="00D667F7"/>
    <w:rsid w:val="00D70DB2"/>
    <w:rsid w:val="00D80236"/>
    <w:rsid w:val="00D8475C"/>
    <w:rsid w:val="00D8537E"/>
    <w:rsid w:val="00D8762A"/>
    <w:rsid w:val="00D87A59"/>
    <w:rsid w:val="00D9300B"/>
    <w:rsid w:val="00D9467E"/>
    <w:rsid w:val="00DA2B82"/>
    <w:rsid w:val="00DA465E"/>
    <w:rsid w:val="00DB1776"/>
    <w:rsid w:val="00DB3D79"/>
    <w:rsid w:val="00DB4517"/>
    <w:rsid w:val="00DB48D5"/>
    <w:rsid w:val="00DB54F8"/>
    <w:rsid w:val="00DB7369"/>
    <w:rsid w:val="00DC15AB"/>
    <w:rsid w:val="00DC3CD4"/>
    <w:rsid w:val="00DC420E"/>
    <w:rsid w:val="00DC4F75"/>
    <w:rsid w:val="00DC7681"/>
    <w:rsid w:val="00DD0B61"/>
    <w:rsid w:val="00DD25BA"/>
    <w:rsid w:val="00DD2E00"/>
    <w:rsid w:val="00DD396F"/>
    <w:rsid w:val="00DD73FD"/>
    <w:rsid w:val="00DE1C3E"/>
    <w:rsid w:val="00DE257A"/>
    <w:rsid w:val="00DE298E"/>
    <w:rsid w:val="00DE407D"/>
    <w:rsid w:val="00DE481E"/>
    <w:rsid w:val="00DE59CC"/>
    <w:rsid w:val="00DE5E41"/>
    <w:rsid w:val="00DE652D"/>
    <w:rsid w:val="00DE6932"/>
    <w:rsid w:val="00DF3BC3"/>
    <w:rsid w:val="00DF3C7E"/>
    <w:rsid w:val="00DF3D5B"/>
    <w:rsid w:val="00DF7749"/>
    <w:rsid w:val="00DF7855"/>
    <w:rsid w:val="00DF79AB"/>
    <w:rsid w:val="00DF7CAE"/>
    <w:rsid w:val="00E01689"/>
    <w:rsid w:val="00E024C4"/>
    <w:rsid w:val="00E04C17"/>
    <w:rsid w:val="00E062C4"/>
    <w:rsid w:val="00E1012B"/>
    <w:rsid w:val="00E10D61"/>
    <w:rsid w:val="00E13B8E"/>
    <w:rsid w:val="00E1507D"/>
    <w:rsid w:val="00E16345"/>
    <w:rsid w:val="00E171AA"/>
    <w:rsid w:val="00E20060"/>
    <w:rsid w:val="00E225BC"/>
    <w:rsid w:val="00E226B1"/>
    <w:rsid w:val="00E3039B"/>
    <w:rsid w:val="00E3192A"/>
    <w:rsid w:val="00E350DF"/>
    <w:rsid w:val="00E358BC"/>
    <w:rsid w:val="00E35BA8"/>
    <w:rsid w:val="00E37927"/>
    <w:rsid w:val="00E4078B"/>
    <w:rsid w:val="00E40D0B"/>
    <w:rsid w:val="00E40DC5"/>
    <w:rsid w:val="00E438CB"/>
    <w:rsid w:val="00E4742F"/>
    <w:rsid w:val="00E578D9"/>
    <w:rsid w:val="00E579DC"/>
    <w:rsid w:val="00E611AB"/>
    <w:rsid w:val="00E62299"/>
    <w:rsid w:val="00E6315C"/>
    <w:rsid w:val="00E65E64"/>
    <w:rsid w:val="00E71CB2"/>
    <w:rsid w:val="00E71DC9"/>
    <w:rsid w:val="00E74250"/>
    <w:rsid w:val="00E744F2"/>
    <w:rsid w:val="00E75F0B"/>
    <w:rsid w:val="00E81D7D"/>
    <w:rsid w:val="00E83D8A"/>
    <w:rsid w:val="00E84516"/>
    <w:rsid w:val="00E87B87"/>
    <w:rsid w:val="00E87ED1"/>
    <w:rsid w:val="00E90DBB"/>
    <w:rsid w:val="00E917E5"/>
    <w:rsid w:val="00E95A11"/>
    <w:rsid w:val="00EA0F3D"/>
    <w:rsid w:val="00EA1823"/>
    <w:rsid w:val="00EA2AC3"/>
    <w:rsid w:val="00EA4A44"/>
    <w:rsid w:val="00EA74F2"/>
    <w:rsid w:val="00EB0C7A"/>
    <w:rsid w:val="00EB1EE6"/>
    <w:rsid w:val="00EB2DCE"/>
    <w:rsid w:val="00EB3773"/>
    <w:rsid w:val="00EB3A9C"/>
    <w:rsid w:val="00EB4C7B"/>
    <w:rsid w:val="00EB76C3"/>
    <w:rsid w:val="00EC0CE9"/>
    <w:rsid w:val="00EC1359"/>
    <w:rsid w:val="00EC6865"/>
    <w:rsid w:val="00EC776D"/>
    <w:rsid w:val="00EC77B1"/>
    <w:rsid w:val="00ED5101"/>
    <w:rsid w:val="00EE025D"/>
    <w:rsid w:val="00EE207B"/>
    <w:rsid w:val="00EE2138"/>
    <w:rsid w:val="00EE2FF5"/>
    <w:rsid w:val="00EE414B"/>
    <w:rsid w:val="00EE45A1"/>
    <w:rsid w:val="00EE6325"/>
    <w:rsid w:val="00EE7506"/>
    <w:rsid w:val="00EF10E5"/>
    <w:rsid w:val="00EF2400"/>
    <w:rsid w:val="00EF3AE7"/>
    <w:rsid w:val="00EF48ED"/>
    <w:rsid w:val="00EF7254"/>
    <w:rsid w:val="00F03807"/>
    <w:rsid w:val="00F0492D"/>
    <w:rsid w:val="00F1325E"/>
    <w:rsid w:val="00F13292"/>
    <w:rsid w:val="00F133C1"/>
    <w:rsid w:val="00F134C4"/>
    <w:rsid w:val="00F14643"/>
    <w:rsid w:val="00F1777D"/>
    <w:rsid w:val="00F17D92"/>
    <w:rsid w:val="00F21A80"/>
    <w:rsid w:val="00F2517C"/>
    <w:rsid w:val="00F25C8F"/>
    <w:rsid w:val="00F26C7B"/>
    <w:rsid w:val="00F30326"/>
    <w:rsid w:val="00F3070B"/>
    <w:rsid w:val="00F319C9"/>
    <w:rsid w:val="00F32175"/>
    <w:rsid w:val="00F321B8"/>
    <w:rsid w:val="00F3286A"/>
    <w:rsid w:val="00F3381F"/>
    <w:rsid w:val="00F35B2D"/>
    <w:rsid w:val="00F36DFD"/>
    <w:rsid w:val="00F45208"/>
    <w:rsid w:val="00F45CA5"/>
    <w:rsid w:val="00F46013"/>
    <w:rsid w:val="00F473EB"/>
    <w:rsid w:val="00F507C3"/>
    <w:rsid w:val="00F5234B"/>
    <w:rsid w:val="00F53430"/>
    <w:rsid w:val="00F5362D"/>
    <w:rsid w:val="00F54581"/>
    <w:rsid w:val="00F54ADD"/>
    <w:rsid w:val="00F55072"/>
    <w:rsid w:val="00F55CB0"/>
    <w:rsid w:val="00F67C68"/>
    <w:rsid w:val="00F67E64"/>
    <w:rsid w:val="00F714D9"/>
    <w:rsid w:val="00F72E5D"/>
    <w:rsid w:val="00F735FE"/>
    <w:rsid w:val="00F74C43"/>
    <w:rsid w:val="00F75D87"/>
    <w:rsid w:val="00F77CD1"/>
    <w:rsid w:val="00F80C7F"/>
    <w:rsid w:val="00F80EE1"/>
    <w:rsid w:val="00F81077"/>
    <w:rsid w:val="00F839A4"/>
    <w:rsid w:val="00F851B8"/>
    <w:rsid w:val="00F866CB"/>
    <w:rsid w:val="00F900D0"/>
    <w:rsid w:val="00F90120"/>
    <w:rsid w:val="00F905AB"/>
    <w:rsid w:val="00F94BA9"/>
    <w:rsid w:val="00F95D5E"/>
    <w:rsid w:val="00FA057B"/>
    <w:rsid w:val="00FA1380"/>
    <w:rsid w:val="00FA14AD"/>
    <w:rsid w:val="00FA17A0"/>
    <w:rsid w:val="00FA1DC3"/>
    <w:rsid w:val="00FA4BAE"/>
    <w:rsid w:val="00FB066E"/>
    <w:rsid w:val="00FB5D3A"/>
    <w:rsid w:val="00FB62FA"/>
    <w:rsid w:val="00FC2A1F"/>
    <w:rsid w:val="00FC2CA0"/>
    <w:rsid w:val="00FC433F"/>
    <w:rsid w:val="00FC4F27"/>
    <w:rsid w:val="00FD053E"/>
    <w:rsid w:val="00FD084D"/>
    <w:rsid w:val="00FD2900"/>
    <w:rsid w:val="00FD2AE7"/>
    <w:rsid w:val="00FD412C"/>
    <w:rsid w:val="00FD4460"/>
    <w:rsid w:val="00FD5D0F"/>
    <w:rsid w:val="00FD7B04"/>
    <w:rsid w:val="00FE0095"/>
    <w:rsid w:val="00FE1A25"/>
    <w:rsid w:val="00FE507E"/>
    <w:rsid w:val="00FE7AAF"/>
    <w:rsid w:val="00FE7FB6"/>
    <w:rsid w:val="00FF35F4"/>
    <w:rsid w:val="00FF42B0"/>
    <w:rsid w:val="00FF48ED"/>
    <w:rsid w:val="00FF61D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de-DE" w:eastAsia="de-DE"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39"/>
    <w:lsdException w:name="toc 2" w:semiHidden="0" w:uiPriority="39"/>
    <w:lsdException w:name="toc 3" w:semiHidden="0" w:uiPriority="39"/>
    <w:lsdException w:name="toc 4" w:semiHidden="0" w:uiPriority="39"/>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iPriority="0" w:unhideWhenUsed="1"/>
    <w:lsdException w:name="footer" w:locked="1" w:unhideWhenUsed="1"/>
    <w:lsdException w:name="index heading" w:locked="1" w:unhideWhenUsed="1"/>
    <w:lsdException w:name="caption" w:semiHidden="0" w:uiPriority="0"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E65E64"/>
    <w:rPr>
      <w:rFonts w:ascii="Arial" w:hAnsi="Arial"/>
      <w:sz w:val="20"/>
      <w:szCs w:val="24"/>
      <w:lang w:val="en-US" w:eastAsia="en-US"/>
    </w:rPr>
  </w:style>
  <w:style w:type="paragraph" w:styleId="Heading1">
    <w:name w:val="heading 1"/>
    <w:aliases w:val="ECC Heading 1"/>
    <w:basedOn w:val="Normal"/>
    <w:next w:val="ECCParagraph"/>
    <w:link w:val="Heading1Char"/>
    <w:autoRedefine/>
    <w:uiPriority w:val="99"/>
    <w:qFormat/>
    <w:rsid w:val="004E7D33"/>
    <w:pPr>
      <w:keepNext/>
      <w:pageBreakBefore/>
      <w:numPr>
        <w:numId w:val="29"/>
      </w:numPr>
      <w:spacing w:before="600" w:after="240"/>
      <w:ind w:left="426" w:hanging="426"/>
      <w:outlineLvl w:val="0"/>
    </w:pPr>
    <w:rPr>
      <w:rFonts w:cs="Arial"/>
      <w:b/>
      <w:bCs/>
      <w:caps/>
      <w:color w:val="D2232A"/>
      <w:kern w:val="32"/>
      <w:szCs w:val="32"/>
      <w:lang w:val="en-GB"/>
    </w:rPr>
  </w:style>
  <w:style w:type="paragraph" w:styleId="Heading2">
    <w:name w:val="heading 2"/>
    <w:aliases w:val="ECC Heading 2"/>
    <w:basedOn w:val="Normal"/>
    <w:next w:val="ECCParagraph"/>
    <w:link w:val="Heading2Char"/>
    <w:autoRedefine/>
    <w:uiPriority w:val="99"/>
    <w:qFormat/>
    <w:rsid w:val="004E7D33"/>
    <w:pPr>
      <w:keepNext/>
      <w:numPr>
        <w:ilvl w:val="1"/>
        <w:numId w:val="29"/>
      </w:numPr>
      <w:spacing w:before="480" w:after="240"/>
      <w:ind w:left="567" w:hanging="567"/>
      <w:outlineLvl w:val="1"/>
    </w:pPr>
    <w:rPr>
      <w:b/>
      <w:iCs/>
      <w:caps/>
      <w:szCs w:val="22"/>
      <w:lang w:val="en-GB"/>
    </w:rPr>
  </w:style>
  <w:style w:type="paragraph" w:styleId="Heading3">
    <w:name w:val="heading 3"/>
    <w:aliases w:val="ECC Heading 3"/>
    <w:basedOn w:val="Normal"/>
    <w:next w:val="ECCParagraph"/>
    <w:link w:val="Heading3Char"/>
    <w:autoRedefine/>
    <w:uiPriority w:val="99"/>
    <w:qFormat/>
    <w:rsid w:val="004E7D33"/>
    <w:pPr>
      <w:keepNext/>
      <w:numPr>
        <w:ilvl w:val="2"/>
        <w:numId w:val="29"/>
      </w:numPr>
      <w:spacing w:before="360" w:after="120"/>
      <w:ind w:left="709" w:hanging="709"/>
      <w:outlineLvl w:val="2"/>
    </w:pPr>
    <w:rPr>
      <w:rFonts w:cs="Arial"/>
      <w:b/>
      <w:bCs/>
      <w:szCs w:val="22"/>
      <w:lang w:val="en-GB"/>
    </w:rPr>
  </w:style>
  <w:style w:type="paragraph" w:styleId="Heading4">
    <w:name w:val="heading 4"/>
    <w:aliases w:val="ECC Heading 4"/>
    <w:basedOn w:val="Normal"/>
    <w:next w:val="ECCParagraph"/>
    <w:link w:val="Heading4Char1"/>
    <w:autoRedefine/>
    <w:uiPriority w:val="99"/>
    <w:qFormat/>
    <w:rsid w:val="004E7D33"/>
    <w:pPr>
      <w:numPr>
        <w:ilvl w:val="3"/>
        <w:numId w:val="29"/>
      </w:numPr>
      <w:spacing w:before="360" w:after="120"/>
      <w:ind w:left="851" w:hanging="851"/>
      <w:outlineLvl w:val="3"/>
    </w:pPr>
    <w:rPr>
      <w:rFonts w:cs="Arial"/>
      <w:b/>
      <w:bCs/>
      <w:i/>
      <w:color w:val="D2232A"/>
      <w:szCs w:val="20"/>
    </w:rPr>
  </w:style>
  <w:style w:type="paragraph" w:styleId="Heading5">
    <w:name w:val="heading 5"/>
    <w:basedOn w:val="Normal"/>
    <w:next w:val="Normal"/>
    <w:link w:val="Heading5Char"/>
    <w:uiPriority w:val="99"/>
    <w:qFormat/>
    <w:rsid w:val="00E40DC5"/>
    <w:pPr>
      <w:numPr>
        <w:ilvl w:val="4"/>
        <w:numId w:val="7"/>
      </w:numPr>
      <w:spacing w:before="240" w:after="60"/>
      <w:outlineLvl w:val="4"/>
    </w:pPr>
    <w:rPr>
      <w:b/>
      <w:bCs/>
      <w:i/>
      <w:iCs/>
      <w:sz w:val="26"/>
      <w:szCs w:val="26"/>
    </w:rPr>
  </w:style>
  <w:style w:type="paragraph" w:styleId="Heading6">
    <w:name w:val="heading 6"/>
    <w:basedOn w:val="Normal"/>
    <w:next w:val="Normal"/>
    <w:link w:val="Heading6Char"/>
    <w:uiPriority w:val="99"/>
    <w:qFormat/>
    <w:rsid w:val="00E40DC5"/>
    <w:pPr>
      <w:numPr>
        <w:ilvl w:val="5"/>
        <w:numId w:val="7"/>
      </w:numPr>
      <w:spacing w:before="240" w:after="60"/>
      <w:outlineLvl w:val="5"/>
    </w:pPr>
    <w:rPr>
      <w:b/>
      <w:bCs/>
      <w:sz w:val="22"/>
      <w:szCs w:val="22"/>
    </w:rPr>
  </w:style>
  <w:style w:type="paragraph" w:styleId="Heading7">
    <w:name w:val="heading 7"/>
    <w:basedOn w:val="Normal"/>
    <w:next w:val="Normal"/>
    <w:link w:val="Heading7Char"/>
    <w:uiPriority w:val="99"/>
    <w:qFormat/>
    <w:rsid w:val="00E40DC5"/>
    <w:pPr>
      <w:numPr>
        <w:ilvl w:val="6"/>
        <w:numId w:val="7"/>
      </w:numPr>
      <w:spacing w:before="240" w:after="60"/>
      <w:outlineLvl w:val="6"/>
    </w:pPr>
    <w:rPr>
      <w:sz w:val="24"/>
    </w:rPr>
  </w:style>
  <w:style w:type="paragraph" w:styleId="Heading8">
    <w:name w:val="heading 8"/>
    <w:basedOn w:val="Normal"/>
    <w:next w:val="Normal"/>
    <w:link w:val="Heading8Char"/>
    <w:uiPriority w:val="99"/>
    <w:qFormat/>
    <w:rsid w:val="00E40DC5"/>
    <w:pPr>
      <w:numPr>
        <w:ilvl w:val="7"/>
        <w:numId w:val="7"/>
      </w:numPr>
      <w:spacing w:before="240" w:after="60"/>
      <w:outlineLvl w:val="7"/>
    </w:pPr>
    <w:rPr>
      <w:i/>
      <w:iCs/>
      <w:sz w:val="24"/>
    </w:rPr>
  </w:style>
  <w:style w:type="paragraph" w:styleId="Heading9">
    <w:name w:val="heading 9"/>
    <w:basedOn w:val="Normal"/>
    <w:next w:val="Normal"/>
    <w:link w:val="Heading9Char"/>
    <w:uiPriority w:val="99"/>
    <w:qFormat/>
    <w:rsid w:val="00E40DC5"/>
    <w:pPr>
      <w:numPr>
        <w:ilvl w:val="8"/>
        <w:numId w:val="7"/>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ECC Heading 1 Char"/>
    <w:basedOn w:val="DefaultParagraphFont"/>
    <w:link w:val="Heading1"/>
    <w:uiPriority w:val="99"/>
    <w:locked/>
    <w:rsid w:val="004E7D33"/>
    <w:rPr>
      <w:rFonts w:ascii="Arial" w:hAnsi="Arial" w:cs="Arial"/>
      <w:b/>
      <w:bCs/>
      <w:caps/>
      <w:color w:val="D2232A"/>
      <w:kern w:val="32"/>
      <w:sz w:val="20"/>
      <w:szCs w:val="32"/>
      <w:lang w:val="en-GB" w:eastAsia="en-US"/>
    </w:rPr>
  </w:style>
  <w:style w:type="character" w:customStyle="1" w:styleId="Heading2Char">
    <w:name w:val="Heading 2 Char"/>
    <w:aliases w:val="ECC Heading 2 Char"/>
    <w:basedOn w:val="DefaultParagraphFont"/>
    <w:link w:val="Heading2"/>
    <w:uiPriority w:val="99"/>
    <w:locked/>
    <w:rsid w:val="004E7D33"/>
    <w:rPr>
      <w:rFonts w:ascii="Arial" w:hAnsi="Arial"/>
      <w:b/>
      <w:iCs/>
      <w:caps/>
      <w:sz w:val="20"/>
      <w:lang w:val="en-GB" w:eastAsia="en-US"/>
    </w:rPr>
  </w:style>
  <w:style w:type="character" w:customStyle="1" w:styleId="Heading3Char">
    <w:name w:val="Heading 3 Char"/>
    <w:aliases w:val="ECC Heading 3 Char"/>
    <w:basedOn w:val="DefaultParagraphFont"/>
    <w:link w:val="Heading3"/>
    <w:uiPriority w:val="99"/>
    <w:locked/>
    <w:rsid w:val="004E7D33"/>
    <w:rPr>
      <w:rFonts w:ascii="Arial" w:hAnsi="Arial" w:cs="Arial"/>
      <w:b/>
      <w:bCs/>
      <w:sz w:val="20"/>
      <w:lang w:val="en-GB" w:eastAsia="en-US"/>
    </w:rPr>
  </w:style>
  <w:style w:type="character" w:customStyle="1" w:styleId="Heading4Char">
    <w:name w:val="Heading 4 Char"/>
    <w:aliases w:val="ECC Heading 4 Char"/>
    <w:basedOn w:val="DefaultParagraphFont"/>
    <w:uiPriority w:val="99"/>
    <w:locked/>
    <w:rsid w:val="003E779E"/>
    <w:rPr>
      <w:rFonts w:ascii="Arial" w:hAnsi="Arial" w:cs="Arial"/>
      <w:bCs/>
      <w:i/>
      <w:color w:val="D2232A"/>
      <w:sz w:val="20"/>
      <w:szCs w:val="26"/>
      <w:lang w:val="en-US" w:eastAsia="en-US"/>
    </w:rPr>
  </w:style>
  <w:style w:type="character" w:customStyle="1" w:styleId="Heading5Char">
    <w:name w:val="Heading 5 Char"/>
    <w:basedOn w:val="DefaultParagraphFont"/>
    <w:link w:val="Heading5"/>
    <w:uiPriority w:val="99"/>
    <w:locked/>
    <w:rsid w:val="00496601"/>
    <w:rPr>
      <w:rFonts w:ascii="Arial" w:hAnsi="Arial"/>
      <w:b/>
      <w:bCs/>
      <w:i/>
      <w:iCs/>
      <w:sz w:val="26"/>
      <w:szCs w:val="26"/>
      <w:lang w:val="en-US" w:eastAsia="en-US"/>
    </w:rPr>
  </w:style>
  <w:style w:type="character" w:customStyle="1" w:styleId="Heading6Char">
    <w:name w:val="Heading 6 Char"/>
    <w:basedOn w:val="DefaultParagraphFont"/>
    <w:link w:val="Heading6"/>
    <w:uiPriority w:val="99"/>
    <w:locked/>
    <w:rsid w:val="00496601"/>
    <w:rPr>
      <w:rFonts w:ascii="Arial" w:hAnsi="Arial"/>
      <w:b/>
      <w:bCs/>
      <w:lang w:val="en-US" w:eastAsia="en-US"/>
    </w:rPr>
  </w:style>
  <w:style w:type="character" w:customStyle="1" w:styleId="Heading7Char">
    <w:name w:val="Heading 7 Char"/>
    <w:basedOn w:val="DefaultParagraphFont"/>
    <w:link w:val="Heading7"/>
    <w:uiPriority w:val="99"/>
    <w:locked/>
    <w:rsid w:val="00496601"/>
    <w:rPr>
      <w:rFonts w:ascii="Arial" w:hAnsi="Arial"/>
      <w:sz w:val="24"/>
      <w:szCs w:val="24"/>
      <w:lang w:val="en-US" w:eastAsia="en-US"/>
    </w:rPr>
  </w:style>
  <w:style w:type="character" w:customStyle="1" w:styleId="Heading8Char">
    <w:name w:val="Heading 8 Char"/>
    <w:basedOn w:val="DefaultParagraphFont"/>
    <w:link w:val="Heading8"/>
    <w:uiPriority w:val="99"/>
    <w:locked/>
    <w:rsid w:val="00496601"/>
    <w:rPr>
      <w:rFonts w:ascii="Arial" w:hAnsi="Arial"/>
      <w:i/>
      <w:iCs/>
      <w:sz w:val="24"/>
      <w:szCs w:val="24"/>
      <w:lang w:val="en-US" w:eastAsia="en-US"/>
    </w:rPr>
  </w:style>
  <w:style w:type="character" w:customStyle="1" w:styleId="Heading9Char">
    <w:name w:val="Heading 9 Char"/>
    <w:basedOn w:val="DefaultParagraphFont"/>
    <w:link w:val="Heading9"/>
    <w:uiPriority w:val="99"/>
    <w:locked/>
    <w:rsid w:val="00496601"/>
    <w:rPr>
      <w:rFonts w:ascii="Arial" w:hAnsi="Arial" w:cs="Arial"/>
      <w:lang w:val="en-US" w:eastAsia="en-US"/>
    </w:rPr>
  </w:style>
  <w:style w:type="paragraph" w:customStyle="1" w:styleId="ECCParagraph">
    <w:name w:val="ECC Paragraph"/>
    <w:basedOn w:val="Normal"/>
    <w:uiPriority w:val="99"/>
    <w:rsid w:val="00105F83"/>
    <w:pPr>
      <w:spacing w:after="240"/>
      <w:jc w:val="both"/>
    </w:pPr>
    <w:rPr>
      <w:lang w:val="en-GB"/>
    </w:rPr>
  </w:style>
  <w:style w:type="paragraph" w:customStyle="1" w:styleId="ECCParBulleted">
    <w:name w:val="ECC Par Bulleted"/>
    <w:basedOn w:val="ECCParagraph"/>
    <w:uiPriority w:val="99"/>
    <w:rsid w:val="00E40DC5"/>
    <w:pPr>
      <w:numPr>
        <w:numId w:val="1"/>
      </w:numPr>
      <w:spacing w:after="0"/>
    </w:pPr>
  </w:style>
  <w:style w:type="paragraph" w:styleId="Header">
    <w:name w:val="header"/>
    <w:basedOn w:val="Normal"/>
    <w:link w:val="HeaderChar"/>
    <w:semiHidden/>
    <w:rsid w:val="00E40DC5"/>
    <w:pPr>
      <w:tabs>
        <w:tab w:val="center" w:pos="4320"/>
        <w:tab w:val="right" w:pos="8640"/>
      </w:tabs>
    </w:pPr>
    <w:rPr>
      <w:b/>
      <w:sz w:val="16"/>
    </w:rPr>
  </w:style>
  <w:style w:type="character" w:customStyle="1" w:styleId="HeaderChar">
    <w:name w:val="Header Char"/>
    <w:basedOn w:val="DefaultParagraphFont"/>
    <w:link w:val="Header"/>
    <w:uiPriority w:val="99"/>
    <w:semiHidden/>
    <w:locked/>
    <w:rsid w:val="00496601"/>
    <w:rPr>
      <w:rFonts w:ascii="Arial" w:hAnsi="Arial" w:cs="Times New Roman"/>
      <w:sz w:val="24"/>
      <w:szCs w:val="24"/>
      <w:lang w:val="en-US" w:eastAsia="en-US"/>
    </w:rPr>
  </w:style>
  <w:style w:type="paragraph" w:styleId="Footer">
    <w:name w:val="footer"/>
    <w:basedOn w:val="Normal"/>
    <w:link w:val="FooterChar"/>
    <w:uiPriority w:val="99"/>
    <w:semiHidden/>
    <w:rsid w:val="00E40DC5"/>
    <w:pPr>
      <w:tabs>
        <w:tab w:val="center" w:pos="4320"/>
        <w:tab w:val="right" w:pos="8640"/>
      </w:tabs>
    </w:pPr>
  </w:style>
  <w:style w:type="character" w:customStyle="1" w:styleId="FooterChar">
    <w:name w:val="Footer Char"/>
    <w:basedOn w:val="DefaultParagraphFont"/>
    <w:link w:val="Footer"/>
    <w:uiPriority w:val="99"/>
    <w:semiHidden/>
    <w:locked/>
    <w:rsid w:val="00496601"/>
    <w:rPr>
      <w:rFonts w:ascii="Arial" w:hAnsi="Arial" w:cs="Times New Roman"/>
      <w:sz w:val="24"/>
      <w:szCs w:val="24"/>
      <w:lang w:val="en-US" w:eastAsia="en-US"/>
    </w:rPr>
  </w:style>
  <w:style w:type="paragraph" w:customStyle="1" w:styleId="ECCAnnex-heading1">
    <w:name w:val="ECC Annex - heading1"/>
    <w:basedOn w:val="Heading1"/>
    <w:next w:val="ECCParagraph"/>
    <w:uiPriority w:val="99"/>
    <w:rsid w:val="00E40DC5"/>
    <w:pPr>
      <w:numPr>
        <w:numId w:val="4"/>
      </w:numPr>
      <w:ind w:left="0" w:firstLine="0"/>
    </w:pPr>
    <w:rPr>
      <w:b w:val="0"/>
    </w:rPr>
  </w:style>
  <w:style w:type="paragraph" w:styleId="TOC1">
    <w:name w:val="toc 1"/>
    <w:basedOn w:val="Normal"/>
    <w:next w:val="Normal"/>
    <w:autoRedefine/>
    <w:uiPriority w:val="39"/>
    <w:rsid w:val="00E40DC5"/>
    <w:pPr>
      <w:tabs>
        <w:tab w:val="left" w:pos="360"/>
        <w:tab w:val="right" w:leader="dot" w:pos="9629"/>
      </w:tabs>
      <w:spacing w:before="240"/>
    </w:pPr>
    <w:rPr>
      <w:b/>
      <w:caps/>
    </w:rPr>
  </w:style>
  <w:style w:type="character" w:styleId="Hyperlink">
    <w:name w:val="Hyperlink"/>
    <w:basedOn w:val="DefaultParagraphFont"/>
    <w:uiPriority w:val="99"/>
    <w:rsid w:val="00E40DC5"/>
    <w:rPr>
      <w:rFonts w:cs="Times New Roman"/>
      <w:color w:val="0000FF"/>
      <w:u w:val="single"/>
    </w:rPr>
  </w:style>
  <w:style w:type="paragraph" w:styleId="TOC2">
    <w:name w:val="toc 2"/>
    <w:basedOn w:val="Normal"/>
    <w:next w:val="Normal"/>
    <w:autoRedefine/>
    <w:uiPriority w:val="39"/>
    <w:rsid w:val="00E40DC5"/>
    <w:pPr>
      <w:tabs>
        <w:tab w:val="left" w:pos="900"/>
        <w:tab w:val="right" w:leader="dot" w:pos="9629"/>
      </w:tabs>
      <w:ind w:left="360"/>
    </w:pPr>
  </w:style>
  <w:style w:type="paragraph" w:styleId="TOC3">
    <w:name w:val="toc 3"/>
    <w:basedOn w:val="Normal"/>
    <w:next w:val="Normal"/>
    <w:autoRedefine/>
    <w:uiPriority w:val="39"/>
    <w:rsid w:val="00E40DC5"/>
    <w:pPr>
      <w:tabs>
        <w:tab w:val="left" w:pos="1440"/>
        <w:tab w:val="right" w:leader="dot" w:pos="9629"/>
      </w:tabs>
      <w:ind w:left="900"/>
    </w:pPr>
  </w:style>
  <w:style w:type="paragraph" w:styleId="TOC4">
    <w:name w:val="toc 4"/>
    <w:basedOn w:val="Normal"/>
    <w:next w:val="Normal"/>
    <w:autoRedefine/>
    <w:uiPriority w:val="39"/>
    <w:rsid w:val="00E40DC5"/>
    <w:pPr>
      <w:tabs>
        <w:tab w:val="left" w:pos="2340"/>
        <w:tab w:val="right" w:leader="dot" w:pos="9629"/>
      </w:tabs>
      <w:ind w:left="1440"/>
    </w:pPr>
    <w:rPr>
      <w:i/>
    </w:rPr>
  </w:style>
  <w:style w:type="table" w:styleId="TableGrid">
    <w:name w:val="Table Grid"/>
    <w:basedOn w:val="TableNormal"/>
    <w:uiPriority w:val="99"/>
    <w:semiHidden/>
    <w:rsid w:val="00E40DC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CFiguretitle">
    <w:name w:val="ECC Figure title"/>
    <w:basedOn w:val="ECCParagraph"/>
    <w:next w:val="ECCParagraph"/>
    <w:uiPriority w:val="99"/>
    <w:rsid w:val="00E40DC5"/>
    <w:pPr>
      <w:numPr>
        <w:numId w:val="3"/>
      </w:numPr>
      <w:spacing w:before="240" w:after="480"/>
      <w:jc w:val="center"/>
    </w:pPr>
    <w:rPr>
      <w:b/>
      <w:color w:val="D2232A"/>
    </w:rPr>
  </w:style>
  <w:style w:type="paragraph" w:customStyle="1" w:styleId="ECCTabletitle">
    <w:name w:val="ECC Table title"/>
    <w:basedOn w:val="ECCFiguretitle"/>
    <w:next w:val="ECCParagraph"/>
    <w:autoRedefine/>
    <w:rsid w:val="00E40DC5"/>
    <w:pPr>
      <w:numPr>
        <w:numId w:val="2"/>
      </w:numPr>
      <w:spacing w:before="360" w:after="240"/>
    </w:pPr>
  </w:style>
  <w:style w:type="paragraph" w:customStyle="1" w:styleId="ECCFootnote">
    <w:name w:val="ECC Footnote"/>
    <w:basedOn w:val="Normal"/>
    <w:autoRedefine/>
    <w:uiPriority w:val="99"/>
    <w:rsid w:val="00C31AC8"/>
    <w:pPr>
      <w:ind w:left="142" w:hanging="142"/>
    </w:pPr>
    <w:rPr>
      <w:sz w:val="16"/>
    </w:rPr>
  </w:style>
  <w:style w:type="paragraph" w:styleId="FootnoteText">
    <w:name w:val="footnote text"/>
    <w:basedOn w:val="Normal"/>
    <w:link w:val="FootnoteTextChar"/>
    <w:uiPriority w:val="99"/>
    <w:semiHidden/>
    <w:rsid w:val="00E40DC5"/>
    <w:rPr>
      <w:szCs w:val="20"/>
    </w:rPr>
  </w:style>
  <w:style w:type="character" w:customStyle="1" w:styleId="FootnoteTextChar">
    <w:name w:val="Footnote Text Char"/>
    <w:basedOn w:val="DefaultParagraphFont"/>
    <w:link w:val="FootnoteText"/>
    <w:uiPriority w:val="99"/>
    <w:semiHidden/>
    <w:locked/>
    <w:rsid w:val="00496601"/>
    <w:rPr>
      <w:rFonts w:ascii="Arial" w:hAnsi="Arial" w:cs="Times New Roman"/>
      <w:sz w:val="20"/>
      <w:szCs w:val="20"/>
      <w:lang w:val="en-US" w:eastAsia="en-US"/>
    </w:rPr>
  </w:style>
  <w:style w:type="character" w:styleId="FootnoteReference">
    <w:name w:val="footnote reference"/>
    <w:basedOn w:val="DefaultParagraphFont"/>
    <w:uiPriority w:val="99"/>
    <w:semiHidden/>
    <w:rsid w:val="00E40DC5"/>
    <w:rPr>
      <w:rFonts w:cs="Times New Roman"/>
      <w:vertAlign w:val="superscript"/>
    </w:rPr>
  </w:style>
  <w:style w:type="paragraph" w:customStyle="1" w:styleId="Text">
    <w:name w:val="Text"/>
    <w:basedOn w:val="Normal"/>
    <w:uiPriority w:val="99"/>
    <w:rsid w:val="00E40DC5"/>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uiPriority w:val="99"/>
    <w:rsid w:val="00E40DC5"/>
    <w:pPr>
      <w:spacing w:after="0"/>
      <w:ind w:left="284" w:hanging="284"/>
    </w:pPr>
    <w:rPr>
      <w:sz w:val="16"/>
      <w:szCs w:val="16"/>
    </w:rPr>
  </w:style>
  <w:style w:type="paragraph" w:customStyle="1" w:styleId="reference">
    <w:name w:val="reference"/>
    <w:basedOn w:val="Normal"/>
    <w:uiPriority w:val="99"/>
    <w:rsid w:val="00E40DC5"/>
    <w:pPr>
      <w:numPr>
        <w:numId w:val="5"/>
      </w:numPr>
    </w:pPr>
    <w:rPr>
      <w:lang w:eastAsia="ja-JP"/>
    </w:rPr>
  </w:style>
  <w:style w:type="paragraph" w:customStyle="1" w:styleId="ECCAnnexheading2">
    <w:name w:val="ECC Annex heading2"/>
    <w:basedOn w:val="Normal"/>
    <w:next w:val="ECCParagraph"/>
    <w:uiPriority w:val="99"/>
    <w:rsid w:val="00E40DC5"/>
    <w:pPr>
      <w:numPr>
        <w:ilvl w:val="1"/>
        <w:numId w:val="4"/>
      </w:numPr>
      <w:overflowPunct w:val="0"/>
      <w:autoSpaceDE w:val="0"/>
      <w:autoSpaceDN w:val="0"/>
      <w:adjustRightInd w:val="0"/>
      <w:spacing w:before="480" w:after="240"/>
      <w:textAlignment w:val="baseline"/>
    </w:pPr>
    <w:rPr>
      <w:b/>
      <w:caps/>
    </w:rPr>
  </w:style>
  <w:style w:type="paragraph" w:customStyle="1" w:styleId="ECCAnnexheading3">
    <w:name w:val="ECC Annex heading3"/>
    <w:basedOn w:val="Normal"/>
    <w:next w:val="ECCParagraph"/>
    <w:uiPriority w:val="99"/>
    <w:rsid w:val="00E40DC5"/>
    <w:pPr>
      <w:numPr>
        <w:ilvl w:val="2"/>
        <w:numId w:val="4"/>
      </w:numPr>
      <w:overflowPunct w:val="0"/>
      <w:autoSpaceDE w:val="0"/>
      <w:autoSpaceDN w:val="0"/>
      <w:adjustRightInd w:val="0"/>
      <w:spacing w:before="360" w:after="120"/>
      <w:textAlignment w:val="baseline"/>
    </w:pPr>
    <w:rPr>
      <w:b/>
    </w:rPr>
  </w:style>
  <w:style w:type="paragraph" w:customStyle="1" w:styleId="ECCAnnexheading4">
    <w:name w:val="ECC Annex heading4"/>
    <w:basedOn w:val="Normal"/>
    <w:next w:val="ECCParagraph"/>
    <w:uiPriority w:val="99"/>
    <w:rsid w:val="00E40DC5"/>
    <w:pPr>
      <w:numPr>
        <w:ilvl w:val="3"/>
        <w:numId w:val="4"/>
      </w:numPr>
      <w:overflowPunct w:val="0"/>
      <w:autoSpaceDE w:val="0"/>
      <w:autoSpaceDN w:val="0"/>
      <w:adjustRightInd w:val="0"/>
      <w:spacing w:before="360" w:after="120"/>
      <w:textAlignment w:val="baseline"/>
    </w:pPr>
    <w:rPr>
      <w:i/>
      <w:color w:val="D2232A"/>
    </w:rPr>
  </w:style>
  <w:style w:type="paragraph" w:customStyle="1" w:styleId="Lastupdated">
    <w:name w:val="Last updated"/>
    <w:basedOn w:val="Normal"/>
    <w:rsid w:val="00E40DC5"/>
    <w:pPr>
      <w:spacing w:before="120" w:after="120"/>
      <w:ind w:left="3402"/>
    </w:pPr>
    <w:rPr>
      <w:bCs/>
      <w:sz w:val="18"/>
    </w:rPr>
  </w:style>
  <w:style w:type="paragraph" w:customStyle="1" w:styleId="Reporttitledescription">
    <w:name w:val="Report title/description"/>
    <w:basedOn w:val="Normal"/>
    <w:uiPriority w:val="99"/>
    <w:rsid w:val="00E40DC5"/>
    <w:pPr>
      <w:spacing w:before="600" w:line="288" w:lineRule="auto"/>
      <w:ind w:left="3402"/>
    </w:pPr>
    <w:rPr>
      <w:sz w:val="24"/>
    </w:rPr>
  </w:style>
  <w:style w:type="paragraph" w:styleId="BalloonText">
    <w:name w:val="Balloon Text"/>
    <w:basedOn w:val="Normal"/>
    <w:link w:val="BalloonTextChar"/>
    <w:uiPriority w:val="99"/>
    <w:semiHidden/>
    <w:rsid w:val="001220F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220F5"/>
    <w:rPr>
      <w:rFonts w:ascii="Tahoma" w:hAnsi="Tahoma" w:cs="Tahoma"/>
      <w:sz w:val="16"/>
      <w:szCs w:val="16"/>
      <w:lang w:val="en-US" w:eastAsia="en-US"/>
    </w:rPr>
  </w:style>
  <w:style w:type="character" w:styleId="CommentReference">
    <w:name w:val="annotation reference"/>
    <w:basedOn w:val="DefaultParagraphFont"/>
    <w:uiPriority w:val="99"/>
    <w:semiHidden/>
    <w:rsid w:val="00D63C8D"/>
    <w:rPr>
      <w:rFonts w:cs="Times New Roman"/>
      <w:sz w:val="16"/>
      <w:szCs w:val="16"/>
    </w:rPr>
  </w:style>
  <w:style w:type="paragraph" w:styleId="CommentText">
    <w:name w:val="annotation text"/>
    <w:basedOn w:val="Normal"/>
    <w:link w:val="CommentTextChar"/>
    <w:uiPriority w:val="99"/>
    <w:semiHidden/>
    <w:rsid w:val="00D63C8D"/>
    <w:rPr>
      <w:szCs w:val="20"/>
    </w:rPr>
  </w:style>
  <w:style w:type="character" w:customStyle="1" w:styleId="CommentTextChar">
    <w:name w:val="Comment Text Char"/>
    <w:basedOn w:val="DefaultParagraphFont"/>
    <w:link w:val="CommentText"/>
    <w:uiPriority w:val="99"/>
    <w:semiHidden/>
    <w:locked/>
    <w:rsid w:val="00D63C8D"/>
    <w:rPr>
      <w:rFonts w:ascii="Arial" w:hAnsi="Arial" w:cs="Times New Roman"/>
      <w:lang w:val="en-US" w:eastAsia="en-US"/>
    </w:rPr>
  </w:style>
  <w:style w:type="paragraph" w:styleId="CommentSubject">
    <w:name w:val="annotation subject"/>
    <w:basedOn w:val="CommentText"/>
    <w:next w:val="CommentText"/>
    <w:link w:val="CommentSubjectChar"/>
    <w:uiPriority w:val="99"/>
    <w:semiHidden/>
    <w:rsid w:val="00D63C8D"/>
    <w:rPr>
      <w:b/>
      <w:bCs/>
    </w:rPr>
  </w:style>
  <w:style w:type="character" w:customStyle="1" w:styleId="CommentSubjectChar">
    <w:name w:val="Comment Subject Char"/>
    <w:basedOn w:val="CommentTextChar"/>
    <w:link w:val="CommentSubject"/>
    <w:uiPriority w:val="99"/>
    <w:semiHidden/>
    <w:locked/>
    <w:rsid w:val="00D63C8D"/>
    <w:rPr>
      <w:rFonts w:ascii="Arial" w:hAnsi="Arial" w:cs="Times New Roman"/>
      <w:b/>
      <w:bCs/>
      <w:lang w:val="en-US" w:eastAsia="en-US"/>
    </w:rPr>
  </w:style>
  <w:style w:type="paragraph" w:customStyle="1" w:styleId="ECCNumberedBullets">
    <w:name w:val="ECC Numbered Bullets"/>
    <w:basedOn w:val="Normal"/>
    <w:uiPriority w:val="99"/>
    <w:rsid w:val="001C69E4"/>
  </w:style>
  <w:style w:type="paragraph" w:styleId="Revision">
    <w:name w:val="Revision"/>
    <w:hidden/>
    <w:uiPriority w:val="99"/>
    <w:semiHidden/>
    <w:rsid w:val="00B86CF2"/>
    <w:rPr>
      <w:rFonts w:ascii="Arial" w:hAnsi="Arial"/>
      <w:sz w:val="20"/>
      <w:szCs w:val="24"/>
      <w:lang w:val="en-US" w:eastAsia="en-US"/>
    </w:rPr>
  </w:style>
  <w:style w:type="paragraph" w:customStyle="1" w:styleId="WGNNA-text">
    <w:name w:val="WGNNA-text"/>
    <w:basedOn w:val="Normal"/>
    <w:uiPriority w:val="99"/>
    <w:rsid w:val="003D2C2E"/>
    <w:pPr>
      <w:spacing w:before="120" w:after="120"/>
      <w:ind w:left="1134"/>
    </w:pPr>
    <w:rPr>
      <w:szCs w:val="20"/>
    </w:rPr>
  </w:style>
  <w:style w:type="paragraph" w:styleId="Caption">
    <w:name w:val="caption"/>
    <w:basedOn w:val="Normal"/>
    <w:next w:val="Normal"/>
    <w:uiPriority w:val="99"/>
    <w:qFormat/>
    <w:rsid w:val="00B74332"/>
    <w:pPr>
      <w:tabs>
        <w:tab w:val="left" w:pos="794"/>
        <w:tab w:val="left" w:pos="1191"/>
        <w:tab w:val="left" w:pos="1588"/>
        <w:tab w:val="left" w:pos="1985"/>
      </w:tabs>
      <w:overflowPunct w:val="0"/>
      <w:autoSpaceDE w:val="0"/>
      <w:autoSpaceDN w:val="0"/>
      <w:adjustRightInd w:val="0"/>
      <w:spacing w:after="200"/>
      <w:textAlignment w:val="baseline"/>
    </w:pPr>
    <w:rPr>
      <w:rFonts w:ascii="Times New Roman" w:hAnsi="Times New Roman"/>
      <w:b/>
      <w:bCs/>
      <w:color w:val="4F81BD"/>
      <w:sz w:val="18"/>
      <w:szCs w:val="18"/>
      <w:lang w:val="en-GB"/>
    </w:rPr>
  </w:style>
  <w:style w:type="paragraph" w:customStyle="1" w:styleId="Numreradlista1">
    <w:name w:val="Numrerad lista 1"/>
    <w:aliases w:val="2,3"/>
    <w:basedOn w:val="Normal"/>
    <w:uiPriority w:val="99"/>
    <w:semiHidden/>
    <w:rsid w:val="00B74332"/>
    <w:pPr>
      <w:numPr>
        <w:numId w:val="6"/>
      </w:numPr>
    </w:pPr>
    <w:rPr>
      <w:rFonts w:ascii="Calibri" w:hAnsi="Calibri"/>
      <w:sz w:val="24"/>
      <w:lang w:val="sv-SE" w:eastAsia="sv-SE"/>
    </w:rPr>
  </w:style>
  <w:style w:type="paragraph" w:customStyle="1" w:styleId="Numreradlistaniv2">
    <w:name w:val="Numrerad lista nivå 2"/>
    <w:basedOn w:val="Normal"/>
    <w:uiPriority w:val="99"/>
    <w:semiHidden/>
    <w:rsid w:val="00B74332"/>
    <w:pPr>
      <w:numPr>
        <w:ilvl w:val="1"/>
        <w:numId w:val="6"/>
      </w:numPr>
    </w:pPr>
    <w:rPr>
      <w:rFonts w:ascii="Calibri" w:hAnsi="Calibri"/>
      <w:sz w:val="24"/>
      <w:lang w:val="sv-SE" w:eastAsia="sv-SE"/>
    </w:rPr>
  </w:style>
  <w:style w:type="paragraph" w:customStyle="1" w:styleId="Numreradlistaniv3">
    <w:name w:val="Numrerad lista nivå 3"/>
    <w:basedOn w:val="Normal"/>
    <w:uiPriority w:val="99"/>
    <w:semiHidden/>
    <w:rsid w:val="00B74332"/>
    <w:pPr>
      <w:numPr>
        <w:ilvl w:val="2"/>
        <w:numId w:val="6"/>
      </w:numPr>
    </w:pPr>
    <w:rPr>
      <w:rFonts w:ascii="Calibri" w:hAnsi="Calibri"/>
      <w:sz w:val="24"/>
      <w:lang w:val="sv-SE" w:eastAsia="sv-SE"/>
    </w:rPr>
  </w:style>
  <w:style w:type="paragraph" w:styleId="NormalWeb">
    <w:name w:val="Normal (Web)"/>
    <w:basedOn w:val="Normal"/>
    <w:uiPriority w:val="99"/>
    <w:semiHidden/>
    <w:locked/>
    <w:rsid w:val="00B74332"/>
    <w:pPr>
      <w:spacing w:before="100" w:beforeAutospacing="1" w:after="100" w:afterAutospacing="1"/>
    </w:pPr>
    <w:rPr>
      <w:rFonts w:ascii="Times New Roman" w:hAnsi="Times New Roman"/>
      <w:sz w:val="24"/>
      <w:lang w:val="da-DK" w:eastAsia="da-DK"/>
    </w:rPr>
  </w:style>
  <w:style w:type="character" w:styleId="Strong">
    <w:name w:val="Strong"/>
    <w:basedOn w:val="DefaultParagraphFont"/>
    <w:uiPriority w:val="99"/>
    <w:qFormat/>
    <w:rsid w:val="00325384"/>
    <w:rPr>
      <w:rFonts w:cs="Times New Roman"/>
      <w:b/>
      <w:bCs/>
    </w:rPr>
  </w:style>
  <w:style w:type="character" w:customStyle="1" w:styleId="Heading2Char1">
    <w:name w:val="Heading 2 Char1"/>
    <w:aliases w:val="ECC Heading 2 Char1"/>
    <w:basedOn w:val="DefaultParagraphFont"/>
    <w:uiPriority w:val="99"/>
    <w:locked/>
    <w:rsid w:val="005D0CF2"/>
    <w:rPr>
      <w:rFonts w:ascii="Arial" w:hAnsi="Arial" w:cs="Times New Roman"/>
      <w:b/>
      <w:bCs/>
      <w:iCs/>
      <w:caps/>
      <w:sz w:val="26"/>
      <w:szCs w:val="26"/>
      <w:lang w:val="en-US" w:eastAsia="en-US"/>
    </w:rPr>
  </w:style>
  <w:style w:type="paragraph" w:styleId="ListParagraph">
    <w:name w:val="List Paragraph"/>
    <w:basedOn w:val="Normal"/>
    <w:uiPriority w:val="34"/>
    <w:qFormat/>
    <w:rsid w:val="00775925"/>
    <w:pPr>
      <w:ind w:left="720"/>
      <w:contextualSpacing/>
    </w:pPr>
  </w:style>
  <w:style w:type="character" w:styleId="FollowedHyperlink">
    <w:name w:val="FollowedHyperlink"/>
    <w:basedOn w:val="DefaultParagraphFont"/>
    <w:uiPriority w:val="99"/>
    <w:locked/>
    <w:rsid w:val="00B74332"/>
    <w:rPr>
      <w:rFonts w:cs="Times New Roman"/>
      <w:color w:val="800080"/>
      <w:u w:val="single"/>
    </w:rPr>
  </w:style>
  <w:style w:type="character" w:customStyle="1" w:styleId="Heading4Char1">
    <w:name w:val="Heading 4 Char1"/>
    <w:aliases w:val="ECC Heading 4 Char1"/>
    <w:basedOn w:val="DefaultParagraphFont"/>
    <w:link w:val="Heading4"/>
    <w:uiPriority w:val="99"/>
    <w:locked/>
    <w:rsid w:val="004E7D33"/>
    <w:rPr>
      <w:rFonts w:ascii="Arial" w:hAnsi="Arial" w:cs="Arial"/>
      <w:b/>
      <w:bCs/>
      <w:i/>
      <w:color w:val="D2232A"/>
      <w:sz w:val="20"/>
      <w:szCs w:val="20"/>
      <w:lang w:val="en-US" w:eastAsia="en-US"/>
    </w:rPr>
  </w:style>
  <w:style w:type="paragraph" w:customStyle="1" w:styleId="Default">
    <w:name w:val="Default"/>
    <w:basedOn w:val="Normal"/>
    <w:rsid w:val="00F45208"/>
    <w:pPr>
      <w:autoSpaceDE w:val="0"/>
      <w:autoSpaceDN w:val="0"/>
    </w:pPr>
    <w:rPr>
      <w:rFonts w:ascii="Garamond" w:hAnsi="Garamond"/>
      <w:color w:val="000000"/>
      <w:sz w:val="24"/>
      <w:lang w:val="de-DE" w:eastAsia="de-DE"/>
    </w:rPr>
  </w:style>
  <w:style w:type="paragraph" w:styleId="EndnoteText">
    <w:name w:val="endnote text"/>
    <w:basedOn w:val="Normal"/>
    <w:link w:val="EndnoteTextChar"/>
    <w:uiPriority w:val="99"/>
    <w:unhideWhenUsed/>
    <w:locked/>
    <w:rsid w:val="00675AC6"/>
    <w:rPr>
      <w:szCs w:val="20"/>
    </w:rPr>
  </w:style>
  <w:style w:type="character" w:customStyle="1" w:styleId="EndnoteTextChar">
    <w:name w:val="Endnote Text Char"/>
    <w:basedOn w:val="DefaultParagraphFont"/>
    <w:link w:val="EndnoteText"/>
    <w:uiPriority w:val="99"/>
    <w:rsid w:val="00675AC6"/>
    <w:rPr>
      <w:rFonts w:ascii="Arial" w:hAnsi="Arial"/>
      <w:sz w:val="20"/>
      <w:szCs w:val="20"/>
      <w:lang w:val="en-US" w:eastAsia="en-US"/>
    </w:rPr>
  </w:style>
  <w:style w:type="character" w:styleId="EndnoteReference">
    <w:name w:val="endnote reference"/>
    <w:basedOn w:val="DefaultParagraphFont"/>
    <w:uiPriority w:val="99"/>
    <w:unhideWhenUsed/>
    <w:locked/>
    <w:rsid w:val="00675AC6"/>
    <w:rPr>
      <w:vertAlign w:val="superscript"/>
    </w:rPr>
  </w:style>
  <w:style w:type="character" w:styleId="Emphasis">
    <w:name w:val="Emphasis"/>
    <w:basedOn w:val="DefaultParagraphFont"/>
    <w:qFormat/>
    <w:rsid w:val="00BB0185"/>
    <w:rPr>
      <w:i/>
      <w:iCs/>
    </w:rPr>
  </w:style>
  <w:style w:type="paragraph" w:styleId="PlainText">
    <w:name w:val="Plain Text"/>
    <w:basedOn w:val="Normal"/>
    <w:link w:val="PlainTextChar"/>
    <w:uiPriority w:val="99"/>
    <w:semiHidden/>
    <w:unhideWhenUsed/>
    <w:locked/>
    <w:rsid w:val="00A843F9"/>
    <w:rPr>
      <w:rFonts w:ascii="Calibri" w:eastAsiaTheme="minorHAnsi" w:hAnsi="Calibri" w:cstheme="minorBidi"/>
      <w:sz w:val="22"/>
      <w:szCs w:val="21"/>
      <w:lang w:val="da-DK"/>
    </w:rPr>
  </w:style>
  <w:style w:type="character" w:customStyle="1" w:styleId="PlainTextChar">
    <w:name w:val="Plain Text Char"/>
    <w:basedOn w:val="DefaultParagraphFont"/>
    <w:link w:val="PlainText"/>
    <w:uiPriority w:val="99"/>
    <w:semiHidden/>
    <w:rsid w:val="00A843F9"/>
    <w:rPr>
      <w:rFonts w:ascii="Calibri" w:eastAsiaTheme="minorHAnsi" w:hAnsi="Calibri" w:cstheme="minorBidi"/>
      <w:szCs w:val="21"/>
      <w:lang w:val="da-DK"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de-DE" w:eastAsia="de-DE"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39"/>
    <w:lsdException w:name="toc 2" w:semiHidden="0" w:uiPriority="39"/>
    <w:lsdException w:name="toc 3" w:semiHidden="0" w:uiPriority="39"/>
    <w:lsdException w:name="toc 4" w:semiHidden="0" w:uiPriority="39"/>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iPriority="0" w:unhideWhenUsed="1"/>
    <w:lsdException w:name="footer" w:locked="1" w:unhideWhenUsed="1"/>
    <w:lsdException w:name="index heading" w:locked="1" w:unhideWhenUsed="1"/>
    <w:lsdException w:name="caption" w:semiHidden="0" w:uiPriority="0"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E65E64"/>
    <w:rPr>
      <w:rFonts w:ascii="Arial" w:hAnsi="Arial"/>
      <w:sz w:val="20"/>
      <w:szCs w:val="24"/>
      <w:lang w:val="en-US" w:eastAsia="en-US"/>
    </w:rPr>
  </w:style>
  <w:style w:type="paragraph" w:styleId="Heading1">
    <w:name w:val="heading 1"/>
    <w:aliases w:val="ECC Heading 1"/>
    <w:basedOn w:val="Normal"/>
    <w:next w:val="ECCParagraph"/>
    <w:link w:val="Heading1Char"/>
    <w:autoRedefine/>
    <w:uiPriority w:val="99"/>
    <w:qFormat/>
    <w:rsid w:val="004E7D33"/>
    <w:pPr>
      <w:keepNext/>
      <w:pageBreakBefore/>
      <w:numPr>
        <w:numId w:val="29"/>
      </w:numPr>
      <w:spacing w:before="600" w:after="240"/>
      <w:ind w:left="426" w:hanging="426"/>
      <w:outlineLvl w:val="0"/>
    </w:pPr>
    <w:rPr>
      <w:rFonts w:cs="Arial"/>
      <w:b/>
      <w:bCs/>
      <w:caps/>
      <w:color w:val="D2232A"/>
      <w:kern w:val="32"/>
      <w:szCs w:val="32"/>
      <w:lang w:val="en-GB"/>
    </w:rPr>
  </w:style>
  <w:style w:type="paragraph" w:styleId="Heading2">
    <w:name w:val="heading 2"/>
    <w:aliases w:val="ECC Heading 2"/>
    <w:basedOn w:val="Normal"/>
    <w:next w:val="ECCParagraph"/>
    <w:link w:val="Heading2Char"/>
    <w:autoRedefine/>
    <w:uiPriority w:val="99"/>
    <w:qFormat/>
    <w:rsid w:val="004E7D33"/>
    <w:pPr>
      <w:keepNext/>
      <w:numPr>
        <w:ilvl w:val="1"/>
        <w:numId w:val="29"/>
      </w:numPr>
      <w:spacing w:before="480" w:after="240"/>
      <w:ind w:left="567" w:hanging="567"/>
      <w:outlineLvl w:val="1"/>
    </w:pPr>
    <w:rPr>
      <w:b/>
      <w:iCs/>
      <w:caps/>
      <w:szCs w:val="22"/>
      <w:lang w:val="en-GB"/>
    </w:rPr>
  </w:style>
  <w:style w:type="paragraph" w:styleId="Heading3">
    <w:name w:val="heading 3"/>
    <w:aliases w:val="ECC Heading 3"/>
    <w:basedOn w:val="Normal"/>
    <w:next w:val="ECCParagraph"/>
    <w:link w:val="Heading3Char"/>
    <w:autoRedefine/>
    <w:uiPriority w:val="99"/>
    <w:qFormat/>
    <w:rsid w:val="004E7D33"/>
    <w:pPr>
      <w:keepNext/>
      <w:numPr>
        <w:ilvl w:val="2"/>
        <w:numId w:val="29"/>
      </w:numPr>
      <w:spacing w:before="360" w:after="120"/>
      <w:ind w:left="709" w:hanging="709"/>
      <w:outlineLvl w:val="2"/>
    </w:pPr>
    <w:rPr>
      <w:rFonts w:cs="Arial"/>
      <w:b/>
      <w:bCs/>
      <w:szCs w:val="22"/>
      <w:lang w:val="en-GB"/>
    </w:rPr>
  </w:style>
  <w:style w:type="paragraph" w:styleId="Heading4">
    <w:name w:val="heading 4"/>
    <w:aliases w:val="ECC Heading 4"/>
    <w:basedOn w:val="Normal"/>
    <w:next w:val="ECCParagraph"/>
    <w:link w:val="Heading4Char1"/>
    <w:autoRedefine/>
    <w:uiPriority w:val="99"/>
    <w:qFormat/>
    <w:rsid w:val="004E7D33"/>
    <w:pPr>
      <w:numPr>
        <w:ilvl w:val="3"/>
        <w:numId w:val="29"/>
      </w:numPr>
      <w:spacing w:before="360" w:after="120"/>
      <w:ind w:left="851" w:hanging="851"/>
      <w:outlineLvl w:val="3"/>
    </w:pPr>
    <w:rPr>
      <w:rFonts w:cs="Arial"/>
      <w:b/>
      <w:bCs/>
      <w:i/>
      <w:color w:val="D2232A"/>
      <w:szCs w:val="20"/>
    </w:rPr>
  </w:style>
  <w:style w:type="paragraph" w:styleId="Heading5">
    <w:name w:val="heading 5"/>
    <w:basedOn w:val="Normal"/>
    <w:next w:val="Normal"/>
    <w:link w:val="Heading5Char"/>
    <w:uiPriority w:val="99"/>
    <w:qFormat/>
    <w:rsid w:val="00E40DC5"/>
    <w:pPr>
      <w:numPr>
        <w:ilvl w:val="4"/>
        <w:numId w:val="7"/>
      </w:numPr>
      <w:spacing w:before="240" w:after="60"/>
      <w:outlineLvl w:val="4"/>
    </w:pPr>
    <w:rPr>
      <w:b/>
      <w:bCs/>
      <w:i/>
      <w:iCs/>
      <w:sz w:val="26"/>
      <w:szCs w:val="26"/>
    </w:rPr>
  </w:style>
  <w:style w:type="paragraph" w:styleId="Heading6">
    <w:name w:val="heading 6"/>
    <w:basedOn w:val="Normal"/>
    <w:next w:val="Normal"/>
    <w:link w:val="Heading6Char"/>
    <w:uiPriority w:val="99"/>
    <w:qFormat/>
    <w:rsid w:val="00E40DC5"/>
    <w:pPr>
      <w:numPr>
        <w:ilvl w:val="5"/>
        <w:numId w:val="7"/>
      </w:numPr>
      <w:spacing w:before="240" w:after="60"/>
      <w:outlineLvl w:val="5"/>
    </w:pPr>
    <w:rPr>
      <w:b/>
      <w:bCs/>
      <w:sz w:val="22"/>
      <w:szCs w:val="22"/>
    </w:rPr>
  </w:style>
  <w:style w:type="paragraph" w:styleId="Heading7">
    <w:name w:val="heading 7"/>
    <w:basedOn w:val="Normal"/>
    <w:next w:val="Normal"/>
    <w:link w:val="Heading7Char"/>
    <w:uiPriority w:val="99"/>
    <w:qFormat/>
    <w:rsid w:val="00E40DC5"/>
    <w:pPr>
      <w:numPr>
        <w:ilvl w:val="6"/>
        <w:numId w:val="7"/>
      </w:numPr>
      <w:spacing w:before="240" w:after="60"/>
      <w:outlineLvl w:val="6"/>
    </w:pPr>
    <w:rPr>
      <w:sz w:val="24"/>
    </w:rPr>
  </w:style>
  <w:style w:type="paragraph" w:styleId="Heading8">
    <w:name w:val="heading 8"/>
    <w:basedOn w:val="Normal"/>
    <w:next w:val="Normal"/>
    <w:link w:val="Heading8Char"/>
    <w:uiPriority w:val="99"/>
    <w:qFormat/>
    <w:rsid w:val="00E40DC5"/>
    <w:pPr>
      <w:numPr>
        <w:ilvl w:val="7"/>
        <w:numId w:val="7"/>
      </w:numPr>
      <w:spacing w:before="240" w:after="60"/>
      <w:outlineLvl w:val="7"/>
    </w:pPr>
    <w:rPr>
      <w:i/>
      <w:iCs/>
      <w:sz w:val="24"/>
    </w:rPr>
  </w:style>
  <w:style w:type="paragraph" w:styleId="Heading9">
    <w:name w:val="heading 9"/>
    <w:basedOn w:val="Normal"/>
    <w:next w:val="Normal"/>
    <w:link w:val="Heading9Char"/>
    <w:uiPriority w:val="99"/>
    <w:qFormat/>
    <w:rsid w:val="00E40DC5"/>
    <w:pPr>
      <w:numPr>
        <w:ilvl w:val="8"/>
        <w:numId w:val="7"/>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ECC Heading 1 Char"/>
    <w:basedOn w:val="DefaultParagraphFont"/>
    <w:link w:val="Heading1"/>
    <w:uiPriority w:val="99"/>
    <w:locked/>
    <w:rsid w:val="004E7D33"/>
    <w:rPr>
      <w:rFonts w:ascii="Arial" w:hAnsi="Arial" w:cs="Arial"/>
      <w:b/>
      <w:bCs/>
      <w:caps/>
      <w:color w:val="D2232A"/>
      <w:kern w:val="32"/>
      <w:sz w:val="20"/>
      <w:szCs w:val="32"/>
      <w:lang w:val="en-GB" w:eastAsia="en-US"/>
    </w:rPr>
  </w:style>
  <w:style w:type="character" w:customStyle="1" w:styleId="Heading2Char">
    <w:name w:val="Heading 2 Char"/>
    <w:aliases w:val="ECC Heading 2 Char"/>
    <w:basedOn w:val="DefaultParagraphFont"/>
    <w:link w:val="Heading2"/>
    <w:uiPriority w:val="99"/>
    <w:locked/>
    <w:rsid w:val="004E7D33"/>
    <w:rPr>
      <w:rFonts w:ascii="Arial" w:hAnsi="Arial"/>
      <w:b/>
      <w:iCs/>
      <w:caps/>
      <w:sz w:val="20"/>
      <w:lang w:val="en-GB" w:eastAsia="en-US"/>
    </w:rPr>
  </w:style>
  <w:style w:type="character" w:customStyle="1" w:styleId="Heading3Char">
    <w:name w:val="Heading 3 Char"/>
    <w:aliases w:val="ECC Heading 3 Char"/>
    <w:basedOn w:val="DefaultParagraphFont"/>
    <w:link w:val="Heading3"/>
    <w:uiPriority w:val="99"/>
    <w:locked/>
    <w:rsid w:val="004E7D33"/>
    <w:rPr>
      <w:rFonts w:ascii="Arial" w:hAnsi="Arial" w:cs="Arial"/>
      <w:b/>
      <w:bCs/>
      <w:sz w:val="20"/>
      <w:lang w:val="en-GB" w:eastAsia="en-US"/>
    </w:rPr>
  </w:style>
  <w:style w:type="character" w:customStyle="1" w:styleId="Heading4Char">
    <w:name w:val="Heading 4 Char"/>
    <w:aliases w:val="ECC Heading 4 Char"/>
    <w:basedOn w:val="DefaultParagraphFont"/>
    <w:uiPriority w:val="99"/>
    <w:locked/>
    <w:rsid w:val="003E779E"/>
    <w:rPr>
      <w:rFonts w:ascii="Arial" w:hAnsi="Arial" w:cs="Arial"/>
      <w:bCs/>
      <w:i/>
      <w:color w:val="D2232A"/>
      <w:sz w:val="20"/>
      <w:szCs w:val="26"/>
      <w:lang w:val="en-US" w:eastAsia="en-US"/>
    </w:rPr>
  </w:style>
  <w:style w:type="character" w:customStyle="1" w:styleId="Heading5Char">
    <w:name w:val="Heading 5 Char"/>
    <w:basedOn w:val="DefaultParagraphFont"/>
    <w:link w:val="Heading5"/>
    <w:uiPriority w:val="99"/>
    <w:locked/>
    <w:rsid w:val="00496601"/>
    <w:rPr>
      <w:rFonts w:ascii="Arial" w:hAnsi="Arial"/>
      <w:b/>
      <w:bCs/>
      <w:i/>
      <w:iCs/>
      <w:sz w:val="26"/>
      <w:szCs w:val="26"/>
      <w:lang w:val="en-US" w:eastAsia="en-US"/>
    </w:rPr>
  </w:style>
  <w:style w:type="character" w:customStyle="1" w:styleId="Heading6Char">
    <w:name w:val="Heading 6 Char"/>
    <w:basedOn w:val="DefaultParagraphFont"/>
    <w:link w:val="Heading6"/>
    <w:uiPriority w:val="99"/>
    <w:locked/>
    <w:rsid w:val="00496601"/>
    <w:rPr>
      <w:rFonts w:ascii="Arial" w:hAnsi="Arial"/>
      <w:b/>
      <w:bCs/>
      <w:lang w:val="en-US" w:eastAsia="en-US"/>
    </w:rPr>
  </w:style>
  <w:style w:type="character" w:customStyle="1" w:styleId="Heading7Char">
    <w:name w:val="Heading 7 Char"/>
    <w:basedOn w:val="DefaultParagraphFont"/>
    <w:link w:val="Heading7"/>
    <w:uiPriority w:val="99"/>
    <w:locked/>
    <w:rsid w:val="00496601"/>
    <w:rPr>
      <w:rFonts w:ascii="Arial" w:hAnsi="Arial"/>
      <w:sz w:val="24"/>
      <w:szCs w:val="24"/>
      <w:lang w:val="en-US" w:eastAsia="en-US"/>
    </w:rPr>
  </w:style>
  <w:style w:type="character" w:customStyle="1" w:styleId="Heading8Char">
    <w:name w:val="Heading 8 Char"/>
    <w:basedOn w:val="DefaultParagraphFont"/>
    <w:link w:val="Heading8"/>
    <w:uiPriority w:val="99"/>
    <w:locked/>
    <w:rsid w:val="00496601"/>
    <w:rPr>
      <w:rFonts w:ascii="Arial" w:hAnsi="Arial"/>
      <w:i/>
      <w:iCs/>
      <w:sz w:val="24"/>
      <w:szCs w:val="24"/>
      <w:lang w:val="en-US" w:eastAsia="en-US"/>
    </w:rPr>
  </w:style>
  <w:style w:type="character" w:customStyle="1" w:styleId="Heading9Char">
    <w:name w:val="Heading 9 Char"/>
    <w:basedOn w:val="DefaultParagraphFont"/>
    <w:link w:val="Heading9"/>
    <w:uiPriority w:val="99"/>
    <w:locked/>
    <w:rsid w:val="00496601"/>
    <w:rPr>
      <w:rFonts w:ascii="Arial" w:hAnsi="Arial" w:cs="Arial"/>
      <w:lang w:val="en-US" w:eastAsia="en-US"/>
    </w:rPr>
  </w:style>
  <w:style w:type="paragraph" w:customStyle="1" w:styleId="ECCParagraph">
    <w:name w:val="ECC Paragraph"/>
    <w:basedOn w:val="Normal"/>
    <w:uiPriority w:val="99"/>
    <w:rsid w:val="00105F83"/>
    <w:pPr>
      <w:spacing w:after="240"/>
      <w:jc w:val="both"/>
    </w:pPr>
    <w:rPr>
      <w:lang w:val="en-GB"/>
    </w:rPr>
  </w:style>
  <w:style w:type="paragraph" w:customStyle="1" w:styleId="ECCParBulleted">
    <w:name w:val="ECC Par Bulleted"/>
    <w:basedOn w:val="ECCParagraph"/>
    <w:uiPriority w:val="99"/>
    <w:rsid w:val="00E40DC5"/>
    <w:pPr>
      <w:numPr>
        <w:numId w:val="1"/>
      </w:numPr>
      <w:spacing w:after="0"/>
    </w:pPr>
  </w:style>
  <w:style w:type="paragraph" w:styleId="Header">
    <w:name w:val="header"/>
    <w:basedOn w:val="Normal"/>
    <w:link w:val="HeaderChar"/>
    <w:semiHidden/>
    <w:rsid w:val="00E40DC5"/>
    <w:pPr>
      <w:tabs>
        <w:tab w:val="center" w:pos="4320"/>
        <w:tab w:val="right" w:pos="8640"/>
      </w:tabs>
    </w:pPr>
    <w:rPr>
      <w:b/>
      <w:sz w:val="16"/>
    </w:rPr>
  </w:style>
  <w:style w:type="character" w:customStyle="1" w:styleId="HeaderChar">
    <w:name w:val="Header Char"/>
    <w:basedOn w:val="DefaultParagraphFont"/>
    <w:link w:val="Header"/>
    <w:uiPriority w:val="99"/>
    <w:semiHidden/>
    <w:locked/>
    <w:rsid w:val="00496601"/>
    <w:rPr>
      <w:rFonts w:ascii="Arial" w:hAnsi="Arial" w:cs="Times New Roman"/>
      <w:sz w:val="24"/>
      <w:szCs w:val="24"/>
      <w:lang w:val="en-US" w:eastAsia="en-US"/>
    </w:rPr>
  </w:style>
  <w:style w:type="paragraph" w:styleId="Footer">
    <w:name w:val="footer"/>
    <w:basedOn w:val="Normal"/>
    <w:link w:val="FooterChar"/>
    <w:uiPriority w:val="99"/>
    <w:semiHidden/>
    <w:rsid w:val="00E40DC5"/>
    <w:pPr>
      <w:tabs>
        <w:tab w:val="center" w:pos="4320"/>
        <w:tab w:val="right" w:pos="8640"/>
      </w:tabs>
    </w:pPr>
  </w:style>
  <w:style w:type="character" w:customStyle="1" w:styleId="FooterChar">
    <w:name w:val="Footer Char"/>
    <w:basedOn w:val="DefaultParagraphFont"/>
    <w:link w:val="Footer"/>
    <w:uiPriority w:val="99"/>
    <w:semiHidden/>
    <w:locked/>
    <w:rsid w:val="00496601"/>
    <w:rPr>
      <w:rFonts w:ascii="Arial" w:hAnsi="Arial" w:cs="Times New Roman"/>
      <w:sz w:val="24"/>
      <w:szCs w:val="24"/>
      <w:lang w:val="en-US" w:eastAsia="en-US"/>
    </w:rPr>
  </w:style>
  <w:style w:type="paragraph" w:customStyle="1" w:styleId="ECCAnnex-heading1">
    <w:name w:val="ECC Annex - heading1"/>
    <w:basedOn w:val="Heading1"/>
    <w:next w:val="ECCParagraph"/>
    <w:uiPriority w:val="99"/>
    <w:rsid w:val="00E40DC5"/>
    <w:pPr>
      <w:numPr>
        <w:numId w:val="4"/>
      </w:numPr>
      <w:ind w:left="0" w:firstLine="0"/>
    </w:pPr>
    <w:rPr>
      <w:b w:val="0"/>
    </w:rPr>
  </w:style>
  <w:style w:type="paragraph" w:styleId="TOC1">
    <w:name w:val="toc 1"/>
    <w:basedOn w:val="Normal"/>
    <w:next w:val="Normal"/>
    <w:autoRedefine/>
    <w:uiPriority w:val="39"/>
    <w:rsid w:val="00E40DC5"/>
    <w:pPr>
      <w:tabs>
        <w:tab w:val="left" w:pos="360"/>
        <w:tab w:val="right" w:leader="dot" w:pos="9629"/>
      </w:tabs>
      <w:spacing w:before="240"/>
    </w:pPr>
    <w:rPr>
      <w:b/>
      <w:caps/>
    </w:rPr>
  </w:style>
  <w:style w:type="character" w:styleId="Hyperlink">
    <w:name w:val="Hyperlink"/>
    <w:basedOn w:val="DefaultParagraphFont"/>
    <w:uiPriority w:val="99"/>
    <w:rsid w:val="00E40DC5"/>
    <w:rPr>
      <w:rFonts w:cs="Times New Roman"/>
      <w:color w:val="0000FF"/>
      <w:u w:val="single"/>
    </w:rPr>
  </w:style>
  <w:style w:type="paragraph" w:styleId="TOC2">
    <w:name w:val="toc 2"/>
    <w:basedOn w:val="Normal"/>
    <w:next w:val="Normal"/>
    <w:autoRedefine/>
    <w:uiPriority w:val="39"/>
    <w:rsid w:val="00E40DC5"/>
    <w:pPr>
      <w:tabs>
        <w:tab w:val="left" w:pos="900"/>
        <w:tab w:val="right" w:leader="dot" w:pos="9629"/>
      </w:tabs>
      <w:ind w:left="360"/>
    </w:pPr>
  </w:style>
  <w:style w:type="paragraph" w:styleId="TOC3">
    <w:name w:val="toc 3"/>
    <w:basedOn w:val="Normal"/>
    <w:next w:val="Normal"/>
    <w:autoRedefine/>
    <w:uiPriority w:val="39"/>
    <w:rsid w:val="00E40DC5"/>
    <w:pPr>
      <w:tabs>
        <w:tab w:val="left" w:pos="1440"/>
        <w:tab w:val="right" w:leader="dot" w:pos="9629"/>
      </w:tabs>
      <w:ind w:left="900"/>
    </w:pPr>
  </w:style>
  <w:style w:type="paragraph" w:styleId="TOC4">
    <w:name w:val="toc 4"/>
    <w:basedOn w:val="Normal"/>
    <w:next w:val="Normal"/>
    <w:autoRedefine/>
    <w:uiPriority w:val="39"/>
    <w:rsid w:val="00E40DC5"/>
    <w:pPr>
      <w:tabs>
        <w:tab w:val="left" w:pos="2340"/>
        <w:tab w:val="right" w:leader="dot" w:pos="9629"/>
      </w:tabs>
      <w:ind w:left="1440"/>
    </w:pPr>
    <w:rPr>
      <w:i/>
    </w:rPr>
  </w:style>
  <w:style w:type="table" w:styleId="TableGrid">
    <w:name w:val="Table Grid"/>
    <w:basedOn w:val="TableNormal"/>
    <w:uiPriority w:val="99"/>
    <w:semiHidden/>
    <w:rsid w:val="00E40DC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CFiguretitle">
    <w:name w:val="ECC Figure title"/>
    <w:basedOn w:val="ECCParagraph"/>
    <w:next w:val="ECCParagraph"/>
    <w:uiPriority w:val="99"/>
    <w:rsid w:val="00E40DC5"/>
    <w:pPr>
      <w:numPr>
        <w:numId w:val="3"/>
      </w:numPr>
      <w:spacing w:before="240" w:after="480"/>
      <w:jc w:val="center"/>
    </w:pPr>
    <w:rPr>
      <w:b/>
      <w:color w:val="D2232A"/>
    </w:rPr>
  </w:style>
  <w:style w:type="paragraph" w:customStyle="1" w:styleId="ECCTabletitle">
    <w:name w:val="ECC Table title"/>
    <w:basedOn w:val="ECCFiguretitle"/>
    <w:next w:val="ECCParagraph"/>
    <w:autoRedefine/>
    <w:rsid w:val="00E40DC5"/>
    <w:pPr>
      <w:numPr>
        <w:numId w:val="2"/>
      </w:numPr>
      <w:spacing w:before="360" w:after="240"/>
    </w:pPr>
  </w:style>
  <w:style w:type="paragraph" w:customStyle="1" w:styleId="ECCFootnote">
    <w:name w:val="ECC Footnote"/>
    <w:basedOn w:val="Normal"/>
    <w:autoRedefine/>
    <w:uiPriority w:val="99"/>
    <w:rsid w:val="00C31AC8"/>
    <w:pPr>
      <w:ind w:left="142" w:hanging="142"/>
    </w:pPr>
    <w:rPr>
      <w:sz w:val="16"/>
    </w:rPr>
  </w:style>
  <w:style w:type="paragraph" w:styleId="FootnoteText">
    <w:name w:val="footnote text"/>
    <w:basedOn w:val="Normal"/>
    <w:link w:val="FootnoteTextChar"/>
    <w:uiPriority w:val="99"/>
    <w:semiHidden/>
    <w:rsid w:val="00E40DC5"/>
    <w:rPr>
      <w:szCs w:val="20"/>
    </w:rPr>
  </w:style>
  <w:style w:type="character" w:customStyle="1" w:styleId="FootnoteTextChar">
    <w:name w:val="Footnote Text Char"/>
    <w:basedOn w:val="DefaultParagraphFont"/>
    <w:link w:val="FootnoteText"/>
    <w:uiPriority w:val="99"/>
    <w:semiHidden/>
    <w:locked/>
    <w:rsid w:val="00496601"/>
    <w:rPr>
      <w:rFonts w:ascii="Arial" w:hAnsi="Arial" w:cs="Times New Roman"/>
      <w:sz w:val="20"/>
      <w:szCs w:val="20"/>
      <w:lang w:val="en-US" w:eastAsia="en-US"/>
    </w:rPr>
  </w:style>
  <w:style w:type="character" w:styleId="FootnoteReference">
    <w:name w:val="footnote reference"/>
    <w:basedOn w:val="DefaultParagraphFont"/>
    <w:uiPriority w:val="99"/>
    <w:semiHidden/>
    <w:rsid w:val="00E40DC5"/>
    <w:rPr>
      <w:rFonts w:cs="Times New Roman"/>
      <w:vertAlign w:val="superscript"/>
    </w:rPr>
  </w:style>
  <w:style w:type="paragraph" w:customStyle="1" w:styleId="Text">
    <w:name w:val="Text"/>
    <w:basedOn w:val="Normal"/>
    <w:uiPriority w:val="99"/>
    <w:rsid w:val="00E40DC5"/>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uiPriority w:val="99"/>
    <w:rsid w:val="00E40DC5"/>
    <w:pPr>
      <w:spacing w:after="0"/>
      <w:ind w:left="284" w:hanging="284"/>
    </w:pPr>
    <w:rPr>
      <w:sz w:val="16"/>
      <w:szCs w:val="16"/>
    </w:rPr>
  </w:style>
  <w:style w:type="paragraph" w:customStyle="1" w:styleId="reference">
    <w:name w:val="reference"/>
    <w:basedOn w:val="Normal"/>
    <w:uiPriority w:val="99"/>
    <w:rsid w:val="00E40DC5"/>
    <w:pPr>
      <w:numPr>
        <w:numId w:val="5"/>
      </w:numPr>
    </w:pPr>
    <w:rPr>
      <w:lang w:eastAsia="ja-JP"/>
    </w:rPr>
  </w:style>
  <w:style w:type="paragraph" w:customStyle="1" w:styleId="ECCAnnexheading2">
    <w:name w:val="ECC Annex heading2"/>
    <w:basedOn w:val="Normal"/>
    <w:next w:val="ECCParagraph"/>
    <w:uiPriority w:val="99"/>
    <w:rsid w:val="00E40DC5"/>
    <w:pPr>
      <w:numPr>
        <w:ilvl w:val="1"/>
        <w:numId w:val="4"/>
      </w:numPr>
      <w:overflowPunct w:val="0"/>
      <w:autoSpaceDE w:val="0"/>
      <w:autoSpaceDN w:val="0"/>
      <w:adjustRightInd w:val="0"/>
      <w:spacing w:before="480" w:after="240"/>
      <w:textAlignment w:val="baseline"/>
    </w:pPr>
    <w:rPr>
      <w:b/>
      <w:caps/>
    </w:rPr>
  </w:style>
  <w:style w:type="paragraph" w:customStyle="1" w:styleId="ECCAnnexheading3">
    <w:name w:val="ECC Annex heading3"/>
    <w:basedOn w:val="Normal"/>
    <w:next w:val="ECCParagraph"/>
    <w:uiPriority w:val="99"/>
    <w:rsid w:val="00E40DC5"/>
    <w:pPr>
      <w:numPr>
        <w:ilvl w:val="2"/>
        <w:numId w:val="4"/>
      </w:numPr>
      <w:overflowPunct w:val="0"/>
      <w:autoSpaceDE w:val="0"/>
      <w:autoSpaceDN w:val="0"/>
      <w:adjustRightInd w:val="0"/>
      <w:spacing w:before="360" w:after="120"/>
      <w:textAlignment w:val="baseline"/>
    </w:pPr>
    <w:rPr>
      <w:b/>
    </w:rPr>
  </w:style>
  <w:style w:type="paragraph" w:customStyle="1" w:styleId="ECCAnnexheading4">
    <w:name w:val="ECC Annex heading4"/>
    <w:basedOn w:val="Normal"/>
    <w:next w:val="ECCParagraph"/>
    <w:uiPriority w:val="99"/>
    <w:rsid w:val="00E40DC5"/>
    <w:pPr>
      <w:numPr>
        <w:ilvl w:val="3"/>
        <w:numId w:val="4"/>
      </w:numPr>
      <w:overflowPunct w:val="0"/>
      <w:autoSpaceDE w:val="0"/>
      <w:autoSpaceDN w:val="0"/>
      <w:adjustRightInd w:val="0"/>
      <w:spacing w:before="360" w:after="120"/>
      <w:textAlignment w:val="baseline"/>
    </w:pPr>
    <w:rPr>
      <w:i/>
      <w:color w:val="D2232A"/>
    </w:rPr>
  </w:style>
  <w:style w:type="paragraph" w:customStyle="1" w:styleId="Lastupdated">
    <w:name w:val="Last updated"/>
    <w:basedOn w:val="Normal"/>
    <w:rsid w:val="00E40DC5"/>
    <w:pPr>
      <w:spacing w:before="120" w:after="120"/>
      <w:ind w:left="3402"/>
    </w:pPr>
    <w:rPr>
      <w:bCs/>
      <w:sz w:val="18"/>
    </w:rPr>
  </w:style>
  <w:style w:type="paragraph" w:customStyle="1" w:styleId="Reporttitledescription">
    <w:name w:val="Report title/description"/>
    <w:basedOn w:val="Normal"/>
    <w:uiPriority w:val="99"/>
    <w:rsid w:val="00E40DC5"/>
    <w:pPr>
      <w:spacing w:before="600" w:line="288" w:lineRule="auto"/>
      <w:ind w:left="3402"/>
    </w:pPr>
    <w:rPr>
      <w:sz w:val="24"/>
    </w:rPr>
  </w:style>
  <w:style w:type="paragraph" w:styleId="BalloonText">
    <w:name w:val="Balloon Text"/>
    <w:basedOn w:val="Normal"/>
    <w:link w:val="BalloonTextChar"/>
    <w:uiPriority w:val="99"/>
    <w:semiHidden/>
    <w:rsid w:val="001220F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220F5"/>
    <w:rPr>
      <w:rFonts w:ascii="Tahoma" w:hAnsi="Tahoma" w:cs="Tahoma"/>
      <w:sz w:val="16"/>
      <w:szCs w:val="16"/>
      <w:lang w:val="en-US" w:eastAsia="en-US"/>
    </w:rPr>
  </w:style>
  <w:style w:type="character" w:styleId="CommentReference">
    <w:name w:val="annotation reference"/>
    <w:basedOn w:val="DefaultParagraphFont"/>
    <w:uiPriority w:val="99"/>
    <w:semiHidden/>
    <w:rsid w:val="00D63C8D"/>
    <w:rPr>
      <w:rFonts w:cs="Times New Roman"/>
      <w:sz w:val="16"/>
      <w:szCs w:val="16"/>
    </w:rPr>
  </w:style>
  <w:style w:type="paragraph" w:styleId="CommentText">
    <w:name w:val="annotation text"/>
    <w:basedOn w:val="Normal"/>
    <w:link w:val="CommentTextChar"/>
    <w:uiPriority w:val="99"/>
    <w:semiHidden/>
    <w:rsid w:val="00D63C8D"/>
    <w:rPr>
      <w:szCs w:val="20"/>
    </w:rPr>
  </w:style>
  <w:style w:type="character" w:customStyle="1" w:styleId="CommentTextChar">
    <w:name w:val="Comment Text Char"/>
    <w:basedOn w:val="DefaultParagraphFont"/>
    <w:link w:val="CommentText"/>
    <w:uiPriority w:val="99"/>
    <w:semiHidden/>
    <w:locked/>
    <w:rsid w:val="00D63C8D"/>
    <w:rPr>
      <w:rFonts w:ascii="Arial" w:hAnsi="Arial" w:cs="Times New Roman"/>
      <w:lang w:val="en-US" w:eastAsia="en-US"/>
    </w:rPr>
  </w:style>
  <w:style w:type="paragraph" w:styleId="CommentSubject">
    <w:name w:val="annotation subject"/>
    <w:basedOn w:val="CommentText"/>
    <w:next w:val="CommentText"/>
    <w:link w:val="CommentSubjectChar"/>
    <w:uiPriority w:val="99"/>
    <w:semiHidden/>
    <w:rsid w:val="00D63C8D"/>
    <w:rPr>
      <w:b/>
      <w:bCs/>
    </w:rPr>
  </w:style>
  <w:style w:type="character" w:customStyle="1" w:styleId="CommentSubjectChar">
    <w:name w:val="Comment Subject Char"/>
    <w:basedOn w:val="CommentTextChar"/>
    <w:link w:val="CommentSubject"/>
    <w:uiPriority w:val="99"/>
    <w:semiHidden/>
    <w:locked/>
    <w:rsid w:val="00D63C8D"/>
    <w:rPr>
      <w:rFonts w:ascii="Arial" w:hAnsi="Arial" w:cs="Times New Roman"/>
      <w:b/>
      <w:bCs/>
      <w:lang w:val="en-US" w:eastAsia="en-US"/>
    </w:rPr>
  </w:style>
  <w:style w:type="paragraph" w:customStyle="1" w:styleId="ECCNumberedBullets">
    <w:name w:val="ECC Numbered Bullets"/>
    <w:basedOn w:val="Normal"/>
    <w:uiPriority w:val="99"/>
    <w:rsid w:val="001C69E4"/>
  </w:style>
  <w:style w:type="paragraph" w:styleId="Revision">
    <w:name w:val="Revision"/>
    <w:hidden/>
    <w:uiPriority w:val="99"/>
    <w:semiHidden/>
    <w:rsid w:val="00B86CF2"/>
    <w:rPr>
      <w:rFonts w:ascii="Arial" w:hAnsi="Arial"/>
      <w:sz w:val="20"/>
      <w:szCs w:val="24"/>
      <w:lang w:val="en-US" w:eastAsia="en-US"/>
    </w:rPr>
  </w:style>
  <w:style w:type="paragraph" w:customStyle="1" w:styleId="WGNNA-text">
    <w:name w:val="WGNNA-text"/>
    <w:basedOn w:val="Normal"/>
    <w:uiPriority w:val="99"/>
    <w:rsid w:val="003D2C2E"/>
    <w:pPr>
      <w:spacing w:before="120" w:after="120"/>
      <w:ind w:left="1134"/>
    </w:pPr>
    <w:rPr>
      <w:szCs w:val="20"/>
    </w:rPr>
  </w:style>
  <w:style w:type="paragraph" w:styleId="Caption">
    <w:name w:val="caption"/>
    <w:basedOn w:val="Normal"/>
    <w:next w:val="Normal"/>
    <w:uiPriority w:val="99"/>
    <w:qFormat/>
    <w:rsid w:val="00B74332"/>
    <w:pPr>
      <w:tabs>
        <w:tab w:val="left" w:pos="794"/>
        <w:tab w:val="left" w:pos="1191"/>
        <w:tab w:val="left" w:pos="1588"/>
        <w:tab w:val="left" w:pos="1985"/>
      </w:tabs>
      <w:overflowPunct w:val="0"/>
      <w:autoSpaceDE w:val="0"/>
      <w:autoSpaceDN w:val="0"/>
      <w:adjustRightInd w:val="0"/>
      <w:spacing w:after="200"/>
      <w:textAlignment w:val="baseline"/>
    </w:pPr>
    <w:rPr>
      <w:rFonts w:ascii="Times New Roman" w:hAnsi="Times New Roman"/>
      <w:b/>
      <w:bCs/>
      <w:color w:val="4F81BD"/>
      <w:sz w:val="18"/>
      <w:szCs w:val="18"/>
      <w:lang w:val="en-GB"/>
    </w:rPr>
  </w:style>
  <w:style w:type="paragraph" w:customStyle="1" w:styleId="Numreradlista1">
    <w:name w:val="Numrerad lista 1"/>
    <w:aliases w:val="2,3"/>
    <w:basedOn w:val="Normal"/>
    <w:uiPriority w:val="99"/>
    <w:semiHidden/>
    <w:rsid w:val="00B74332"/>
    <w:pPr>
      <w:numPr>
        <w:numId w:val="6"/>
      </w:numPr>
    </w:pPr>
    <w:rPr>
      <w:rFonts w:ascii="Calibri" w:hAnsi="Calibri"/>
      <w:sz w:val="24"/>
      <w:lang w:val="sv-SE" w:eastAsia="sv-SE"/>
    </w:rPr>
  </w:style>
  <w:style w:type="paragraph" w:customStyle="1" w:styleId="Numreradlistaniv2">
    <w:name w:val="Numrerad lista nivå 2"/>
    <w:basedOn w:val="Normal"/>
    <w:uiPriority w:val="99"/>
    <w:semiHidden/>
    <w:rsid w:val="00B74332"/>
    <w:pPr>
      <w:numPr>
        <w:ilvl w:val="1"/>
        <w:numId w:val="6"/>
      </w:numPr>
    </w:pPr>
    <w:rPr>
      <w:rFonts w:ascii="Calibri" w:hAnsi="Calibri"/>
      <w:sz w:val="24"/>
      <w:lang w:val="sv-SE" w:eastAsia="sv-SE"/>
    </w:rPr>
  </w:style>
  <w:style w:type="paragraph" w:customStyle="1" w:styleId="Numreradlistaniv3">
    <w:name w:val="Numrerad lista nivå 3"/>
    <w:basedOn w:val="Normal"/>
    <w:uiPriority w:val="99"/>
    <w:semiHidden/>
    <w:rsid w:val="00B74332"/>
    <w:pPr>
      <w:numPr>
        <w:ilvl w:val="2"/>
        <w:numId w:val="6"/>
      </w:numPr>
    </w:pPr>
    <w:rPr>
      <w:rFonts w:ascii="Calibri" w:hAnsi="Calibri"/>
      <w:sz w:val="24"/>
      <w:lang w:val="sv-SE" w:eastAsia="sv-SE"/>
    </w:rPr>
  </w:style>
  <w:style w:type="paragraph" w:styleId="NormalWeb">
    <w:name w:val="Normal (Web)"/>
    <w:basedOn w:val="Normal"/>
    <w:uiPriority w:val="99"/>
    <w:semiHidden/>
    <w:locked/>
    <w:rsid w:val="00B74332"/>
    <w:pPr>
      <w:spacing w:before="100" w:beforeAutospacing="1" w:after="100" w:afterAutospacing="1"/>
    </w:pPr>
    <w:rPr>
      <w:rFonts w:ascii="Times New Roman" w:hAnsi="Times New Roman"/>
      <w:sz w:val="24"/>
      <w:lang w:val="da-DK" w:eastAsia="da-DK"/>
    </w:rPr>
  </w:style>
  <w:style w:type="character" w:styleId="Strong">
    <w:name w:val="Strong"/>
    <w:basedOn w:val="DefaultParagraphFont"/>
    <w:uiPriority w:val="99"/>
    <w:qFormat/>
    <w:rsid w:val="00325384"/>
    <w:rPr>
      <w:rFonts w:cs="Times New Roman"/>
      <w:b/>
      <w:bCs/>
    </w:rPr>
  </w:style>
  <w:style w:type="character" w:customStyle="1" w:styleId="Heading2Char1">
    <w:name w:val="Heading 2 Char1"/>
    <w:aliases w:val="ECC Heading 2 Char1"/>
    <w:basedOn w:val="DefaultParagraphFont"/>
    <w:uiPriority w:val="99"/>
    <w:locked/>
    <w:rsid w:val="005D0CF2"/>
    <w:rPr>
      <w:rFonts w:ascii="Arial" w:hAnsi="Arial" w:cs="Times New Roman"/>
      <w:b/>
      <w:bCs/>
      <w:iCs/>
      <w:caps/>
      <w:sz w:val="26"/>
      <w:szCs w:val="26"/>
      <w:lang w:val="en-US" w:eastAsia="en-US"/>
    </w:rPr>
  </w:style>
  <w:style w:type="paragraph" w:styleId="ListParagraph">
    <w:name w:val="List Paragraph"/>
    <w:basedOn w:val="Normal"/>
    <w:uiPriority w:val="34"/>
    <w:qFormat/>
    <w:rsid w:val="00775925"/>
    <w:pPr>
      <w:ind w:left="720"/>
      <w:contextualSpacing/>
    </w:pPr>
  </w:style>
  <w:style w:type="character" w:styleId="FollowedHyperlink">
    <w:name w:val="FollowedHyperlink"/>
    <w:basedOn w:val="DefaultParagraphFont"/>
    <w:uiPriority w:val="99"/>
    <w:locked/>
    <w:rsid w:val="00B74332"/>
    <w:rPr>
      <w:rFonts w:cs="Times New Roman"/>
      <w:color w:val="800080"/>
      <w:u w:val="single"/>
    </w:rPr>
  </w:style>
  <w:style w:type="character" w:customStyle="1" w:styleId="Heading4Char1">
    <w:name w:val="Heading 4 Char1"/>
    <w:aliases w:val="ECC Heading 4 Char1"/>
    <w:basedOn w:val="DefaultParagraphFont"/>
    <w:link w:val="Heading4"/>
    <w:uiPriority w:val="99"/>
    <w:locked/>
    <w:rsid w:val="004E7D33"/>
    <w:rPr>
      <w:rFonts w:ascii="Arial" w:hAnsi="Arial" w:cs="Arial"/>
      <w:b/>
      <w:bCs/>
      <w:i/>
      <w:color w:val="D2232A"/>
      <w:sz w:val="20"/>
      <w:szCs w:val="20"/>
      <w:lang w:val="en-US" w:eastAsia="en-US"/>
    </w:rPr>
  </w:style>
  <w:style w:type="paragraph" w:customStyle="1" w:styleId="Default">
    <w:name w:val="Default"/>
    <w:basedOn w:val="Normal"/>
    <w:rsid w:val="00F45208"/>
    <w:pPr>
      <w:autoSpaceDE w:val="0"/>
      <w:autoSpaceDN w:val="0"/>
    </w:pPr>
    <w:rPr>
      <w:rFonts w:ascii="Garamond" w:hAnsi="Garamond"/>
      <w:color w:val="000000"/>
      <w:sz w:val="24"/>
      <w:lang w:val="de-DE" w:eastAsia="de-DE"/>
    </w:rPr>
  </w:style>
  <w:style w:type="paragraph" w:styleId="EndnoteText">
    <w:name w:val="endnote text"/>
    <w:basedOn w:val="Normal"/>
    <w:link w:val="EndnoteTextChar"/>
    <w:uiPriority w:val="99"/>
    <w:unhideWhenUsed/>
    <w:locked/>
    <w:rsid w:val="00675AC6"/>
    <w:rPr>
      <w:szCs w:val="20"/>
    </w:rPr>
  </w:style>
  <w:style w:type="character" w:customStyle="1" w:styleId="EndnoteTextChar">
    <w:name w:val="Endnote Text Char"/>
    <w:basedOn w:val="DefaultParagraphFont"/>
    <w:link w:val="EndnoteText"/>
    <w:uiPriority w:val="99"/>
    <w:rsid w:val="00675AC6"/>
    <w:rPr>
      <w:rFonts w:ascii="Arial" w:hAnsi="Arial"/>
      <w:sz w:val="20"/>
      <w:szCs w:val="20"/>
      <w:lang w:val="en-US" w:eastAsia="en-US"/>
    </w:rPr>
  </w:style>
  <w:style w:type="character" w:styleId="EndnoteReference">
    <w:name w:val="endnote reference"/>
    <w:basedOn w:val="DefaultParagraphFont"/>
    <w:uiPriority w:val="99"/>
    <w:unhideWhenUsed/>
    <w:locked/>
    <w:rsid w:val="00675AC6"/>
    <w:rPr>
      <w:vertAlign w:val="superscript"/>
    </w:rPr>
  </w:style>
  <w:style w:type="character" w:styleId="Emphasis">
    <w:name w:val="Emphasis"/>
    <w:basedOn w:val="DefaultParagraphFont"/>
    <w:qFormat/>
    <w:rsid w:val="00BB0185"/>
    <w:rPr>
      <w:i/>
      <w:iCs/>
    </w:rPr>
  </w:style>
  <w:style w:type="paragraph" w:styleId="PlainText">
    <w:name w:val="Plain Text"/>
    <w:basedOn w:val="Normal"/>
    <w:link w:val="PlainTextChar"/>
    <w:uiPriority w:val="99"/>
    <w:semiHidden/>
    <w:unhideWhenUsed/>
    <w:locked/>
    <w:rsid w:val="00A843F9"/>
    <w:rPr>
      <w:rFonts w:ascii="Calibri" w:eastAsiaTheme="minorHAnsi" w:hAnsi="Calibri" w:cstheme="minorBidi"/>
      <w:sz w:val="22"/>
      <w:szCs w:val="21"/>
      <w:lang w:val="da-DK"/>
    </w:rPr>
  </w:style>
  <w:style w:type="character" w:customStyle="1" w:styleId="PlainTextChar">
    <w:name w:val="Plain Text Char"/>
    <w:basedOn w:val="DefaultParagraphFont"/>
    <w:link w:val="PlainText"/>
    <w:uiPriority w:val="99"/>
    <w:semiHidden/>
    <w:rsid w:val="00A843F9"/>
    <w:rPr>
      <w:rFonts w:ascii="Calibri" w:eastAsiaTheme="minorHAnsi" w:hAnsi="Calibri" w:cstheme="minorBidi"/>
      <w:szCs w:val="21"/>
      <w:lang w:val="da-DK"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427314">
      <w:bodyDiv w:val="1"/>
      <w:marLeft w:val="0"/>
      <w:marRight w:val="0"/>
      <w:marTop w:val="0"/>
      <w:marBottom w:val="0"/>
      <w:divBdr>
        <w:top w:val="none" w:sz="0" w:space="0" w:color="auto"/>
        <w:left w:val="none" w:sz="0" w:space="0" w:color="auto"/>
        <w:bottom w:val="none" w:sz="0" w:space="0" w:color="auto"/>
        <w:right w:val="none" w:sz="0" w:space="0" w:color="auto"/>
      </w:divBdr>
      <w:divsChild>
        <w:div w:id="1039817044">
          <w:marLeft w:val="547"/>
          <w:marRight w:val="0"/>
          <w:marTop w:val="86"/>
          <w:marBottom w:val="0"/>
          <w:divBdr>
            <w:top w:val="none" w:sz="0" w:space="0" w:color="auto"/>
            <w:left w:val="none" w:sz="0" w:space="0" w:color="auto"/>
            <w:bottom w:val="none" w:sz="0" w:space="0" w:color="auto"/>
            <w:right w:val="none" w:sz="0" w:space="0" w:color="auto"/>
          </w:divBdr>
        </w:div>
      </w:divsChild>
    </w:div>
    <w:div w:id="145513520">
      <w:bodyDiv w:val="1"/>
      <w:marLeft w:val="0"/>
      <w:marRight w:val="0"/>
      <w:marTop w:val="0"/>
      <w:marBottom w:val="0"/>
      <w:divBdr>
        <w:top w:val="none" w:sz="0" w:space="0" w:color="auto"/>
        <w:left w:val="none" w:sz="0" w:space="0" w:color="auto"/>
        <w:bottom w:val="none" w:sz="0" w:space="0" w:color="auto"/>
        <w:right w:val="none" w:sz="0" w:space="0" w:color="auto"/>
      </w:divBdr>
      <w:divsChild>
        <w:div w:id="1653170063">
          <w:marLeft w:val="547"/>
          <w:marRight w:val="0"/>
          <w:marTop w:val="86"/>
          <w:marBottom w:val="0"/>
          <w:divBdr>
            <w:top w:val="none" w:sz="0" w:space="0" w:color="auto"/>
            <w:left w:val="none" w:sz="0" w:space="0" w:color="auto"/>
            <w:bottom w:val="none" w:sz="0" w:space="0" w:color="auto"/>
            <w:right w:val="none" w:sz="0" w:space="0" w:color="auto"/>
          </w:divBdr>
        </w:div>
      </w:divsChild>
    </w:div>
    <w:div w:id="485240348">
      <w:bodyDiv w:val="1"/>
      <w:marLeft w:val="0"/>
      <w:marRight w:val="0"/>
      <w:marTop w:val="0"/>
      <w:marBottom w:val="0"/>
      <w:divBdr>
        <w:top w:val="none" w:sz="0" w:space="0" w:color="auto"/>
        <w:left w:val="none" w:sz="0" w:space="0" w:color="auto"/>
        <w:bottom w:val="none" w:sz="0" w:space="0" w:color="auto"/>
        <w:right w:val="none" w:sz="0" w:space="0" w:color="auto"/>
      </w:divBdr>
      <w:divsChild>
        <w:div w:id="1338465464">
          <w:marLeft w:val="547"/>
          <w:marRight w:val="0"/>
          <w:marTop w:val="86"/>
          <w:marBottom w:val="0"/>
          <w:divBdr>
            <w:top w:val="none" w:sz="0" w:space="0" w:color="auto"/>
            <w:left w:val="none" w:sz="0" w:space="0" w:color="auto"/>
            <w:bottom w:val="none" w:sz="0" w:space="0" w:color="auto"/>
            <w:right w:val="none" w:sz="0" w:space="0" w:color="auto"/>
          </w:divBdr>
        </w:div>
      </w:divsChild>
    </w:div>
    <w:div w:id="755714982">
      <w:marLeft w:val="0"/>
      <w:marRight w:val="0"/>
      <w:marTop w:val="0"/>
      <w:marBottom w:val="0"/>
      <w:divBdr>
        <w:top w:val="none" w:sz="0" w:space="0" w:color="auto"/>
        <w:left w:val="none" w:sz="0" w:space="0" w:color="auto"/>
        <w:bottom w:val="none" w:sz="0" w:space="0" w:color="auto"/>
        <w:right w:val="none" w:sz="0" w:space="0" w:color="auto"/>
      </w:divBdr>
    </w:div>
    <w:div w:id="755714983">
      <w:marLeft w:val="0"/>
      <w:marRight w:val="0"/>
      <w:marTop w:val="0"/>
      <w:marBottom w:val="0"/>
      <w:divBdr>
        <w:top w:val="none" w:sz="0" w:space="0" w:color="auto"/>
        <w:left w:val="none" w:sz="0" w:space="0" w:color="auto"/>
        <w:bottom w:val="none" w:sz="0" w:space="0" w:color="auto"/>
        <w:right w:val="none" w:sz="0" w:space="0" w:color="auto"/>
      </w:divBdr>
    </w:div>
    <w:div w:id="755714984">
      <w:marLeft w:val="0"/>
      <w:marRight w:val="0"/>
      <w:marTop w:val="0"/>
      <w:marBottom w:val="0"/>
      <w:divBdr>
        <w:top w:val="none" w:sz="0" w:space="0" w:color="auto"/>
        <w:left w:val="none" w:sz="0" w:space="0" w:color="auto"/>
        <w:bottom w:val="none" w:sz="0" w:space="0" w:color="auto"/>
        <w:right w:val="none" w:sz="0" w:space="0" w:color="auto"/>
      </w:divBdr>
      <w:divsChild>
        <w:div w:id="755714981">
          <w:marLeft w:val="0"/>
          <w:marRight w:val="0"/>
          <w:marTop w:val="0"/>
          <w:marBottom w:val="0"/>
          <w:divBdr>
            <w:top w:val="none" w:sz="0" w:space="0" w:color="auto"/>
            <w:left w:val="none" w:sz="0" w:space="0" w:color="auto"/>
            <w:bottom w:val="none" w:sz="0" w:space="0" w:color="auto"/>
            <w:right w:val="none" w:sz="0" w:space="0" w:color="auto"/>
          </w:divBdr>
        </w:div>
      </w:divsChild>
    </w:div>
    <w:div w:id="755714985">
      <w:marLeft w:val="0"/>
      <w:marRight w:val="0"/>
      <w:marTop w:val="0"/>
      <w:marBottom w:val="0"/>
      <w:divBdr>
        <w:top w:val="none" w:sz="0" w:space="0" w:color="auto"/>
        <w:left w:val="none" w:sz="0" w:space="0" w:color="auto"/>
        <w:bottom w:val="none" w:sz="0" w:space="0" w:color="auto"/>
        <w:right w:val="none" w:sz="0" w:space="0" w:color="auto"/>
      </w:divBdr>
    </w:div>
    <w:div w:id="755714987">
      <w:marLeft w:val="0"/>
      <w:marRight w:val="0"/>
      <w:marTop w:val="0"/>
      <w:marBottom w:val="0"/>
      <w:divBdr>
        <w:top w:val="none" w:sz="0" w:space="0" w:color="auto"/>
        <w:left w:val="none" w:sz="0" w:space="0" w:color="auto"/>
        <w:bottom w:val="none" w:sz="0" w:space="0" w:color="auto"/>
        <w:right w:val="none" w:sz="0" w:space="0" w:color="auto"/>
      </w:divBdr>
    </w:div>
    <w:div w:id="755714989">
      <w:marLeft w:val="0"/>
      <w:marRight w:val="0"/>
      <w:marTop w:val="0"/>
      <w:marBottom w:val="0"/>
      <w:divBdr>
        <w:top w:val="none" w:sz="0" w:space="0" w:color="auto"/>
        <w:left w:val="none" w:sz="0" w:space="0" w:color="auto"/>
        <w:bottom w:val="none" w:sz="0" w:space="0" w:color="auto"/>
        <w:right w:val="none" w:sz="0" w:space="0" w:color="auto"/>
      </w:divBdr>
    </w:div>
    <w:div w:id="755714990">
      <w:marLeft w:val="0"/>
      <w:marRight w:val="0"/>
      <w:marTop w:val="0"/>
      <w:marBottom w:val="0"/>
      <w:divBdr>
        <w:top w:val="none" w:sz="0" w:space="0" w:color="auto"/>
        <w:left w:val="none" w:sz="0" w:space="0" w:color="auto"/>
        <w:bottom w:val="none" w:sz="0" w:space="0" w:color="auto"/>
        <w:right w:val="none" w:sz="0" w:space="0" w:color="auto"/>
      </w:divBdr>
    </w:div>
    <w:div w:id="755714991">
      <w:marLeft w:val="0"/>
      <w:marRight w:val="0"/>
      <w:marTop w:val="0"/>
      <w:marBottom w:val="0"/>
      <w:divBdr>
        <w:top w:val="none" w:sz="0" w:space="0" w:color="auto"/>
        <w:left w:val="none" w:sz="0" w:space="0" w:color="auto"/>
        <w:bottom w:val="none" w:sz="0" w:space="0" w:color="auto"/>
        <w:right w:val="none" w:sz="0" w:space="0" w:color="auto"/>
      </w:divBdr>
    </w:div>
    <w:div w:id="755714992">
      <w:marLeft w:val="0"/>
      <w:marRight w:val="0"/>
      <w:marTop w:val="0"/>
      <w:marBottom w:val="0"/>
      <w:divBdr>
        <w:top w:val="none" w:sz="0" w:space="0" w:color="auto"/>
        <w:left w:val="none" w:sz="0" w:space="0" w:color="auto"/>
        <w:bottom w:val="none" w:sz="0" w:space="0" w:color="auto"/>
        <w:right w:val="none" w:sz="0" w:space="0" w:color="auto"/>
      </w:divBdr>
      <w:divsChild>
        <w:div w:id="755714988">
          <w:marLeft w:val="0"/>
          <w:marRight w:val="0"/>
          <w:marTop w:val="0"/>
          <w:marBottom w:val="0"/>
          <w:divBdr>
            <w:top w:val="none" w:sz="0" w:space="0" w:color="auto"/>
            <w:left w:val="none" w:sz="0" w:space="0" w:color="auto"/>
            <w:bottom w:val="none" w:sz="0" w:space="0" w:color="auto"/>
            <w:right w:val="none" w:sz="0" w:space="0" w:color="auto"/>
          </w:divBdr>
        </w:div>
      </w:divsChild>
    </w:div>
    <w:div w:id="755714993">
      <w:marLeft w:val="0"/>
      <w:marRight w:val="0"/>
      <w:marTop w:val="0"/>
      <w:marBottom w:val="0"/>
      <w:divBdr>
        <w:top w:val="none" w:sz="0" w:space="0" w:color="auto"/>
        <w:left w:val="none" w:sz="0" w:space="0" w:color="auto"/>
        <w:bottom w:val="none" w:sz="0" w:space="0" w:color="auto"/>
        <w:right w:val="none" w:sz="0" w:space="0" w:color="auto"/>
      </w:divBdr>
      <w:divsChild>
        <w:div w:id="755714986">
          <w:marLeft w:val="0"/>
          <w:marRight w:val="0"/>
          <w:marTop w:val="0"/>
          <w:marBottom w:val="0"/>
          <w:divBdr>
            <w:top w:val="none" w:sz="0" w:space="0" w:color="auto"/>
            <w:left w:val="none" w:sz="0" w:space="0" w:color="auto"/>
            <w:bottom w:val="none" w:sz="0" w:space="0" w:color="auto"/>
            <w:right w:val="none" w:sz="0" w:space="0" w:color="auto"/>
          </w:divBdr>
        </w:div>
      </w:divsChild>
    </w:div>
    <w:div w:id="755714994">
      <w:marLeft w:val="0"/>
      <w:marRight w:val="0"/>
      <w:marTop w:val="0"/>
      <w:marBottom w:val="0"/>
      <w:divBdr>
        <w:top w:val="none" w:sz="0" w:space="0" w:color="auto"/>
        <w:left w:val="none" w:sz="0" w:space="0" w:color="auto"/>
        <w:bottom w:val="none" w:sz="0" w:space="0" w:color="auto"/>
        <w:right w:val="none" w:sz="0" w:space="0" w:color="auto"/>
      </w:divBdr>
    </w:div>
    <w:div w:id="755714995">
      <w:marLeft w:val="0"/>
      <w:marRight w:val="0"/>
      <w:marTop w:val="0"/>
      <w:marBottom w:val="0"/>
      <w:divBdr>
        <w:top w:val="none" w:sz="0" w:space="0" w:color="auto"/>
        <w:left w:val="none" w:sz="0" w:space="0" w:color="auto"/>
        <w:bottom w:val="none" w:sz="0" w:space="0" w:color="auto"/>
        <w:right w:val="none" w:sz="0" w:space="0" w:color="auto"/>
      </w:divBdr>
    </w:div>
    <w:div w:id="946473004">
      <w:bodyDiv w:val="1"/>
      <w:marLeft w:val="0"/>
      <w:marRight w:val="0"/>
      <w:marTop w:val="0"/>
      <w:marBottom w:val="0"/>
      <w:divBdr>
        <w:top w:val="none" w:sz="0" w:space="0" w:color="auto"/>
        <w:left w:val="none" w:sz="0" w:space="0" w:color="auto"/>
        <w:bottom w:val="none" w:sz="0" w:space="0" w:color="auto"/>
        <w:right w:val="none" w:sz="0" w:space="0" w:color="auto"/>
      </w:divBdr>
    </w:div>
    <w:div w:id="1011180723">
      <w:bodyDiv w:val="1"/>
      <w:marLeft w:val="0"/>
      <w:marRight w:val="0"/>
      <w:marTop w:val="0"/>
      <w:marBottom w:val="0"/>
      <w:divBdr>
        <w:top w:val="none" w:sz="0" w:space="0" w:color="auto"/>
        <w:left w:val="none" w:sz="0" w:space="0" w:color="auto"/>
        <w:bottom w:val="none" w:sz="0" w:space="0" w:color="auto"/>
        <w:right w:val="none" w:sz="0" w:space="0" w:color="auto"/>
      </w:divBdr>
      <w:divsChild>
        <w:div w:id="173960084">
          <w:marLeft w:val="547"/>
          <w:marRight w:val="0"/>
          <w:marTop w:val="86"/>
          <w:marBottom w:val="0"/>
          <w:divBdr>
            <w:top w:val="none" w:sz="0" w:space="0" w:color="auto"/>
            <w:left w:val="none" w:sz="0" w:space="0" w:color="auto"/>
            <w:bottom w:val="none" w:sz="0" w:space="0" w:color="auto"/>
            <w:right w:val="none" w:sz="0" w:space="0" w:color="auto"/>
          </w:divBdr>
        </w:div>
      </w:divsChild>
    </w:div>
    <w:div w:id="1235626512">
      <w:bodyDiv w:val="1"/>
      <w:marLeft w:val="0"/>
      <w:marRight w:val="0"/>
      <w:marTop w:val="0"/>
      <w:marBottom w:val="0"/>
      <w:divBdr>
        <w:top w:val="none" w:sz="0" w:space="0" w:color="auto"/>
        <w:left w:val="none" w:sz="0" w:space="0" w:color="auto"/>
        <w:bottom w:val="none" w:sz="0" w:space="0" w:color="auto"/>
        <w:right w:val="none" w:sz="0" w:space="0" w:color="auto"/>
      </w:divBdr>
    </w:div>
    <w:div w:id="1274942015">
      <w:bodyDiv w:val="1"/>
      <w:marLeft w:val="0"/>
      <w:marRight w:val="0"/>
      <w:marTop w:val="0"/>
      <w:marBottom w:val="0"/>
      <w:divBdr>
        <w:top w:val="none" w:sz="0" w:space="0" w:color="auto"/>
        <w:left w:val="none" w:sz="0" w:space="0" w:color="auto"/>
        <w:bottom w:val="none" w:sz="0" w:space="0" w:color="auto"/>
        <w:right w:val="none" w:sz="0" w:space="0" w:color="auto"/>
      </w:divBdr>
      <w:divsChild>
        <w:div w:id="318312975">
          <w:marLeft w:val="547"/>
          <w:marRight w:val="0"/>
          <w:marTop w:val="86"/>
          <w:marBottom w:val="0"/>
          <w:divBdr>
            <w:top w:val="none" w:sz="0" w:space="0" w:color="auto"/>
            <w:left w:val="none" w:sz="0" w:space="0" w:color="auto"/>
            <w:bottom w:val="none" w:sz="0" w:space="0" w:color="auto"/>
            <w:right w:val="none" w:sz="0" w:space="0" w:color="auto"/>
          </w:divBdr>
        </w:div>
      </w:divsChild>
    </w:div>
    <w:div w:id="1462184132">
      <w:bodyDiv w:val="1"/>
      <w:marLeft w:val="0"/>
      <w:marRight w:val="0"/>
      <w:marTop w:val="0"/>
      <w:marBottom w:val="0"/>
      <w:divBdr>
        <w:top w:val="none" w:sz="0" w:space="0" w:color="auto"/>
        <w:left w:val="none" w:sz="0" w:space="0" w:color="auto"/>
        <w:bottom w:val="none" w:sz="0" w:space="0" w:color="auto"/>
        <w:right w:val="none" w:sz="0" w:space="0" w:color="auto"/>
      </w:divBdr>
    </w:div>
    <w:div w:id="1620188890">
      <w:bodyDiv w:val="1"/>
      <w:marLeft w:val="0"/>
      <w:marRight w:val="0"/>
      <w:marTop w:val="0"/>
      <w:marBottom w:val="0"/>
      <w:divBdr>
        <w:top w:val="none" w:sz="0" w:space="0" w:color="auto"/>
        <w:left w:val="none" w:sz="0" w:space="0" w:color="auto"/>
        <w:bottom w:val="none" w:sz="0" w:space="0" w:color="auto"/>
        <w:right w:val="none" w:sz="0" w:space="0" w:color="auto"/>
      </w:divBdr>
      <w:divsChild>
        <w:div w:id="106238086">
          <w:marLeft w:val="547"/>
          <w:marRight w:val="0"/>
          <w:marTop w:val="86"/>
          <w:marBottom w:val="0"/>
          <w:divBdr>
            <w:top w:val="none" w:sz="0" w:space="0" w:color="auto"/>
            <w:left w:val="none" w:sz="0" w:space="0" w:color="auto"/>
            <w:bottom w:val="none" w:sz="0" w:space="0" w:color="auto"/>
            <w:right w:val="none" w:sz="0" w:space="0" w:color="auto"/>
          </w:divBdr>
        </w:div>
      </w:divsChild>
    </w:div>
    <w:div w:id="1716006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1.bin"/><Relationship Id="rId18" Type="http://schemas.openxmlformats.org/officeDocument/2006/relationships/image" Target="media/image8.png"/><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image" Target="media/image7.jpe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image" Target="media/image9.png"/><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4.png"/><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itu.int/ITU-T/wtsa/resolutions04/Res20E.pdf" TargetMode="External"/><Relationship Id="rId2" Type="http://schemas.openxmlformats.org/officeDocument/2006/relationships/hyperlink" Target="https://www.itu.int/net/itu-t/inrdb/secured/e212mnc.aspx" TargetMode="External"/><Relationship Id="rId1" Type="http://schemas.openxmlformats.org/officeDocument/2006/relationships/hyperlink" Target="https://www.itu.int/net/itu-t/inrdb/secured/e212mcc.aspx" TargetMode="External"/><Relationship Id="rId6" Type="http://schemas.openxmlformats.org/officeDocument/2006/relationships/hyperlink" Target="http://ec.europa.eu/information_society/activities/roaming/docs/roaming_recast11.pdf" TargetMode="External"/><Relationship Id="rId5" Type="http://schemas.openxmlformats.org/officeDocument/2006/relationships/hyperlink" Target="http://www.itu.int/md/T13-SG02-C-0004/en" TargetMode="External"/><Relationship Id="rId4" Type="http://schemas.openxmlformats.org/officeDocument/2006/relationships/hyperlink" Target="http://www.itu.int/rec/dologin_pub.asp?lang=e&amp;id=T-REC-E.214-200502-I!!PDF-E&amp;type=items"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6C81465A-B547-488B-AE24-80BB4DE426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32</Pages>
  <Words>11310</Words>
  <Characters>68994</Characters>
  <Application>Microsoft Office Word</Application>
  <DocSecurity>0</DocSecurity>
  <Lines>574</Lines>
  <Paragraphs>160</Paragraphs>
  <ScaleCrop>false</ScaleCrop>
  <HeadingPairs>
    <vt:vector size="8" baseType="variant">
      <vt:variant>
        <vt:lpstr>Title</vt:lpstr>
      </vt:variant>
      <vt:variant>
        <vt:i4>1</vt:i4>
      </vt:variant>
      <vt:variant>
        <vt:lpstr>Rubrik</vt:lpstr>
      </vt:variant>
      <vt:variant>
        <vt:i4>1</vt:i4>
      </vt:variant>
      <vt:variant>
        <vt:lpstr>Título</vt:lpstr>
      </vt:variant>
      <vt:variant>
        <vt:i4>1</vt:i4>
      </vt:variant>
      <vt:variant>
        <vt:lpstr>Titel</vt:lpstr>
      </vt:variant>
      <vt:variant>
        <vt:i4>1</vt:i4>
      </vt:variant>
    </vt:vector>
  </HeadingPairs>
  <TitlesOfParts>
    <vt:vector size="4" baseType="lpstr">
      <vt:lpstr>New ECC Report Style</vt:lpstr>
      <vt:lpstr>New ECC Report Style</vt:lpstr>
      <vt:lpstr>New ECC Report Style</vt:lpstr>
      <vt:lpstr>New ECC Report Style</vt:lpstr>
    </vt:vector>
  </TitlesOfParts>
  <Company>ECO</Company>
  <LinksUpToDate>false</LinksUpToDate>
  <CharactersWithSpaces>80144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ECC Report Style</dc:title>
  <dc:creator>Jukka Rakkolainen</dc:creator>
  <cp:lastModifiedBy>ECO</cp:lastModifiedBy>
  <cp:revision>7</cp:revision>
  <cp:lastPrinted>2014-05-05T06:47:00Z</cp:lastPrinted>
  <dcterms:created xsi:type="dcterms:W3CDTF">2014-05-02T09:39:00Z</dcterms:created>
  <dcterms:modified xsi:type="dcterms:W3CDTF">2018-12-17T14:12:00Z</dcterms:modified>
</cp:coreProperties>
</file>